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3864AE0D" w14:textId="77777777" w:rsidR="004D2020" w:rsidRDefault="0023537D">
      <w:pPr>
        <w:pStyle w:val="Heading2"/>
      </w:pPr>
      <w:bookmarkStart w:id="0" w:name="_gxdmtqpzesr8" w:colFirst="0" w:colLast="0"/>
      <w:bookmarkEnd w:id="0"/>
      <w:r>
        <w:t>The status of U.S marine mammal stocks and stock assessments</w:t>
      </w:r>
    </w:p>
    <w:p w14:paraId="097604BD" w14:textId="77777777" w:rsidR="004D2020" w:rsidRDefault="0023537D">
      <w:pPr>
        <w:rPr>
          <w:sz w:val="20"/>
          <w:szCs w:val="20"/>
          <w:vertAlign w:val="superscript"/>
        </w:rPr>
      </w:pPr>
      <w:r>
        <w:t>Christopher M. Free</w:t>
      </w:r>
      <w:r>
        <w:rPr>
          <w:vertAlign w:val="superscript"/>
        </w:rPr>
        <w:t>1,2</w:t>
      </w:r>
      <w:r>
        <w:t>*, Yutian Fang</w:t>
      </w:r>
      <w:r>
        <w:rPr>
          <w:sz w:val="20"/>
          <w:szCs w:val="20"/>
          <w:vertAlign w:val="superscript"/>
        </w:rPr>
        <w:t>2</w:t>
      </w:r>
      <w:r>
        <w:t>, Eva Juengling Bean</w:t>
      </w:r>
      <w:r>
        <w:rPr>
          <w:sz w:val="20"/>
          <w:szCs w:val="20"/>
          <w:vertAlign w:val="superscript"/>
        </w:rPr>
        <w:t>2</w:t>
      </w:r>
    </w:p>
    <w:p w14:paraId="0FA07C3D" w14:textId="77777777" w:rsidR="004D2020" w:rsidRDefault="004D2020">
      <w:pPr>
        <w:rPr>
          <w:sz w:val="12"/>
          <w:szCs w:val="12"/>
        </w:rPr>
      </w:pPr>
    </w:p>
    <w:p w14:paraId="1ACADEC5" w14:textId="77777777" w:rsidR="004D2020" w:rsidRDefault="0023537D">
      <w:pPr>
        <w:rPr>
          <w:sz w:val="20"/>
          <w:szCs w:val="20"/>
        </w:rPr>
      </w:pPr>
      <w:bookmarkStart w:id="1" w:name="_1ci93xb" w:colFirst="0" w:colLast="0"/>
      <w:bookmarkEnd w:id="1"/>
      <w:r>
        <w:rPr>
          <w:sz w:val="20"/>
          <w:szCs w:val="20"/>
          <w:vertAlign w:val="superscript"/>
        </w:rPr>
        <w:t>1</w:t>
      </w:r>
      <w:r>
        <w:rPr>
          <w:sz w:val="20"/>
          <w:szCs w:val="20"/>
        </w:rPr>
        <w:t xml:space="preserve"> Marine Science Institute, University of California, Santa Barbara, Santa Barbara, CA, 93106, USA</w:t>
      </w:r>
    </w:p>
    <w:p w14:paraId="73D0DE4A" w14:textId="77777777" w:rsidR="004D2020" w:rsidRDefault="0023537D">
      <w:pPr>
        <w:rPr>
          <w:sz w:val="20"/>
          <w:szCs w:val="20"/>
        </w:rPr>
      </w:pPr>
      <w:bookmarkStart w:id="2" w:name="_3as4poj" w:colFirst="0" w:colLast="0"/>
      <w:bookmarkEnd w:id="2"/>
      <w:r>
        <w:rPr>
          <w:sz w:val="20"/>
          <w:szCs w:val="20"/>
          <w:vertAlign w:val="superscript"/>
        </w:rPr>
        <w:t>2</w:t>
      </w:r>
      <w:r>
        <w:rPr>
          <w:sz w:val="20"/>
          <w:szCs w:val="20"/>
        </w:rPr>
        <w:t xml:space="preserve"> Bren School of Environmental Science and Management, University of California, Santa Barbara, Santa Barbara, CA, 93106, USA</w:t>
      </w:r>
    </w:p>
    <w:p w14:paraId="2EECBBF6" w14:textId="77777777" w:rsidR="004D2020" w:rsidRDefault="004D2020">
      <w:pPr>
        <w:rPr>
          <w:sz w:val="12"/>
          <w:szCs w:val="12"/>
        </w:rPr>
      </w:pPr>
      <w:bookmarkStart w:id="3" w:name="_9luv8ip4l5rx" w:colFirst="0" w:colLast="0"/>
      <w:bookmarkEnd w:id="3"/>
    </w:p>
    <w:p w14:paraId="4AF3A89B" w14:textId="77777777" w:rsidR="004D2020" w:rsidRDefault="0023537D">
      <w:bookmarkStart w:id="4" w:name="_dbcg0plcwelo" w:colFirst="0" w:colLast="0"/>
      <w:bookmarkEnd w:id="4"/>
      <w:r>
        <w:rPr>
          <w:b/>
          <w:bCs/>
          <w:sz w:val="20"/>
          <w:szCs w:val="20"/>
        </w:rPr>
        <w:t xml:space="preserve">* Corresponding author: </w:t>
      </w:r>
      <w:r>
        <w:rPr>
          <w:sz w:val="20"/>
          <w:szCs w:val="20"/>
        </w:rPr>
        <w:t xml:space="preserve">Marine Science Institute, University of California, Santa Barbara, Santa Barbara, CA, 93106, USA; </w:t>
      </w:r>
      <w:hyperlink r:id="rId8">
        <w:r w:rsidR="004D2020">
          <w:rPr>
            <w:color w:val="1155CC"/>
            <w:sz w:val="20"/>
            <w:szCs w:val="20"/>
            <w:u w:val="single"/>
          </w:rPr>
          <w:t>cfree14@gmail.com</w:t>
        </w:r>
      </w:hyperlink>
    </w:p>
    <w:p w14:paraId="41A11F57" w14:textId="77777777" w:rsidR="00A05AFF" w:rsidRDefault="00A05AFF" w:rsidP="00A05AFF">
      <w:bookmarkStart w:id="5" w:name="_eul1kyfsxz64" w:colFirst="0" w:colLast="0"/>
      <w:bookmarkEnd w:id="5"/>
    </w:p>
    <w:p w14:paraId="632D7477" w14:textId="79E7B3D9" w:rsidR="004F0AD8" w:rsidRDefault="004F0AD8" w:rsidP="00A05AFF">
      <w:pPr>
        <w:rPr>
          <w:b/>
          <w:bCs/>
        </w:rPr>
      </w:pPr>
      <w:r w:rsidRPr="004F0AD8">
        <w:rPr>
          <w:b/>
          <w:bCs/>
        </w:rPr>
        <w:t>To-do list</w:t>
      </w:r>
    </w:p>
    <w:p w14:paraId="69215A34" w14:textId="0F0C6B56" w:rsidR="007D20D4" w:rsidRDefault="007D20D4" w:rsidP="00705645">
      <w:pPr>
        <w:pStyle w:val="ListParagraph"/>
        <w:numPr>
          <w:ilvl w:val="0"/>
          <w:numId w:val="29"/>
        </w:numPr>
      </w:pPr>
      <w:r>
        <w:t>Examine reasons for strategic status in 2024 SARs</w:t>
      </w:r>
    </w:p>
    <w:p w14:paraId="2C80C91F" w14:textId="14EE8B7D" w:rsidR="00E34991" w:rsidRPr="00AD0D02" w:rsidRDefault="009F35D0" w:rsidP="00705645">
      <w:pPr>
        <w:pStyle w:val="ListParagraph"/>
        <w:numPr>
          <w:ilvl w:val="0"/>
          <w:numId w:val="29"/>
        </w:numPr>
      </w:pPr>
      <w:r>
        <w:t>You may have to actually write the introduction</w:t>
      </w:r>
    </w:p>
    <w:p w14:paraId="48E02E96" w14:textId="77777777" w:rsidR="00922439" w:rsidRPr="00922439" w:rsidRDefault="00922439" w:rsidP="00922439">
      <w:pPr>
        <w:rPr>
          <w:sz w:val="24"/>
          <w:szCs w:val="24"/>
        </w:rPr>
      </w:pPr>
    </w:p>
    <w:p w14:paraId="711A577F" w14:textId="77777777" w:rsidR="00A05AFF" w:rsidRDefault="00A05AFF">
      <w:pPr>
        <w:rPr>
          <w:color w:val="434343"/>
          <w:sz w:val="28"/>
          <w:szCs w:val="28"/>
        </w:rPr>
      </w:pPr>
      <w:r>
        <w:br w:type="page"/>
      </w:r>
    </w:p>
    <w:p w14:paraId="7601561D" w14:textId="4EDE8FA9" w:rsidR="002E2C46" w:rsidRDefault="0023537D" w:rsidP="002E2C46">
      <w:pPr>
        <w:pStyle w:val="Heading3"/>
      </w:pPr>
      <w:r>
        <w:lastRenderedPageBreak/>
        <w:t>Abstract</w:t>
      </w:r>
    </w:p>
    <w:p w14:paraId="522775C9" w14:textId="77777777" w:rsidR="002E2C46" w:rsidRPr="002E2C46" w:rsidRDefault="002E2C46" w:rsidP="002E2C46"/>
    <w:p w14:paraId="642F69FD" w14:textId="77777777" w:rsidR="004D2020" w:rsidRDefault="0023537D">
      <w:pPr>
        <w:numPr>
          <w:ilvl w:val="0"/>
          <w:numId w:val="10"/>
        </w:numPr>
      </w:pPr>
      <w:r>
        <w:t>The number of marine mammal stocks managed has increased over time as population structures as become more refined, starting with XX stocks in 1995 and XX in 2024</w:t>
      </w:r>
    </w:p>
    <w:p w14:paraId="0A01E921" w14:textId="77777777" w:rsidR="004D2020" w:rsidRDefault="0023537D">
      <w:pPr>
        <w:numPr>
          <w:ilvl w:val="0"/>
          <w:numId w:val="10"/>
        </w:numPr>
      </w:pPr>
      <w:r>
        <w:t>The status of marine mammal stocks has improved as time as indicated by rising abundance, declining M/SI, and declining numbers of “strategic stocks”.</w:t>
      </w:r>
    </w:p>
    <w:p w14:paraId="06594A3E" w14:textId="77777777" w:rsidR="004D2020" w:rsidRDefault="0023537D">
      <w:pPr>
        <w:numPr>
          <w:ilvl w:val="0"/>
          <w:numId w:val="10"/>
        </w:numPr>
      </w:pPr>
      <w:r>
        <w:t>However, the number of strategic fisheries has increased over time, indicating increasing pressure on fisheries.</w:t>
      </w:r>
    </w:p>
    <w:p w14:paraId="2A81E94B" w14:textId="77777777" w:rsidR="004D2020" w:rsidRDefault="0023537D">
      <w:pPr>
        <w:numPr>
          <w:ilvl w:val="0"/>
          <w:numId w:val="10"/>
        </w:numPr>
      </w:pPr>
      <w:r>
        <w:t>Few stocks are assessed using population dynamics models, which means that OSP determinations, which rely on MNPL estimates, are rarely made</w:t>
      </w:r>
    </w:p>
    <w:p w14:paraId="54DFA1A2" w14:textId="77777777" w:rsidR="004D2020" w:rsidRDefault="0023537D">
      <w:pPr>
        <w:numPr>
          <w:ilvl w:val="0"/>
          <w:numId w:val="10"/>
        </w:numPr>
      </w:pPr>
      <w:r>
        <w:t>As a result, OSP status determinations are largely made based on ESA listing and expert opinion</w:t>
      </w:r>
    </w:p>
    <w:p w14:paraId="2248B751" w14:textId="77777777" w:rsidR="004D2020" w:rsidRDefault="0023537D">
      <w:pPr>
        <w:numPr>
          <w:ilvl w:val="0"/>
          <w:numId w:val="10"/>
        </w:numPr>
      </w:pPr>
      <w:r>
        <w:t>The lack of models also means that PBR calculations are largely based on N</w:t>
      </w:r>
      <w:r>
        <w:rPr>
          <w:vertAlign w:val="subscript"/>
        </w:rPr>
        <w:t>MIN</w:t>
      </w:r>
      <w:r>
        <w:t xml:space="preserve"> from the design-based survey estimate and default R</w:t>
      </w:r>
      <w:r>
        <w:rPr>
          <w:vertAlign w:val="subscript"/>
        </w:rPr>
        <w:t>MAX</w:t>
      </w:r>
      <w:r>
        <w:t xml:space="preserve"> values (X% of all stocks use the default R</w:t>
      </w:r>
      <w:r>
        <w:rPr>
          <w:vertAlign w:val="subscript"/>
        </w:rPr>
        <w:t>MAX</w:t>
      </w:r>
      <w:r>
        <w:t>); models could provide better and more tailored estimates of both values</w:t>
      </w:r>
    </w:p>
    <w:p w14:paraId="5AAD74BE" w14:textId="575A57F4" w:rsidR="004D2020" w:rsidRDefault="0023537D">
      <w:pPr>
        <w:numPr>
          <w:ilvl w:val="0"/>
          <w:numId w:val="10"/>
        </w:numPr>
      </w:pPr>
      <w:r>
        <w:t xml:space="preserve">Many stocks have the abundance and human-caused mortality time series required to support </w:t>
      </w:r>
      <w:r w:rsidR="00655B16">
        <w:t>model-based</w:t>
      </w:r>
      <w:r>
        <w:t xml:space="preserve"> assessments. </w:t>
      </w:r>
    </w:p>
    <w:p w14:paraId="4B648074" w14:textId="77777777" w:rsidR="004D2020" w:rsidRDefault="0023537D">
      <w:pPr>
        <w:numPr>
          <w:ilvl w:val="0"/>
          <w:numId w:val="10"/>
        </w:numPr>
      </w:pPr>
      <w:r>
        <w:t>We make recommendations for improving the US SAR process, drawing on lessons from the US fisheries stock assessment process:</w:t>
      </w:r>
    </w:p>
    <w:p w14:paraId="69A0BD67" w14:textId="77777777" w:rsidR="004D2020" w:rsidRDefault="0023537D">
      <w:pPr>
        <w:numPr>
          <w:ilvl w:val="1"/>
          <w:numId w:val="10"/>
        </w:numPr>
      </w:pPr>
      <w:r>
        <w:t>Annual Status of Stocks report to transparently track progress</w:t>
      </w:r>
    </w:p>
    <w:p w14:paraId="568EFB66" w14:textId="77777777" w:rsidR="004D2020" w:rsidRDefault="0023537D">
      <w:pPr>
        <w:numPr>
          <w:ilvl w:val="1"/>
          <w:numId w:val="10"/>
        </w:numPr>
      </w:pPr>
      <w:r>
        <w:t>Centralized repositories of abundance estimates, population parameters, M/SI estimates</w:t>
      </w:r>
    </w:p>
    <w:p w14:paraId="464F4FDF" w14:textId="77777777" w:rsidR="004D2020" w:rsidRDefault="0023537D">
      <w:pPr>
        <w:numPr>
          <w:ilvl w:val="1"/>
          <w:numId w:val="10"/>
        </w:numPr>
      </w:pPr>
      <w:r>
        <w:t>Greater estimation of bycatch (e.g., GEMM) for track impacts</w:t>
      </w:r>
    </w:p>
    <w:p w14:paraId="6BB7F35A" w14:textId="77777777" w:rsidR="004D2020" w:rsidRDefault="0023537D">
      <w:pPr>
        <w:numPr>
          <w:ilvl w:val="1"/>
          <w:numId w:val="10"/>
        </w:numPr>
      </w:pPr>
      <w:r>
        <w:t>Improve standardized/objective risk neutrality in derivation of management parameters to avoid biases towards overprecaution</w:t>
      </w:r>
    </w:p>
    <w:p w14:paraId="7CCE9553" w14:textId="77777777" w:rsidR="00E51D24" w:rsidRDefault="00E51D24" w:rsidP="00E51D24"/>
    <w:p w14:paraId="7D076AF7" w14:textId="1BE3559A" w:rsidR="00E51D24" w:rsidRDefault="00E51D24" w:rsidP="00E51D24">
      <w:r w:rsidRPr="00E51D24">
        <w:rPr>
          <w:b/>
          <w:bCs/>
        </w:rPr>
        <w:t>Keywords</w:t>
      </w:r>
      <w:r w:rsidR="0070754A">
        <w:rPr>
          <w:b/>
          <w:bCs/>
        </w:rPr>
        <w:t xml:space="preserve"> (</w:t>
      </w:r>
      <w:r w:rsidR="00AA47BD">
        <w:rPr>
          <w:b/>
          <w:bCs/>
        </w:rPr>
        <w:t>5</w:t>
      </w:r>
      <w:r w:rsidR="0070754A">
        <w:rPr>
          <w:b/>
          <w:bCs/>
        </w:rPr>
        <w:t xml:space="preserve"> of X</w:t>
      </w:r>
      <w:r w:rsidR="00AA47BD">
        <w:rPr>
          <w:b/>
          <w:bCs/>
        </w:rPr>
        <w:t xml:space="preserve"> </w:t>
      </w:r>
      <w:r w:rsidR="00032D8B">
        <w:rPr>
          <w:b/>
          <w:bCs/>
        </w:rPr>
        <w:t>max</w:t>
      </w:r>
      <w:r w:rsidR="0070754A">
        <w:rPr>
          <w:b/>
          <w:bCs/>
        </w:rPr>
        <w:t>)</w:t>
      </w:r>
      <w:r w:rsidRPr="00E51D24">
        <w:rPr>
          <w:b/>
          <w:bCs/>
        </w:rPr>
        <w:t>:</w:t>
      </w:r>
      <w:r>
        <w:t xml:space="preserve"> stock assessment report, Marine Mammal Protection Act, potential biological removal, bycatch, fisheries interactions</w:t>
      </w:r>
    </w:p>
    <w:p w14:paraId="0AFFBFA1" w14:textId="77777777" w:rsidR="004D2020" w:rsidRDefault="004D2020"/>
    <w:p w14:paraId="106747C0" w14:textId="77777777" w:rsidR="004D2020" w:rsidRDefault="0023537D">
      <w:pPr>
        <w:rPr>
          <w:b/>
          <w:bCs/>
        </w:rPr>
      </w:pPr>
      <w:r>
        <w:rPr>
          <w:b/>
          <w:bCs/>
        </w:rPr>
        <w:t>Links</w:t>
      </w:r>
    </w:p>
    <w:p w14:paraId="6538566E" w14:textId="77777777" w:rsidR="004D2020" w:rsidRDefault="004D2020">
      <w:hyperlink r:id="rId9">
        <w:r>
          <w:rPr>
            <w:color w:val="1155CC"/>
            <w:u w:val="single"/>
          </w:rPr>
          <w:t>Google Drive</w:t>
        </w:r>
      </w:hyperlink>
      <w:r>
        <w:t xml:space="preserve"> | </w:t>
      </w:r>
      <w:hyperlink r:id="rId10" w:anchor="gid=1864156275">
        <w:r>
          <w:rPr>
            <w:color w:val="1155CC"/>
            <w:u w:val="single"/>
          </w:rPr>
          <w:t>Database</w:t>
        </w:r>
      </w:hyperlink>
      <w:r>
        <w:t xml:space="preserve"> | </w:t>
      </w:r>
      <w:hyperlink r:id="rId11">
        <w:r>
          <w:rPr>
            <w:color w:val="1155CC"/>
            <w:u w:val="single"/>
          </w:rPr>
          <w:t>old text</w:t>
        </w:r>
      </w:hyperlink>
    </w:p>
    <w:p w14:paraId="3D58B751" w14:textId="77777777" w:rsidR="004D2020" w:rsidRDefault="004D2020">
      <w:hyperlink r:id="rId12">
        <w:r>
          <w:rPr>
            <w:color w:val="1155CC"/>
            <w:u w:val="single"/>
          </w:rPr>
          <w:t>SARs by species</w:t>
        </w:r>
      </w:hyperlink>
      <w:r>
        <w:t xml:space="preserve"> | </w:t>
      </w:r>
      <w:hyperlink r:id="rId13">
        <w:r>
          <w:rPr>
            <w:color w:val="1155CC"/>
            <w:u w:val="single"/>
          </w:rPr>
          <w:t>SARs by region</w:t>
        </w:r>
      </w:hyperlink>
      <w:r>
        <w:t xml:space="preserve"> | </w:t>
      </w:r>
      <w:hyperlink r:id="rId14">
        <w:r>
          <w:rPr>
            <w:color w:val="1155CC"/>
            <w:u w:val="single"/>
          </w:rPr>
          <w:t>NOAA List of Fisheries</w:t>
        </w:r>
      </w:hyperlink>
    </w:p>
    <w:p w14:paraId="0F7D73D9" w14:textId="77777777" w:rsidR="004D2020" w:rsidRDefault="004D2020"/>
    <w:p w14:paraId="5AD20201" w14:textId="77777777" w:rsidR="004D2020" w:rsidRDefault="0023537D">
      <w:pPr>
        <w:pStyle w:val="Heading3"/>
      </w:pPr>
      <w:bookmarkStart w:id="6" w:name="_x3ap9afgdf8t" w:colFirst="0" w:colLast="0"/>
      <w:bookmarkEnd w:id="6"/>
      <w:r>
        <w:br w:type="page"/>
      </w:r>
    </w:p>
    <w:p w14:paraId="350A5F72" w14:textId="1CF95627" w:rsidR="004D2020" w:rsidRDefault="0023537D">
      <w:pPr>
        <w:pStyle w:val="Heading3"/>
      </w:pPr>
      <w:r>
        <w:lastRenderedPageBreak/>
        <w:t>1. Introduction</w:t>
      </w:r>
    </w:p>
    <w:p w14:paraId="69FC7459" w14:textId="77777777" w:rsidR="004D2020" w:rsidRDefault="0023537D">
      <w:pPr>
        <w:rPr>
          <w:b/>
          <w:bCs/>
        </w:rPr>
      </w:pPr>
      <w:r>
        <w:rPr>
          <w:b/>
          <w:bCs/>
        </w:rPr>
        <w:t>P1. Success of U.S. marine mammal conservation</w:t>
      </w:r>
    </w:p>
    <w:p w14:paraId="150875AB" w14:textId="77777777" w:rsidR="004D2020" w:rsidRDefault="0023537D">
      <w:pPr>
        <w:ind w:firstLine="720"/>
      </w:pPr>
      <w:r>
        <w:t>The status of marine mammals is thought to be improving (</w:t>
      </w:r>
      <w:r>
        <w:rPr>
          <w:highlight w:val="yellow"/>
        </w:rPr>
        <w:t>citation</w:t>
      </w:r>
      <w:r>
        <w:t>), especially in the U.S. (</w:t>
      </w:r>
      <w:r>
        <w:rPr>
          <w:highlight w:val="yellow"/>
        </w:rPr>
        <w:t>citation</w:t>
      </w:r>
      <w:r>
        <w:t>), which arguably offers the strongest protection for marine mammals globally (</w:t>
      </w:r>
      <w:r>
        <w:rPr>
          <w:highlight w:val="yellow"/>
        </w:rPr>
        <w:t>citation</w:t>
      </w:r>
      <w:r>
        <w:t>). This is achieved through the MMPA, initially passed in 1972, and especially after its 1994 amendments (</w:t>
      </w:r>
      <w:r>
        <w:rPr>
          <w:highlight w:val="yellow"/>
        </w:rPr>
        <w:t>citation</w:t>
      </w:r>
      <w:r>
        <w:t>). These amendments required that stock assessment reports be completed for all marine mammal stocks in U.S. waters and required that fishing mortality, the major source of human-caused mortality for marine mammals (</w:t>
      </w:r>
      <w:r>
        <w:rPr>
          <w:highlight w:val="yellow"/>
        </w:rPr>
        <w:t>citation</w:t>
      </w:r>
      <w:r>
        <w:t>), be limited below levels that would prevent the stock from recovering to its optimum population size (</w:t>
      </w:r>
      <w:r>
        <w:rPr>
          <w:highlight w:val="yellow"/>
        </w:rPr>
        <w:t>citation</w:t>
      </w:r>
      <w:r>
        <w:t>). As a result, many studies have shown decreased bycatch, increased abundance, and improved status (</w:t>
      </w:r>
      <w:r>
        <w:rPr>
          <w:highlight w:val="yellow"/>
        </w:rPr>
        <w:t>citations</w:t>
      </w:r>
      <w:r>
        <w:t>), including the delisting of some marine mammals from the Endangered Species Act (</w:t>
      </w:r>
      <w:r>
        <w:rPr>
          <w:highlight w:val="yellow"/>
        </w:rPr>
        <w:t>citation</w:t>
      </w:r>
      <w:r>
        <w:t>).</w:t>
      </w:r>
    </w:p>
    <w:p w14:paraId="0096D3DA" w14:textId="77777777" w:rsidR="004D2020" w:rsidRDefault="004D2020">
      <w:pPr>
        <w:rPr>
          <w:b/>
          <w:bCs/>
        </w:rPr>
      </w:pPr>
    </w:p>
    <w:p w14:paraId="354A048C" w14:textId="77777777" w:rsidR="004D2020" w:rsidRDefault="0023537D">
      <w:pPr>
        <w:rPr>
          <w:b/>
          <w:bCs/>
        </w:rPr>
      </w:pPr>
      <w:r>
        <w:rPr>
          <w:b/>
          <w:bCs/>
        </w:rPr>
        <w:t>P2. Shortcomings of U.S. marine mammal conservation</w:t>
      </w:r>
    </w:p>
    <w:p w14:paraId="739D4B18" w14:textId="77777777" w:rsidR="004D2020" w:rsidRDefault="0023537D">
      <w:r>
        <w:tab/>
        <w:t>However, the success of rebuilding has not been universal, and in many cases is unknown. Although most stocks have rebuilt, a few notable examples have failed to curb bycatch levels, even after the establishment of take reduction teams, and have failed to increase in abundance (</w:t>
      </w:r>
      <w:r>
        <w:rPr>
          <w:highlight w:val="yellow"/>
        </w:rPr>
        <w:t>citations)</w:t>
      </w:r>
      <w:r>
        <w:t>. Moreover, reviews of the MMPA in 2004 (</w:t>
      </w:r>
      <w:r>
        <w:rPr>
          <w:highlight w:val="yellow"/>
        </w:rPr>
        <w:t>citations</w:t>
      </w:r>
      <w:r>
        <w:t>), 2008 (</w:t>
      </w:r>
      <w:r>
        <w:rPr>
          <w:highlight w:val="yellow"/>
        </w:rPr>
        <w:t>citations)</w:t>
      </w:r>
      <w:r>
        <w:t>, and 2015 (</w:t>
      </w:r>
      <w:r>
        <w:rPr>
          <w:highlight w:val="yellow"/>
        </w:rPr>
        <w:t xml:space="preserve">citations) </w:t>
      </w:r>
      <w:r>
        <w:t xml:space="preserve">have shown the status of many stocks and the parameters required to manage their fisheries interactions are unknown, outdated, imprecise, or biased. </w:t>
      </w:r>
    </w:p>
    <w:p w14:paraId="7456D40F" w14:textId="77777777" w:rsidR="004D2020" w:rsidRDefault="004D2020"/>
    <w:p w14:paraId="4212411B" w14:textId="77777777" w:rsidR="004D2020" w:rsidRDefault="0023537D">
      <w:pPr>
        <w:rPr>
          <w:i/>
          <w:iCs/>
        </w:rPr>
      </w:pPr>
      <w:r>
        <w:rPr>
          <w:i/>
          <w:iCs/>
        </w:rPr>
        <w:t>Status is generally believed to be improving, though there are many unknowns. MNPL rarely known, insufficient info for population trends, and many key management parameters are missing. Failed to convene TRTs when necessary and many TRTs have failed.</w:t>
      </w:r>
    </w:p>
    <w:p w14:paraId="515873D0" w14:textId="77777777" w:rsidR="004D2020" w:rsidRDefault="004D2020"/>
    <w:p w14:paraId="495FC595" w14:textId="77777777" w:rsidR="004D2020" w:rsidRDefault="0023537D">
      <w:pPr>
        <w:rPr>
          <w:b/>
          <w:bCs/>
        </w:rPr>
      </w:pPr>
      <w:r>
        <w:rPr>
          <w:b/>
          <w:bCs/>
        </w:rPr>
        <w:t>P3. Shortcomings related to fisheries</w:t>
      </w:r>
    </w:p>
    <w:p w14:paraId="7A2BC8DB" w14:textId="77777777" w:rsidR="004D2020" w:rsidRDefault="0023537D">
      <w:r>
        <w:tab/>
        <w:t>Furthermore, the success of rebuilding and the new MMPA requirements have placed new pressures on fisheries (Demaster). Increasing abundance means more interactions, the absence of data necessitates precaution, and negatively biased data introduce unnecessary burdens of fisheries. Fisheries must now contend with increased direct interactions in the form of entanglements/bycatch (</w:t>
      </w:r>
      <w:r>
        <w:rPr>
          <w:highlight w:val="yellow"/>
        </w:rPr>
        <w:t>citations</w:t>
      </w:r>
      <w:r>
        <w:t>) and indirect intersections resulting from competition with marine mammals for shared target species (</w:t>
      </w:r>
      <w:r>
        <w:rPr>
          <w:highlight w:val="yellow"/>
        </w:rPr>
        <w:t>citations</w:t>
      </w:r>
      <w:r>
        <w:t>). These have resulted in drastic economic impacts. Examples include the extinction of fisheries (drift gillnet), the contraction of fisheries (set gillnet), the collapse of fisheries (CA sea otter), and the loss of sustainability certifications (American lobster). Thus, recent, accurate, and unbiased intimation is needed to ensure that protecting marine mammals does not come at too large of a cost to fisheries.</w:t>
      </w:r>
    </w:p>
    <w:p w14:paraId="7CC570B1" w14:textId="77777777" w:rsidR="004D2020" w:rsidRDefault="004D2020"/>
    <w:p w14:paraId="3D812F4F" w14:textId="77777777" w:rsidR="004D2020" w:rsidRDefault="0023537D">
      <w:pPr>
        <w:rPr>
          <w:b/>
          <w:bCs/>
        </w:rPr>
      </w:pPr>
      <w:r>
        <w:rPr>
          <w:b/>
          <w:bCs/>
        </w:rPr>
        <w:t>P4. Need for a new audit of the status of U.S. marine mammals and SARs</w:t>
      </w:r>
    </w:p>
    <w:p w14:paraId="2000D107" w14:textId="77777777" w:rsidR="004D2020" w:rsidRDefault="0023537D">
      <w:r>
        <w:rPr>
          <w:b/>
          <w:bCs/>
        </w:rPr>
        <w:tab/>
      </w:r>
      <w:r>
        <w:t>There is need for update in the assessment of the status of marine mammals and their stocks assessments. First, NOAA has and will likely continue to lack the staff and funding capacity to fill all of these gaps (</w:t>
      </w:r>
      <w:r>
        <w:rPr>
          <w:highlight w:val="yellow"/>
        </w:rPr>
        <w:t>citations)</w:t>
      </w:r>
      <w:r>
        <w:t xml:space="preserve">. As a result, decisions will be needed to support targeted interventions where they are needed the most or where they are most likely to be effective. An updated assessment of the current status of mammals and stock assessments may thus be the fundamental step of where we are and the best ways of getting to where we </w:t>
      </w:r>
      <w:r>
        <w:lastRenderedPageBreak/>
        <w:t xml:space="preserve">need to be. Second, the 2016 MMPA amendment required import provisions and comparability findings. This audit provides a fiar benchmark for measuring comparability. It also provides other countries with a portrait of our programs and to ensure it is complete, accurate, unbiased. </w:t>
      </w:r>
    </w:p>
    <w:p w14:paraId="5A5FBF86" w14:textId="77777777" w:rsidR="004D2020" w:rsidRDefault="004D2020"/>
    <w:p w14:paraId="26436A8C" w14:textId="77777777" w:rsidR="004D2020" w:rsidRDefault="0023537D">
      <w:pPr>
        <w:rPr>
          <w:b/>
          <w:bCs/>
        </w:rPr>
      </w:pPr>
      <w:r>
        <w:rPr>
          <w:b/>
          <w:bCs/>
        </w:rPr>
        <w:t>P5. Our paper</w:t>
      </w:r>
    </w:p>
    <w:p w14:paraId="41BA1ECC" w14:textId="4BA0FA77" w:rsidR="004D2020" w:rsidRDefault="00C20B1B" w:rsidP="000F5AA1">
      <w:r w:rsidRPr="00C20B1B">
        <w:tab/>
        <w:t>We reviewed</w:t>
      </w:r>
      <w:r>
        <w:t xml:space="preserve"> all stock assessments conducted for U.S. marine mammals from 1995 to 202</w:t>
      </w:r>
      <w:r w:rsidR="00621229">
        <w:t>4</w:t>
      </w:r>
      <w:r>
        <w:t xml:space="preserve"> to </w:t>
      </w:r>
      <w:r w:rsidR="001D4F91">
        <w:t xml:space="preserve">evaluate the status of </w:t>
      </w:r>
      <w:r w:rsidR="00621229">
        <w:t xml:space="preserve">both </w:t>
      </w:r>
      <w:r w:rsidR="001D4F91">
        <w:t xml:space="preserve">U.S. marine mammal stocks </w:t>
      </w:r>
      <w:r w:rsidR="00621229">
        <w:t xml:space="preserve">and stock assessments over the </w:t>
      </w:r>
      <w:r w:rsidR="00A06518">
        <w:t>30-year</w:t>
      </w:r>
      <w:r w:rsidR="00621229">
        <w:t xml:space="preserve"> history of the assessment program.</w:t>
      </w:r>
      <w:r w:rsidR="001D4F91">
        <w:t xml:space="preserve"> First, we examine trends in the number of stock</w:t>
      </w:r>
      <w:r w:rsidR="00621229">
        <w:t>s managed by the MMPA</w:t>
      </w:r>
      <w:r w:rsidR="001D4F91">
        <w:t xml:space="preserve"> and their populations size, interactions with fisheries, and </w:t>
      </w:r>
      <w:r w:rsidR="00755294">
        <w:t xml:space="preserve">conservation </w:t>
      </w:r>
      <w:r w:rsidR="001D4F91">
        <w:t>status</w:t>
      </w:r>
      <w:r w:rsidR="007D25D5">
        <w:t>.</w:t>
      </w:r>
      <w:r w:rsidR="00931C5F">
        <w:t xml:space="preserve"> Second, we examine trends in the completeness of key management parameters </w:t>
      </w:r>
      <w:r w:rsidR="00A06518">
        <w:t>with</w:t>
      </w:r>
      <w:r w:rsidR="00931C5F">
        <w:t xml:space="preserve">in </w:t>
      </w:r>
      <w:r w:rsidR="00A06518">
        <w:t xml:space="preserve">these </w:t>
      </w:r>
      <w:r w:rsidR="00931C5F">
        <w:t xml:space="preserve">stock assessments and identify </w:t>
      </w:r>
      <w:r w:rsidR="00A06518">
        <w:t xml:space="preserve">remaining regional and taxonomic </w:t>
      </w:r>
      <w:r w:rsidR="00931C5F">
        <w:t>gaps</w:t>
      </w:r>
      <w:r w:rsidR="00A06518">
        <w:t xml:space="preserve">. </w:t>
      </w:r>
      <w:r w:rsidR="00755294">
        <w:t>Third, we make a detailed examination of the 2024 stock assessments to evaluate their consistency with the MMPA and associated federal guidance</w:t>
      </w:r>
      <w:r w:rsidR="0021442B">
        <w:t xml:space="preserve"> and to evaluate evidence for biases that </w:t>
      </w:r>
      <w:r w:rsidR="004279E7">
        <w:t>could either under</w:t>
      </w:r>
      <w:r w:rsidR="00DB664B">
        <w:t>-</w:t>
      </w:r>
      <w:r w:rsidR="004279E7">
        <w:t xml:space="preserve"> or over</w:t>
      </w:r>
      <w:r w:rsidR="009E72EF">
        <w:t>-</w:t>
      </w:r>
      <w:r w:rsidR="004279E7">
        <w:t xml:space="preserve">estimate vulnerability to fisheries. </w:t>
      </w:r>
      <w:r w:rsidR="00DB664B">
        <w:t xml:space="preserve">Specifically, we examine the consistency of </w:t>
      </w:r>
      <w:r w:rsidR="00B627D9">
        <w:t xml:space="preserve">assessment </w:t>
      </w:r>
      <w:r w:rsidR="00DB664B">
        <w:t xml:space="preserve">revision frequency, abundance estimate certainty and age, and </w:t>
      </w:r>
      <w:r w:rsidR="00B627D9">
        <w:t>R</w:t>
      </w:r>
      <w:r w:rsidR="00B627D9">
        <w:rPr>
          <w:vertAlign w:val="subscript"/>
        </w:rPr>
        <w:t>MAX</w:t>
      </w:r>
      <w:r w:rsidR="00B627D9">
        <w:t xml:space="preserve"> </w:t>
      </w:r>
      <w:r w:rsidR="00DB664B">
        <w:t xml:space="preserve">and </w:t>
      </w:r>
      <w:r w:rsidR="00B831C3">
        <w:t>F</w:t>
      </w:r>
      <w:r w:rsidR="00B831C3">
        <w:rPr>
          <w:vertAlign w:val="subscript"/>
        </w:rPr>
        <w:t>R</w:t>
      </w:r>
      <w:r w:rsidR="00B831C3">
        <w:t xml:space="preserve"> s</w:t>
      </w:r>
      <w:r w:rsidR="00DB664B">
        <w:t xml:space="preserve">pecification </w:t>
      </w:r>
      <w:r w:rsidR="00AB2B27">
        <w:t>with official guidance.</w:t>
      </w:r>
      <w:r w:rsidR="00241CFE">
        <w:t xml:space="preserve"> </w:t>
      </w:r>
      <w:r w:rsidR="00B831C3">
        <w:t>In the latter, w</w:t>
      </w:r>
      <w:r w:rsidR="0078785E">
        <w:t xml:space="preserve">e examine the sensitivity of </w:t>
      </w:r>
      <w:r w:rsidR="00B831C3">
        <w:t>mortality status determinations to the specification of these values.</w:t>
      </w:r>
      <w:r w:rsidR="00FB1BBE">
        <w:t xml:space="preserve"> Collectively, this evaluation identifies opportunities for targeted improvements to the U.S. marine mammal management process to generate more complete, less biased, and more precise stock assessments. It also characterizes the state of current U.S. marine mammal assessment and management, which is useful information as countries improve their assessment and the U.S. assesses the comparability of these programs for the import provisions</w:t>
      </w:r>
      <w:r w:rsidR="003B4F51">
        <w:t>.</w:t>
      </w:r>
      <w:bookmarkStart w:id="7" w:name="_sv7wa4jyafy8" w:colFirst="0" w:colLast="0"/>
      <w:bookmarkEnd w:id="7"/>
    </w:p>
    <w:p w14:paraId="1C3C570C" w14:textId="77777777" w:rsidR="004D2020" w:rsidRDefault="0023537D">
      <w:pPr>
        <w:pStyle w:val="Heading3"/>
      </w:pPr>
      <w:bookmarkStart w:id="8" w:name="_7bzdg8c5jc" w:colFirst="0" w:colLast="0"/>
      <w:bookmarkEnd w:id="8"/>
      <w:r>
        <w:t>2. Methods</w:t>
      </w:r>
    </w:p>
    <w:p w14:paraId="51E42027" w14:textId="043838E5" w:rsidR="004D2020" w:rsidRDefault="0023537D">
      <w:pPr>
        <w:pStyle w:val="Heading4"/>
      </w:pPr>
      <w:bookmarkStart w:id="9" w:name="_gzrbzmv30jha" w:colFirst="0" w:colLast="0"/>
      <w:bookmarkEnd w:id="9"/>
      <w:r>
        <w:t xml:space="preserve">2.1 </w:t>
      </w:r>
      <w:r w:rsidR="002A6DA6">
        <w:t>U.S. marine mammal stock assessment and management</w:t>
      </w:r>
    </w:p>
    <w:p w14:paraId="37B26C3C" w14:textId="1739F98F" w:rsidR="004D2020" w:rsidRPr="005A131A" w:rsidRDefault="0023537D" w:rsidP="005A131A">
      <w:pPr>
        <w:pStyle w:val="NormalWeb"/>
        <w:spacing w:line="276" w:lineRule="auto"/>
        <w:rPr>
          <w:rFonts w:ascii="Arial" w:hAnsi="Arial" w:cs="Arial"/>
          <w:sz w:val="22"/>
          <w:szCs w:val="22"/>
        </w:rPr>
      </w:pPr>
      <w:r w:rsidRPr="005A131A">
        <w:rPr>
          <w:rFonts w:ascii="Arial" w:hAnsi="Arial" w:cs="Arial"/>
          <w:sz w:val="22"/>
          <w:szCs w:val="22"/>
        </w:rPr>
        <w:tab/>
      </w:r>
      <w:r w:rsidRPr="00F74FDD">
        <w:rPr>
          <w:rFonts w:ascii="Arial" w:hAnsi="Arial" w:cs="Arial"/>
          <w:color w:val="0432FF"/>
          <w:sz w:val="22"/>
          <w:szCs w:val="22"/>
        </w:rPr>
        <w:t xml:space="preserve">The </w:t>
      </w:r>
      <w:r w:rsidR="00185869" w:rsidRPr="00F74FDD">
        <w:rPr>
          <w:rFonts w:ascii="Arial" w:hAnsi="Arial" w:cs="Arial"/>
          <w:color w:val="0432FF"/>
          <w:sz w:val="22"/>
          <w:szCs w:val="22"/>
        </w:rPr>
        <w:t xml:space="preserve">1972 </w:t>
      </w:r>
      <w:r w:rsidRPr="00F74FDD">
        <w:rPr>
          <w:rFonts w:ascii="Arial" w:hAnsi="Arial" w:cs="Arial"/>
          <w:color w:val="0432FF"/>
          <w:sz w:val="22"/>
          <w:szCs w:val="22"/>
        </w:rPr>
        <w:t xml:space="preserve">MMPA </w:t>
      </w:r>
      <w:r w:rsidR="001D62C6" w:rsidRPr="00F74FDD">
        <w:rPr>
          <w:rFonts w:ascii="Arial" w:hAnsi="Arial" w:cs="Arial"/>
          <w:color w:val="0432FF"/>
          <w:sz w:val="22"/>
          <w:szCs w:val="22"/>
        </w:rPr>
        <w:t>aim</w:t>
      </w:r>
      <w:r w:rsidR="00643D86" w:rsidRPr="00F74FDD">
        <w:rPr>
          <w:rFonts w:ascii="Arial" w:hAnsi="Arial" w:cs="Arial"/>
          <w:color w:val="0432FF"/>
          <w:sz w:val="22"/>
          <w:szCs w:val="22"/>
        </w:rPr>
        <w:t>s</w:t>
      </w:r>
      <w:r w:rsidR="00CF5EF8" w:rsidRPr="00F74FDD">
        <w:rPr>
          <w:rFonts w:ascii="Arial" w:hAnsi="Arial" w:cs="Arial"/>
          <w:color w:val="0432FF"/>
          <w:sz w:val="22"/>
          <w:szCs w:val="22"/>
        </w:rPr>
        <w:t xml:space="preserve"> to maintain</w:t>
      </w:r>
      <w:r w:rsidRPr="00F74FDD">
        <w:rPr>
          <w:rFonts w:ascii="Arial" w:hAnsi="Arial" w:cs="Arial"/>
          <w:color w:val="0432FF"/>
          <w:sz w:val="22"/>
          <w:szCs w:val="22"/>
        </w:rPr>
        <w:t xml:space="preserve"> </w:t>
      </w:r>
      <w:r w:rsidR="00185869" w:rsidRPr="00F74FDD">
        <w:rPr>
          <w:rFonts w:ascii="Arial" w:hAnsi="Arial" w:cs="Arial"/>
          <w:color w:val="0432FF"/>
          <w:sz w:val="22"/>
          <w:szCs w:val="22"/>
        </w:rPr>
        <w:t xml:space="preserve">U.S. </w:t>
      </w:r>
      <w:r w:rsidRPr="00F74FDD">
        <w:rPr>
          <w:rFonts w:ascii="Arial" w:hAnsi="Arial" w:cs="Arial"/>
          <w:color w:val="0432FF"/>
          <w:sz w:val="22"/>
          <w:szCs w:val="22"/>
        </w:rPr>
        <w:t xml:space="preserve">marine mammal stocks within their Optimum Sustainable Population (OSP) size, which </w:t>
      </w:r>
      <w:r w:rsidR="007C707A" w:rsidRPr="00F74FDD">
        <w:rPr>
          <w:rFonts w:ascii="Arial" w:hAnsi="Arial" w:cs="Arial"/>
          <w:color w:val="0432FF"/>
          <w:sz w:val="22"/>
          <w:szCs w:val="22"/>
        </w:rPr>
        <w:t>it</w:t>
      </w:r>
      <w:r w:rsidRPr="00F74FDD">
        <w:rPr>
          <w:rFonts w:ascii="Arial" w:hAnsi="Arial" w:cs="Arial"/>
          <w:color w:val="0432FF"/>
          <w:sz w:val="22"/>
          <w:szCs w:val="22"/>
        </w:rPr>
        <w:t xml:space="preserve"> defined as population</w:t>
      </w:r>
      <w:r w:rsidR="00943825" w:rsidRPr="00F74FDD">
        <w:rPr>
          <w:rFonts w:ascii="Arial" w:hAnsi="Arial" w:cs="Arial"/>
          <w:color w:val="0432FF"/>
          <w:sz w:val="22"/>
          <w:szCs w:val="22"/>
        </w:rPr>
        <w:t xml:space="preserve"> sizes</w:t>
      </w:r>
      <w:r w:rsidRPr="00F74FDD">
        <w:rPr>
          <w:rFonts w:ascii="Arial" w:hAnsi="Arial" w:cs="Arial"/>
          <w:color w:val="0432FF"/>
          <w:sz w:val="22"/>
          <w:szCs w:val="22"/>
        </w:rPr>
        <w:t xml:space="preserve"> above the </w:t>
      </w:r>
      <w:r w:rsidR="009D248A" w:rsidRPr="00F74FDD">
        <w:rPr>
          <w:rFonts w:ascii="Arial" w:hAnsi="Arial" w:cs="Arial"/>
          <w:color w:val="0432FF"/>
          <w:sz w:val="22"/>
          <w:szCs w:val="22"/>
        </w:rPr>
        <w:t>level of abundance that maximizes net annual productivity</w:t>
      </w:r>
      <w:r w:rsidR="00DD478D" w:rsidRPr="00F74FDD">
        <w:rPr>
          <w:rFonts w:ascii="Arial" w:hAnsi="Arial" w:cs="Arial"/>
          <w:color w:val="0432FF"/>
          <w:sz w:val="22"/>
          <w:szCs w:val="22"/>
        </w:rPr>
        <w:t xml:space="preserve">, </w:t>
      </w:r>
      <w:r w:rsidR="009D248A" w:rsidRPr="00F74FDD">
        <w:rPr>
          <w:rFonts w:ascii="Arial" w:hAnsi="Arial" w:cs="Arial"/>
          <w:color w:val="0432FF"/>
          <w:sz w:val="22"/>
          <w:szCs w:val="22"/>
        </w:rPr>
        <w:t xml:space="preserve">the </w:t>
      </w:r>
      <w:r w:rsidRPr="00F74FDD">
        <w:rPr>
          <w:rFonts w:ascii="Arial" w:hAnsi="Arial" w:cs="Arial"/>
          <w:color w:val="0432FF"/>
          <w:sz w:val="22"/>
          <w:szCs w:val="22"/>
        </w:rPr>
        <w:t xml:space="preserve">Maximum Net Productivity Level (MNPL). </w:t>
      </w:r>
      <w:r w:rsidR="002D7A42" w:rsidRPr="00F74FDD">
        <w:rPr>
          <w:rFonts w:ascii="Arial" w:hAnsi="Arial" w:cs="Arial"/>
          <w:color w:val="0432FF"/>
          <w:sz w:val="22"/>
          <w:szCs w:val="22"/>
        </w:rPr>
        <w:t xml:space="preserve">Stocks below the </w:t>
      </w:r>
      <w:r w:rsidR="00660B23" w:rsidRPr="00F74FDD">
        <w:rPr>
          <w:rFonts w:ascii="Arial" w:hAnsi="Arial" w:cs="Arial"/>
          <w:color w:val="0432FF"/>
          <w:sz w:val="22"/>
          <w:szCs w:val="22"/>
        </w:rPr>
        <w:t xml:space="preserve">MNPL and </w:t>
      </w:r>
      <w:r w:rsidR="00451903" w:rsidRPr="00F74FDD">
        <w:rPr>
          <w:rFonts w:ascii="Arial" w:hAnsi="Arial" w:cs="Arial"/>
          <w:color w:val="0432FF"/>
          <w:sz w:val="22"/>
          <w:szCs w:val="22"/>
        </w:rPr>
        <w:t xml:space="preserve">thus </w:t>
      </w:r>
      <w:r w:rsidR="00660B23" w:rsidRPr="00F74FDD">
        <w:rPr>
          <w:rFonts w:ascii="Arial" w:hAnsi="Arial" w:cs="Arial"/>
          <w:color w:val="0432FF"/>
          <w:sz w:val="22"/>
          <w:szCs w:val="22"/>
        </w:rPr>
        <w:t>outside the OSP</w:t>
      </w:r>
      <w:r w:rsidR="006D4009" w:rsidRPr="00F74FDD">
        <w:rPr>
          <w:rFonts w:ascii="Arial" w:hAnsi="Arial" w:cs="Arial"/>
          <w:color w:val="0432FF"/>
          <w:sz w:val="22"/>
          <w:szCs w:val="22"/>
        </w:rPr>
        <w:t xml:space="preserve"> are</w:t>
      </w:r>
      <w:r w:rsidR="002D7A42" w:rsidRPr="00F74FDD">
        <w:rPr>
          <w:rFonts w:ascii="Arial" w:hAnsi="Arial" w:cs="Arial"/>
          <w:color w:val="0432FF"/>
          <w:sz w:val="22"/>
          <w:szCs w:val="22"/>
        </w:rPr>
        <w:t xml:space="preserve"> classified as “depleted” and in need of management intervention. </w:t>
      </w:r>
      <w:r w:rsidRPr="00F74FDD">
        <w:rPr>
          <w:rFonts w:ascii="Arial" w:hAnsi="Arial" w:cs="Arial"/>
          <w:color w:val="0432FF"/>
          <w:sz w:val="22"/>
          <w:szCs w:val="22"/>
        </w:rPr>
        <w:t>The</w:t>
      </w:r>
      <w:r w:rsidRPr="002F1CE5">
        <w:rPr>
          <w:rFonts w:ascii="Arial" w:hAnsi="Arial" w:cs="Arial"/>
          <w:color w:val="0432FF"/>
          <w:sz w:val="22"/>
          <w:szCs w:val="22"/>
        </w:rPr>
        <w:t xml:space="preserve"> MNPL is believed to be between </w:t>
      </w:r>
      <w:r w:rsidR="00D80C31" w:rsidRPr="002F1CE5">
        <w:rPr>
          <w:rFonts w:ascii="Arial" w:hAnsi="Arial" w:cs="Arial"/>
          <w:color w:val="0432FF"/>
          <w:sz w:val="22"/>
          <w:szCs w:val="22"/>
        </w:rPr>
        <w:t>5</w:t>
      </w:r>
      <w:r w:rsidR="00433EE2" w:rsidRPr="002F1CE5">
        <w:rPr>
          <w:rFonts w:ascii="Arial" w:hAnsi="Arial" w:cs="Arial"/>
          <w:color w:val="0432FF"/>
          <w:sz w:val="22"/>
          <w:szCs w:val="22"/>
        </w:rPr>
        <w:t xml:space="preserve">0 and </w:t>
      </w:r>
      <w:r w:rsidR="00D80C31" w:rsidRPr="002F1CE5">
        <w:rPr>
          <w:rFonts w:ascii="Arial" w:hAnsi="Arial" w:cs="Arial"/>
          <w:color w:val="0432FF"/>
          <w:sz w:val="22"/>
          <w:szCs w:val="22"/>
        </w:rPr>
        <w:t>75</w:t>
      </w:r>
      <w:r w:rsidRPr="002F1CE5">
        <w:rPr>
          <w:rFonts w:ascii="Arial" w:hAnsi="Arial" w:cs="Arial"/>
          <w:color w:val="0432FF"/>
          <w:sz w:val="22"/>
          <w:szCs w:val="22"/>
        </w:rPr>
        <w:t>% of carrying capacity for most marine mammal stocks</w:t>
      </w:r>
      <w:r w:rsidR="00D80C31" w:rsidRPr="002F1CE5">
        <w:rPr>
          <w:rFonts w:ascii="Arial" w:hAnsi="Arial" w:cs="Arial"/>
          <w:color w:val="0432FF"/>
          <w:sz w:val="22"/>
          <w:szCs w:val="22"/>
        </w:rPr>
        <w:t xml:space="preserve"> </w:t>
      </w:r>
      <w:r w:rsidR="00E77E9D">
        <w:rPr>
          <w:rFonts w:ascii="Arial" w:hAnsi="Arial" w:cs="Arial"/>
          <w:color w:val="0432FF"/>
          <w:sz w:val="22"/>
          <w:szCs w:val="22"/>
        </w:rPr>
        <w:fldChar w:fldCharType="begin"/>
      </w:r>
      <w:r w:rsidR="00E77E9D">
        <w:rPr>
          <w:rFonts w:ascii="Arial" w:hAnsi="Arial" w:cs="Arial"/>
          <w:color w:val="0432FF"/>
          <w:sz w:val="22"/>
          <w:szCs w:val="22"/>
        </w:rPr>
        <w:instrText xml:space="preserve"> ADDIN ZOTERO_ITEM CSL_CITATION {"citationID":"lHifkTzW","properties":{"unsorted":false,"formattedCitation":"(Taylor and Demaster, 1993)","plainCitation":"(Taylor and Demaster, 1993)","noteIndex":0},"citationItems":[{"id":46350,"uris":["http://zotero.org/users/5138862/items/VWQBZ97H"],"itemData":{"id":46350,"type":"article-journal","abstract":"Abstract: Ranges of the ratio of maximum net productivity level (MNPL) to carrying capacity (K) are explored in general models for pinnipeds and odontocetes. MNPL/K is used in management of marine mammals but no empirical evidence exists to limit the range of values expected. Density dependent changes in age-specific birth and death rates have been used to infer MNPL/K. Non-linearities in these rates do not translate directly to population growth curves. The simple models demonstrate: (1) density dependence is likely to involve more than a single parameter (such as birth rate), (2) MNPL/K can be greatly reduced from that inferred from one strongly non-linear parameter when changes in other parameters are linear, (3) ranges of MNPL/K depend on biological limits on ranges of fecundity and survival rates, and (4) the magnitude and sign of bias incurred by inferring MNPL/K from functional forms of single parameters cannot be determined. Given current empirical evidence the range of MNPL/K for marine mammals as a group is large. Although MNPL/K should not be inferred from single parameter non-linearities, distributions of MNPL/K values can be generated through models which account for single species ranges for birth and death rates and maximum population growth rate.","container-title":"Marine Mammal Science","DOI":"10.1111/j.1748-7692.1993.tb00469.x","ISSN":"1748-7692","issue":"4","language":"en","page":"360-371","source":"Wiley Online Library","title":"Implications of Non-Linear Density Dependence","volume":"9","author":[{"family":"Taylor","given":"Barbara L."},{"family":"Demaster","given":"Douglas P."}],"issued":{"date-parts":[["1993"]]}}}],"schema":"https://github.com/citation-style-language/schema/raw/master/csl-citation.json"} </w:instrText>
      </w:r>
      <w:r w:rsidR="00E77E9D">
        <w:rPr>
          <w:rFonts w:ascii="Arial" w:hAnsi="Arial" w:cs="Arial"/>
          <w:color w:val="0432FF"/>
          <w:sz w:val="22"/>
          <w:szCs w:val="22"/>
        </w:rPr>
        <w:fldChar w:fldCharType="separate"/>
      </w:r>
      <w:r w:rsidR="00E77E9D">
        <w:rPr>
          <w:rFonts w:ascii="Arial" w:hAnsi="Arial" w:cs="Arial"/>
          <w:noProof/>
          <w:color w:val="0432FF"/>
          <w:sz w:val="22"/>
          <w:szCs w:val="22"/>
        </w:rPr>
        <w:t>(Taylor and Demaster, 1993)</w:t>
      </w:r>
      <w:r w:rsidR="00E77E9D">
        <w:rPr>
          <w:rFonts w:ascii="Arial" w:hAnsi="Arial" w:cs="Arial"/>
          <w:color w:val="0432FF"/>
          <w:sz w:val="22"/>
          <w:szCs w:val="22"/>
        </w:rPr>
        <w:fldChar w:fldCharType="end"/>
      </w:r>
      <w:r w:rsidRPr="002F1CE5">
        <w:rPr>
          <w:rFonts w:ascii="Arial" w:hAnsi="Arial" w:cs="Arial"/>
          <w:color w:val="0432FF"/>
          <w:sz w:val="22"/>
          <w:szCs w:val="22"/>
        </w:rPr>
        <w:t>, but is notoriously difficult to estimate</w:t>
      </w:r>
      <w:r w:rsidR="003239CA" w:rsidRPr="002F1CE5">
        <w:rPr>
          <w:rFonts w:ascii="Arial" w:hAnsi="Arial" w:cs="Arial"/>
          <w:color w:val="0432FF"/>
          <w:sz w:val="22"/>
          <w:szCs w:val="22"/>
        </w:rPr>
        <w:t xml:space="preserve"> </w:t>
      </w:r>
      <w:r w:rsidR="003239CA" w:rsidRPr="002F1CE5">
        <w:rPr>
          <w:rFonts w:ascii="Arial" w:hAnsi="Arial" w:cs="Arial"/>
          <w:color w:val="0432FF"/>
          <w:sz w:val="22"/>
          <w:szCs w:val="22"/>
        </w:rPr>
        <w:fldChar w:fldCharType="begin"/>
      </w:r>
      <w:r w:rsidR="00E77E9D">
        <w:rPr>
          <w:rFonts w:ascii="Arial" w:hAnsi="Arial" w:cs="Arial"/>
          <w:color w:val="0432FF"/>
          <w:sz w:val="22"/>
          <w:szCs w:val="22"/>
        </w:rPr>
        <w:instrText xml:space="preserve"> ADDIN ZOTERO_ITEM CSL_CITATION {"citationID":"royfCLwM","properties":{"unsorted":false,"formattedCitation":"(Kanaji et al., 2024; Ragen, 1995; Taylor et al., 2000)","plainCitation":"(Kanaji et al., 2024; Ragen, 1995; Taylor et al., 2000)","noteIndex":0},"citationItems":[{"id":44334,"uris":["http://zotero.org/users/5138862/items/UHZTDVGA"],"itemData":{"id":44334,"type":"article-journal","abstract":"Abstract\n            \n              \n                \n                  Most baleen whale populations are increasing after the end of industrial whaling, but their recovery patterns challenge long</w:instrText>
      </w:r>
      <w:r w:rsidR="00E77E9D">
        <w:rPr>
          <w:rFonts w:ascii="Cambria Math" w:hAnsi="Cambria Math" w:cs="Cambria Math"/>
          <w:color w:val="0432FF"/>
          <w:sz w:val="22"/>
          <w:szCs w:val="22"/>
        </w:rPr>
        <w:instrText>‐</w:instrText>
      </w:r>
      <w:r w:rsidR="00E77E9D">
        <w:rPr>
          <w:rFonts w:ascii="Arial" w:hAnsi="Arial" w:cs="Arial"/>
          <w:color w:val="0432FF"/>
          <w:sz w:val="22"/>
          <w:szCs w:val="22"/>
        </w:rPr>
        <w:instrText>standing assumptions about density dependence.\n                \n                \n                  \n                    It has long been assumed that population growth rates will decline with recovery, until reaching equilibrium (‘carrying capacity’,\n                    K\n                    ). Indeed, the International Whaling Commission assumes that growth rates will slow long before\n                    K\n                    is reached, with maximum productivity at 0.6\n                    K\n                    . This 0.6\n                    K\n                    population level is used as an international benchmark that forms the basis of whaling regulations and decisions about whether baleen whale populations are declared depleted.\n                  \n                \n                \n                  \n                    We fit models to four long</w:instrText>
      </w:r>
      <w:r w:rsidR="00E77E9D">
        <w:rPr>
          <w:rFonts w:ascii="Cambria Math" w:hAnsi="Cambria Math" w:cs="Cambria Math"/>
          <w:color w:val="0432FF"/>
          <w:sz w:val="22"/>
          <w:szCs w:val="22"/>
        </w:rPr>
        <w:instrText>‐</w:instrText>
      </w:r>
      <w:r w:rsidR="00E77E9D">
        <w:rPr>
          <w:rFonts w:ascii="Arial" w:hAnsi="Arial" w:cs="Arial"/>
          <w:color w:val="0432FF"/>
          <w:sz w:val="22"/>
          <w:szCs w:val="22"/>
        </w:rPr>
        <w:instrText>term data sets for baleen whales with multiple abundance estimates that span the range from low to high abundance, finding strong evidence that increase rates remain at near</w:instrText>
      </w:r>
      <w:r w:rsidR="00E77E9D">
        <w:rPr>
          <w:rFonts w:ascii="Cambria Math" w:hAnsi="Cambria Math" w:cs="Cambria Math"/>
          <w:color w:val="0432FF"/>
          <w:sz w:val="22"/>
          <w:szCs w:val="22"/>
        </w:rPr>
        <w:instrText>‐</w:instrText>
      </w:r>
      <w:r w:rsidR="00E77E9D">
        <w:rPr>
          <w:rFonts w:ascii="Arial" w:hAnsi="Arial" w:cs="Arial"/>
          <w:color w:val="0432FF"/>
          <w:sz w:val="22"/>
          <w:szCs w:val="22"/>
        </w:rPr>
        <w:instrText xml:space="preserve">maximal levels across a wide range of abundance levels, and only decline as the population nears\n                    K\n                    . As a result, maximum productivity occurs at 0.69–0.87 of\n                    K\n                    across these populations, which predicts more rapid recovery for baleen whale populations than currently assumed. The overall mean of these values (0.8\n                    K\n                    ) would be a more sensible default choice than the 0.6\n                    K\n                    currently assumed.\n                  \n                \n                \n                  \n                    Synthesis and applications\n                    . Estimated recovery rates imply that management thresholds currently used are lower than actual maximum productivity and that populations can increase rapidly even at high abundance. However, if population models continue to assume that maximum productivity is at 0.6\n                    K\n                    , they will estimate abundance relative to\n                    K\n                    to be lower than it is, providing conservative assessment results. Our results should stimulate further discussion about the role of maximum sustainable yield as a fundamental concept in fisheries and wildlife management.","container-title":"Journal of Applied Ecology","DOI":"10.1111/1365-2664.14744","ISSN":"0021-8901, 1365-2664","issue":"9","journalAbbreviation":"Journal of Applied Ecology","language":"en","page":"2258-2269","source":"DOI.org (Crossref)","title":"Density dependence only affects increase rates in baleen whale populations at high abundance levels","volume":"61","author":[{"family":"Kanaji","given":"Yu"},{"family":"Williams","given":"Rob"},{"family":"Zerbini","given":"Alexandre N."},{"family":"Branch","given":"Trevor A."}],"issued":{"date-parts":[["2024",9]]}}},{"id":46353,"uris":["http://zotero.org/users/5138862/items/9SVQNAJR"],"itemData":{"id":46353,"type":"article-journal","abstract":"The goal of this study was to assess the maximum net productivity level for the northern fur seal (Callorhinus ursinus) population of St. Paul Island, Alaska. Definitive determination of this level is not possible due to uncertainty in life table parameters and density-dependent changes in those parameters. To account for such uncertainty, repetitive numerical simulations were used to generate frequency distributions of estimates for the maximum net productivity level and related population parameters. This approach systematically varied simulation input parameters, ran a separate simulation with each input parameter combination, and validated the simulations on the basis of comparison with historical observations. Results from validated simulations were compiled in frequency distributions to provide a measure of confidence for MNPL estimates. The distributions confirm that this population is probably well below its maximum net productivity level. Because they reflect the uncertainty in our understanding of northern fur seal population dynamics, these distributions are a more realistic basis for management than single point estimates.","container-title":"Marine Mammal Science","DOI":"10.1111/j.1748-7692.1995.tb00285.x","ISSN":"1748-7692","issue":"3","language":"en","page":"275-300","source":"Wiley Online Library","title":"Maximum Net Productivity Level Estimation for the Northern Fur Seal (callorhinus Ursinus) Population of St. Paul Island, Alaska","volume":"11","author":[{"family":"Ragen","given":"Timothy J."}],"issued":{"date-parts":[["1995"]]}}},{"id":44622,"uris":["http://zotero.org/users/5138862/items/EKZNTTUV"],"itemData":{"id":44622,"type":"article-journal","abstract":"Abstract: Good management models and good models for understanding biology differ in basic philosophy. Management models must facilitate management decisions despite large amounts of uncertainty about the managed populations. Such models must be based on parameters that can be estimated readily, must explicitly account for uncertainty, and should be simple to understand and implement. In contrast, biological models are designed to elucidate the workings of biology and should not be constrained by management concerns. We illustrate the need to incorporate uncertainty in management models by reviewing the inadequacy of using standard biological models to manage marine mammals in the United States. Past management was based on a simple model that, although it may have represented population dynamics adequately, failed as a management tool because the parameter that triggered management action was extremely difficult to estimate for the majority of populations. Uncertainty in parameter estimation resulted in few conservation actions. We describe a recently adopted management scheme that incorporates uncertainty and its resulting implementation. The approach used in this simple management scheme, which was tested by using simulation models, incorporates uncertainty and mandates monitoring abundance and human-caused mortality. Although the entire scheme may be suitable for application to some terrestrial and marine problems, two features are broadly applicable: the incorporation of uncertainty through simulations of management and the use of quantitative management criteria to translate verbal objectives into levels of acceptable risk.","container-title":"Conservation Biology","DOI":"10.1046/j.1523-1739.2000.99409.x","ISSN":"1523-1739","issue":"5","language":"en","note":"_eprint: https://conbio.onlinelibrary.wiley.com/doi/pdf/10.1046/j.1523-1739.2000.99409.x","page":"1243-1252","source":"Wiley Online Library","title":"Incorporating Uncertainty into Management Models for Marine Mammals","volume":"14","author":[{"family":"Taylor","given":"Barbara L."},{"family":"Wade","given":"Paul R."},{"family":"De Master","given":"Douglas P."},{"family":"Barlow","given":"Jay"}],"issued":{"date-parts":[["2000"]]}}}],"schema":"https://github.com/citation-style-language/schema/raw/master/csl-citation.json"} </w:instrText>
      </w:r>
      <w:r w:rsidR="003239CA" w:rsidRPr="002F1CE5">
        <w:rPr>
          <w:rFonts w:ascii="Arial" w:hAnsi="Arial" w:cs="Arial"/>
          <w:color w:val="0432FF"/>
          <w:sz w:val="22"/>
          <w:szCs w:val="22"/>
        </w:rPr>
        <w:fldChar w:fldCharType="separate"/>
      </w:r>
      <w:r w:rsidR="00E77E9D">
        <w:rPr>
          <w:rFonts w:ascii="Arial" w:hAnsi="Arial" w:cs="Arial"/>
          <w:noProof/>
          <w:color w:val="0432FF"/>
          <w:sz w:val="22"/>
          <w:szCs w:val="22"/>
        </w:rPr>
        <w:t>(Kanaji et al., 2024; Ragen, 1995; Taylor et al., 2000)</w:t>
      </w:r>
      <w:r w:rsidR="003239CA" w:rsidRPr="002F1CE5">
        <w:rPr>
          <w:rFonts w:ascii="Arial" w:hAnsi="Arial" w:cs="Arial"/>
          <w:color w:val="0432FF"/>
          <w:sz w:val="22"/>
          <w:szCs w:val="22"/>
        </w:rPr>
        <w:fldChar w:fldCharType="end"/>
      </w:r>
      <w:r w:rsidRPr="002F1CE5">
        <w:rPr>
          <w:rFonts w:ascii="Arial" w:hAnsi="Arial" w:cs="Arial"/>
          <w:color w:val="0432FF"/>
          <w:sz w:val="22"/>
          <w:szCs w:val="22"/>
        </w:rPr>
        <w:t xml:space="preserve">. </w:t>
      </w:r>
      <w:r w:rsidR="00BB2791" w:rsidRPr="002F1CE5">
        <w:rPr>
          <w:rFonts w:ascii="Arial" w:hAnsi="Arial" w:cs="Arial"/>
          <w:color w:val="0432FF"/>
          <w:sz w:val="22"/>
          <w:szCs w:val="22"/>
        </w:rPr>
        <w:t>As a result</w:t>
      </w:r>
      <w:r w:rsidRPr="002F1CE5">
        <w:rPr>
          <w:rFonts w:ascii="Arial" w:hAnsi="Arial" w:cs="Arial"/>
          <w:color w:val="0432FF"/>
          <w:sz w:val="22"/>
          <w:szCs w:val="22"/>
        </w:rPr>
        <w:t xml:space="preserve">, only </w:t>
      </w:r>
      <w:r w:rsidR="00D80C31" w:rsidRPr="002F1CE5">
        <w:rPr>
          <w:rFonts w:ascii="Arial" w:hAnsi="Arial" w:cs="Arial"/>
          <w:color w:val="0432FF"/>
          <w:sz w:val="22"/>
          <w:szCs w:val="22"/>
        </w:rPr>
        <w:t xml:space="preserve">12 of 153 stocks (8%) </w:t>
      </w:r>
      <w:r w:rsidRPr="002F1CE5">
        <w:rPr>
          <w:rFonts w:ascii="Arial" w:hAnsi="Arial" w:cs="Arial"/>
          <w:color w:val="0432FF"/>
          <w:sz w:val="22"/>
          <w:szCs w:val="22"/>
        </w:rPr>
        <w:t>were assessed against the MNPL</w:t>
      </w:r>
      <w:r w:rsidR="00BB2791" w:rsidRPr="002F1CE5">
        <w:rPr>
          <w:rFonts w:ascii="Arial" w:hAnsi="Arial" w:cs="Arial"/>
          <w:color w:val="0432FF"/>
          <w:sz w:val="22"/>
          <w:szCs w:val="22"/>
        </w:rPr>
        <w:t xml:space="preserve"> before the 1994 Amendments</w:t>
      </w:r>
      <w:r w:rsidR="00D80C31" w:rsidRPr="002F1CE5">
        <w:rPr>
          <w:rFonts w:ascii="Arial" w:hAnsi="Arial" w:cs="Arial"/>
          <w:color w:val="0432FF"/>
          <w:sz w:val="22"/>
          <w:szCs w:val="22"/>
        </w:rPr>
        <w:t xml:space="preserve"> </w:t>
      </w:r>
      <w:r w:rsidR="00D80C31" w:rsidRPr="002F1CE5">
        <w:rPr>
          <w:rFonts w:ascii="Arial" w:hAnsi="Arial" w:cs="Arial"/>
          <w:color w:val="0432FF"/>
          <w:sz w:val="22"/>
          <w:szCs w:val="22"/>
        </w:rPr>
        <w:fldChar w:fldCharType="begin"/>
      </w:r>
      <w:r w:rsidR="00D80C31" w:rsidRPr="002F1CE5">
        <w:rPr>
          <w:rFonts w:ascii="Arial" w:hAnsi="Arial" w:cs="Arial"/>
          <w:color w:val="0432FF"/>
          <w:sz w:val="22"/>
          <w:szCs w:val="22"/>
        </w:rPr>
        <w:instrText xml:space="preserve"> ADDIN ZOTERO_ITEM CSL_CITATION {"citationID":"vgjIxlVp","properties":{"unsorted":false,"formattedCitation":"(Taylor et al., 2000)","plainCitation":"(Taylor et al., 2000)","noteIndex":0},"citationItems":[{"id":44622,"uris":["http://zotero.org/users/5138862/items/EKZNTTUV"],"itemData":{"id":44622,"type":"article-journal","abstract":"Abstract: Good management models and good models for understanding biology differ in basic philosophy. Management models must facilitate management decisions despite large amounts of uncertainty about the managed populations. Such models must be based on parameters that can be estimated readily, must explicitly account for uncertainty, and should be simple to understand and implement. In contrast, biological models are designed to elucidate the workings of biology and should not be constrained by management concerns. We illustrate the need to incorporate uncertainty in management models by reviewing the inadequacy of using standard biological models to manage marine mammals in the United States. Past management was based on a simple model that, although it may have represented population dynamics adequately, failed as a management tool because the parameter that triggered management action was extremely difficult to estimate for the majority of populations. Uncertainty in parameter estimation resulted in few conservation actions. We describe a recently adopted management scheme that incorporates uncertainty and its resulting implementation. The approach used in this simple management scheme, which was tested by using simulation models, incorporates uncertainty and mandates monitoring abundance and human-caused mortality. Although the entire scheme may be suitable for application to some terrestrial and marine problems, two features are broadly applicable: the incorporation of uncertainty through simulations of management and the use of quantitative management criteria to translate verbal objectives into levels of acceptable risk.","container-title":"Conservation Biology","DOI":"10.1046/j.1523-1739.2000.99409.x","ISSN":"1523-1739","issue":"5","language":"en","note":"_eprint: https://conbio.onlinelibrary.wiley.com/doi/pdf/10.1046/j.1523-1739.2000.99409.x","page":"1243-1252","source":"Wiley Online Library","title":"Incorporating Uncertainty into Management Models for Marine Mammals","volume":"14","author":[{"family":"Taylor","given":"Barbara L."},{"family":"Wade","given":"Paul R."},{"family":"De Master","given":"Douglas P."},{"family":"Barlow","given":"Jay"}],"issued":{"date-parts":[["2000"]]}}}],"schema":"https://github.com/citation-style-language/schema/raw/master/csl-citation.json"} </w:instrText>
      </w:r>
      <w:r w:rsidR="00D80C31" w:rsidRPr="002F1CE5">
        <w:rPr>
          <w:rFonts w:ascii="Arial" w:hAnsi="Arial" w:cs="Arial"/>
          <w:color w:val="0432FF"/>
          <w:sz w:val="22"/>
          <w:szCs w:val="22"/>
        </w:rPr>
        <w:fldChar w:fldCharType="separate"/>
      </w:r>
      <w:r w:rsidR="00D80C31" w:rsidRPr="002F1CE5">
        <w:rPr>
          <w:rFonts w:ascii="Arial" w:hAnsi="Arial" w:cs="Arial"/>
          <w:noProof/>
          <w:color w:val="0432FF"/>
          <w:sz w:val="22"/>
          <w:szCs w:val="22"/>
        </w:rPr>
        <w:t>(Taylor et al., 2000)</w:t>
      </w:r>
      <w:r w:rsidR="00D80C31" w:rsidRPr="002F1CE5">
        <w:rPr>
          <w:rFonts w:ascii="Arial" w:hAnsi="Arial" w:cs="Arial"/>
          <w:color w:val="0432FF"/>
          <w:sz w:val="22"/>
          <w:szCs w:val="22"/>
        </w:rPr>
        <w:fldChar w:fldCharType="end"/>
      </w:r>
      <w:r w:rsidRPr="002F1CE5">
        <w:rPr>
          <w:rFonts w:ascii="Arial" w:hAnsi="Arial" w:cs="Arial"/>
          <w:color w:val="0432FF"/>
          <w:sz w:val="22"/>
          <w:szCs w:val="22"/>
        </w:rPr>
        <w:t xml:space="preserve">. The 1994 Amendments to the MMPA introduced requirements to assess and </w:t>
      </w:r>
      <w:r w:rsidRPr="00DC7E8B">
        <w:rPr>
          <w:rFonts w:ascii="Arial" w:hAnsi="Arial" w:cs="Arial"/>
          <w:color w:val="0432FF"/>
          <w:sz w:val="22"/>
          <w:szCs w:val="22"/>
        </w:rPr>
        <w:t xml:space="preserve">manage the impact of fisheries on all marine mammal stocks within the U.S. Exclusive Economic Zone. To achieve this, the amendments introduced a new mortality-based reference point, the potential biological removal (PBR), which </w:t>
      </w:r>
      <w:r w:rsidR="00BA5B81" w:rsidRPr="00DC7E8B">
        <w:rPr>
          <w:rFonts w:ascii="Arial" w:hAnsi="Arial" w:cs="Arial"/>
          <w:color w:val="0432FF"/>
          <w:sz w:val="22"/>
          <w:szCs w:val="22"/>
        </w:rPr>
        <w:t>i</w:t>
      </w:r>
      <w:r w:rsidRPr="00DC7E8B">
        <w:rPr>
          <w:rFonts w:ascii="Arial" w:hAnsi="Arial" w:cs="Arial"/>
          <w:color w:val="0432FF"/>
          <w:sz w:val="22"/>
          <w:szCs w:val="22"/>
        </w:rPr>
        <w:t xml:space="preserve">s defined as the amount of incidental take that would not impede the maintenance or recovery of a stock to its </w:t>
      </w:r>
      <w:r w:rsidR="00E23579" w:rsidRPr="00DC7E8B">
        <w:rPr>
          <w:rFonts w:ascii="Arial" w:hAnsi="Arial" w:cs="Arial"/>
          <w:color w:val="0432FF"/>
          <w:sz w:val="22"/>
          <w:szCs w:val="22"/>
        </w:rPr>
        <w:t>OSP</w:t>
      </w:r>
      <w:r w:rsidRPr="00DC7E8B">
        <w:rPr>
          <w:rFonts w:ascii="Arial" w:hAnsi="Arial" w:cs="Arial"/>
          <w:color w:val="0432FF"/>
          <w:sz w:val="22"/>
          <w:szCs w:val="22"/>
        </w:rPr>
        <w:t xml:space="preserve"> size</w:t>
      </w:r>
      <w:r w:rsidR="00424F91" w:rsidRPr="00DC7E8B">
        <w:rPr>
          <w:rFonts w:ascii="Arial" w:hAnsi="Arial" w:cs="Arial"/>
          <w:color w:val="0432FF"/>
          <w:sz w:val="22"/>
          <w:szCs w:val="22"/>
        </w:rPr>
        <w:t xml:space="preserve"> </w:t>
      </w:r>
      <w:r w:rsidR="00424F91" w:rsidRPr="00DC7E8B">
        <w:rPr>
          <w:rFonts w:ascii="Arial" w:hAnsi="Arial" w:cs="Arial"/>
          <w:color w:val="0432FF"/>
          <w:sz w:val="22"/>
          <w:szCs w:val="22"/>
        </w:rPr>
        <w:fldChar w:fldCharType="begin"/>
      </w:r>
      <w:r w:rsidR="00424F91" w:rsidRPr="00DC7E8B">
        <w:rPr>
          <w:rFonts w:ascii="Arial" w:hAnsi="Arial" w:cs="Arial"/>
          <w:color w:val="0432FF"/>
          <w:sz w:val="22"/>
          <w:szCs w:val="22"/>
        </w:rPr>
        <w:instrText xml:space="preserve"> ADDIN ZOTERO_ITEM CSL_CITATION {"citationID":"N4ymGPFr","properties":{"unsorted":false,"formattedCitation":"(Wade, 1998)","plainCitation":"(Wade, 1998)","noteIndex":0},"citationItems":[{"id":46252,"uris":["http://zotero.org/users/5138862/items/84MUKHIC"],"itemData":{"id":46252,"type":"article-journal","abstract":"A simulation method was developed for identifying populations with levels of human-caused mortality that could lead to depletion, taking into account the uncertainty of available information. A mortality limit (termed the Potential Biological Removal, PBR, under the U. S. Marine Mammal Protection Act) was calculated as the product of a minimum population estimate (NMIN), one-half of the maximum net productivity rate (RMAX), and a recovery factor (FR). Mortality limits were evaluated based on whether at least 95% of the simulated populations met two criteria: (1) that populations starting at the maximum net productivity level (MNPL) stayed there or above after 20 yr, and (2) that populations starting at 30% of carrying-capacity (K) recovered to at least MNPL after 100 yr. Simulations of populations that experienced mortality equal to the PBR indicated that using approximately the 20th percentile (the lower 60% log-normal confidence limit) of the abundance estimate for NMIN met the criteria for both cetaceans (assuming RMAX= 0.04) and pinnipeds (assuming RMAX= 0.12). Additional simulations that included plausible levels of bias in the available information indicated that using a value of 0.5 for FR would meet both criteria during these “bias trials.” It is concluded that any marine mammal population with an estimate of human-caused mortality that is greater than its PBR has a level of mortality that could lead to the depletion of the population. The simulation methods were also used to show how mortality limits could be calculated to meet conservation goals other than the U. S. goal of maintaining populations above MNPL.","container-title":"Marine Mammal Science","DOI":"10.1111/j.1748-7692.1998.tb00688.x","ISSN":"1748-7692","issue":"1","language":"en","note":"_eprint: https://onlinelibrary.wiley.com/doi/pdf/10.1111/j.1748-7692.1998.tb00688.x","page":"1-37","source":"Wiley Online Library","title":"Calculating Limits to the Allowable Human-Caused Mortality of Cetaceans and Pinnipeds","volume":"14","author":[{"family":"Wade","given":"Paul R."}],"issued":{"date-parts":[["1998"]]}}}],"schema":"https://github.com/citation-style-language/schema/raw/master/csl-citation.json"} </w:instrText>
      </w:r>
      <w:r w:rsidR="00424F91" w:rsidRPr="00DC7E8B">
        <w:rPr>
          <w:rFonts w:ascii="Arial" w:hAnsi="Arial" w:cs="Arial"/>
          <w:color w:val="0432FF"/>
          <w:sz w:val="22"/>
          <w:szCs w:val="22"/>
        </w:rPr>
        <w:fldChar w:fldCharType="separate"/>
      </w:r>
      <w:r w:rsidR="00424F91" w:rsidRPr="00DC7E8B">
        <w:rPr>
          <w:rFonts w:ascii="Arial" w:hAnsi="Arial" w:cs="Arial"/>
          <w:noProof/>
          <w:color w:val="0432FF"/>
          <w:sz w:val="22"/>
          <w:szCs w:val="22"/>
        </w:rPr>
        <w:t>(Wade, 1998)</w:t>
      </w:r>
      <w:r w:rsidR="00424F91" w:rsidRPr="00DC7E8B">
        <w:rPr>
          <w:rFonts w:ascii="Arial" w:hAnsi="Arial" w:cs="Arial"/>
          <w:color w:val="0432FF"/>
          <w:sz w:val="22"/>
          <w:szCs w:val="22"/>
        </w:rPr>
        <w:fldChar w:fldCharType="end"/>
      </w:r>
      <w:r w:rsidRPr="00DC7E8B">
        <w:rPr>
          <w:rFonts w:ascii="Arial" w:hAnsi="Arial" w:cs="Arial"/>
          <w:color w:val="0432FF"/>
          <w:sz w:val="22"/>
          <w:szCs w:val="22"/>
        </w:rPr>
        <w:t>. The PBR is calculated by multiplying the minimum population size (N</w:t>
      </w:r>
      <w:r w:rsidRPr="00DC7E8B">
        <w:rPr>
          <w:rFonts w:ascii="Arial" w:hAnsi="Arial" w:cs="Arial"/>
          <w:color w:val="0432FF"/>
          <w:sz w:val="22"/>
          <w:szCs w:val="22"/>
          <w:vertAlign w:val="subscript"/>
        </w:rPr>
        <w:t>MIN</w:t>
      </w:r>
      <w:r w:rsidRPr="00DC7E8B">
        <w:rPr>
          <w:rFonts w:ascii="Arial" w:hAnsi="Arial" w:cs="Arial"/>
          <w:color w:val="0432FF"/>
          <w:sz w:val="22"/>
          <w:szCs w:val="22"/>
        </w:rPr>
        <w:t>), half the maximum population growth rate (R</w:t>
      </w:r>
      <w:r w:rsidRPr="00DC7E8B">
        <w:rPr>
          <w:rFonts w:ascii="Arial" w:hAnsi="Arial" w:cs="Arial"/>
          <w:color w:val="0432FF"/>
          <w:sz w:val="22"/>
          <w:szCs w:val="22"/>
          <w:vertAlign w:val="subscript"/>
        </w:rPr>
        <w:t>MAX</w:t>
      </w:r>
      <w:r w:rsidRPr="00DC7E8B">
        <w:rPr>
          <w:rFonts w:ascii="Arial" w:hAnsi="Arial" w:cs="Arial"/>
          <w:color w:val="0432FF"/>
          <w:sz w:val="22"/>
          <w:szCs w:val="22"/>
        </w:rPr>
        <w:t>), and a recovery factor (</w:t>
      </w:r>
      <w:r w:rsidR="00A272BC" w:rsidRPr="00DC7E8B">
        <w:rPr>
          <w:rFonts w:ascii="Arial" w:hAnsi="Arial" w:cs="Arial"/>
          <w:color w:val="0432FF"/>
          <w:sz w:val="22"/>
          <w:szCs w:val="22"/>
        </w:rPr>
        <w:t>F</w:t>
      </w:r>
      <w:r w:rsidR="00A272BC" w:rsidRPr="00DC7E8B">
        <w:rPr>
          <w:rFonts w:ascii="Arial" w:hAnsi="Arial" w:cs="Arial"/>
          <w:color w:val="0432FF"/>
          <w:sz w:val="22"/>
          <w:szCs w:val="22"/>
          <w:vertAlign w:val="subscript"/>
        </w:rPr>
        <w:t>R</w:t>
      </w:r>
      <w:r w:rsidRPr="00DC7E8B">
        <w:rPr>
          <w:rFonts w:ascii="Arial" w:hAnsi="Arial" w:cs="Arial"/>
          <w:color w:val="0432FF"/>
          <w:sz w:val="22"/>
          <w:szCs w:val="22"/>
        </w:rPr>
        <w:t>) that varies between 0.1 and 1.0 based on</w:t>
      </w:r>
      <w:r w:rsidR="00424F91" w:rsidRPr="00DC7E8B">
        <w:rPr>
          <w:rFonts w:ascii="Arial" w:hAnsi="Arial" w:cs="Arial"/>
          <w:color w:val="0432FF"/>
          <w:sz w:val="22"/>
          <w:szCs w:val="22"/>
        </w:rPr>
        <w:t xml:space="preserve"> </w:t>
      </w:r>
      <w:r w:rsidR="00702ACA" w:rsidRPr="00DC7E8B">
        <w:rPr>
          <w:rFonts w:ascii="Arial" w:hAnsi="Arial" w:cs="Arial"/>
          <w:color w:val="0432FF"/>
          <w:sz w:val="22"/>
          <w:szCs w:val="22"/>
        </w:rPr>
        <w:t>the level of necessary precaution</w:t>
      </w:r>
      <w:r w:rsidRPr="00DC7E8B">
        <w:rPr>
          <w:rFonts w:ascii="Arial" w:hAnsi="Arial" w:cs="Arial"/>
          <w:color w:val="0432FF"/>
          <w:sz w:val="22"/>
          <w:szCs w:val="22"/>
        </w:rPr>
        <w:t xml:space="preserve">. A stock is declared a “strategic” stock if one of four conditions are met: (1) total human-caused serious injury and mortality (SI/M) exceeds the PBR; (2) the stock </w:t>
      </w:r>
      <w:r w:rsidRPr="00DC7E8B">
        <w:rPr>
          <w:rFonts w:ascii="Arial" w:hAnsi="Arial" w:cs="Arial"/>
          <w:color w:val="0432FF"/>
          <w:sz w:val="22"/>
          <w:szCs w:val="22"/>
        </w:rPr>
        <w:lastRenderedPageBreak/>
        <w:t xml:space="preserve">is depleted under the MMPA; (3) the stock is listed </w:t>
      </w:r>
      <w:r w:rsidR="00E10E5C" w:rsidRPr="00DC7E8B">
        <w:rPr>
          <w:rFonts w:ascii="Arial" w:hAnsi="Arial" w:cs="Arial"/>
          <w:color w:val="0432FF"/>
          <w:sz w:val="22"/>
          <w:szCs w:val="22"/>
        </w:rPr>
        <w:t xml:space="preserve">as </w:t>
      </w:r>
      <w:r w:rsidR="006B6186" w:rsidRPr="00DC7E8B">
        <w:rPr>
          <w:rFonts w:ascii="Arial" w:hAnsi="Arial" w:cs="Arial"/>
          <w:color w:val="0432FF"/>
          <w:sz w:val="22"/>
          <w:szCs w:val="22"/>
        </w:rPr>
        <w:t>E</w:t>
      </w:r>
      <w:r w:rsidRPr="00DC7E8B">
        <w:rPr>
          <w:rFonts w:ascii="Arial" w:hAnsi="Arial" w:cs="Arial"/>
          <w:color w:val="0432FF"/>
          <w:sz w:val="22"/>
          <w:szCs w:val="22"/>
        </w:rPr>
        <w:t xml:space="preserve">ndangered </w:t>
      </w:r>
      <w:r w:rsidR="006B6186" w:rsidRPr="00DC7E8B">
        <w:rPr>
          <w:rFonts w:ascii="Arial" w:hAnsi="Arial" w:cs="Arial"/>
          <w:color w:val="0432FF"/>
          <w:sz w:val="22"/>
          <w:szCs w:val="22"/>
        </w:rPr>
        <w:t xml:space="preserve">or Threatened </w:t>
      </w:r>
      <w:r w:rsidRPr="00DC7E8B">
        <w:rPr>
          <w:rFonts w:ascii="Arial" w:hAnsi="Arial" w:cs="Arial"/>
          <w:color w:val="0432FF"/>
          <w:sz w:val="22"/>
          <w:szCs w:val="22"/>
        </w:rPr>
        <w:t>un</w:t>
      </w:r>
      <w:r w:rsidR="00DF0708" w:rsidRPr="00DC7E8B">
        <w:rPr>
          <w:rFonts w:ascii="Arial" w:hAnsi="Arial" w:cs="Arial"/>
          <w:color w:val="0432FF"/>
          <w:sz w:val="22"/>
          <w:szCs w:val="22"/>
        </w:rPr>
        <w:t xml:space="preserve">der </w:t>
      </w:r>
      <w:r w:rsidRPr="00DC7E8B">
        <w:rPr>
          <w:rFonts w:ascii="Arial" w:hAnsi="Arial" w:cs="Arial"/>
          <w:color w:val="0432FF"/>
          <w:sz w:val="22"/>
          <w:szCs w:val="22"/>
        </w:rPr>
        <w:t>the Endangered Species Act</w:t>
      </w:r>
      <w:r w:rsidR="00CF7FB7" w:rsidRPr="00DC7E8B">
        <w:rPr>
          <w:rFonts w:ascii="Arial" w:hAnsi="Arial" w:cs="Arial"/>
          <w:color w:val="0432FF"/>
          <w:sz w:val="22"/>
          <w:szCs w:val="22"/>
        </w:rPr>
        <w:t xml:space="preserve"> (ESA)</w:t>
      </w:r>
      <w:r w:rsidRPr="00DC7E8B">
        <w:rPr>
          <w:rFonts w:ascii="Arial" w:hAnsi="Arial" w:cs="Arial"/>
          <w:color w:val="0432FF"/>
          <w:sz w:val="22"/>
          <w:szCs w:val="22"/>
        </w:rPr>
        <w:t>; or (4) the stock is declining and likely to be threatened soon. If a stock is declared strategic and intersects with Category 1</w:t>
      </w:r>
      <w:r w:rsidR="00424F91" w:rsidRPr="00DC7E8B">
        <w:rPr>
          <w:rFonts w:ascii="Arial" w:hAnsi="Arial" w:cs="Arial"/>
          <w:color w:val="0432FF"/>
          <w:sz w:val="22"/>
          <w:szCs w:val="22"/>
        </w:rPr>
        <w:t xml:space="preserve"> </w:t>
      </w:r>
      <w:r w:rsidRPr="00DC7E8B">
        <w:rPr>
          <w:rFonts w:ascii="Arial" w:hAnsi="Arial" w:cs="Arial"/>
          <w:color w:val="0432FF"/>
          <w:sz w:val="22"/>
          <w:szCs w:val="22"/>
        </w:rPr>
        <w:t>or 2 fisheries</w:t>
      </w:r>
      <w:r w:rsidR="000F080D" w:rsidRPr="00DC7E8B">
        <w:rPr>
          <w:rFonts w:ascii="Arial" w:hAnsi="Arial" w:cs="Arial"/>
          <w:color w:val="0432FF"/>
          <w:sz w:val="22"/>
          <w:szCs w:val="22"/>
        </w:rPr>
        <w:t xml:space="preserve"> (i.e., </w:t>
      </w:r>
      <w:r w:rsidR="006365C4" w:rsidRPr="00DC7E8B">
        <w:rPr>
          <w:rFonts w:ascii="Arial" w:hAnsi="Arial" w:cs="Arial"/>
          <w:color w:val="0432FF"/>
          <w:sz w:val="22"/>
          <w:szCs w:val="22"/>
        </w:rPr>
        <w:t xml:space="preserve">fisheries </w:t>
      </w:r>
      <w:r w:rsidR="00F6499B" w:rsidRPr="00DC7E8B">
        <w:rPr>
          <w:rFonts w:ascii="Arial" w:hAnsi="Arial" w:cs="Arial"/>
          <w:color w:val="0432FF"/>
          <w:sz w:val="22"/>
          <w:szCs w:val="22"/>
        </w:rPr>
        <w:t>with</w:t>
      </w:r>
      <w:r w:rsidR="006365C4" w:rsidRPr="00DC7E8B">
        <w:rPr>
          <w:rFonts w:ascii="Arial" w:hAnsi="Arial" w:cs="Arial"/>
          <w:color w:val="0432FF"/>
          <w:sz w:val="22"/>
          <w:szCs w:val="22"/>
        </w:rPr>
        <w:t xml:space="preserve"> frequent or </w:t>
      </w:r>
      <w:r w:rsidR="005A131A" w:rsidRPr="00DC7E8B">
        <w:rPr>
          <w:rFonts w:ascii="Arial" w:hAnsi="Arial" w:cs="Arial"/>
          <w:color w:val="0432FF"/>
          <w:sz w:val="22"/>
          <w:szCs w:val="22"/>
        </w:rPr>
        <w:t>occasional</w:t>
      </w:r>
      <w:r w:rsidR="006365C4" w:rsidRPr="00DC7E8B">
        <w:rPr>
          <w:rFonts w:ascii="Arial" w:hAnsi="Arial" w:cs="Arial"/>
          <w:color w:val="0432FF"/>
          <w:sz w:val="22"/>
          <w:szCs w:val="22"/>
        </w:rPr>
        <w:t xml:space="preserve"> </w:t>
      </w:r>
      <w:r w:rsidR="005A131A" w:rsidRPr="00DC7E8B">
        <w:rPr>
          <w:rFonts w:ascii="Arial" w:hAnsi="Arial" w:cs="Arial"/>
          <w:color w:val="0432FF"/>
          <w:sz w:val="22"/>
          <w:szCs w:val="22"/>
        </w:rPr>
        <w:t>incidental</w:t>
      </w:r>
      <w:r w:rsidR="006365C4" w:rsidRPr="00DC7E8B">
        <w:rPr>
          <w:rFonts w:ascii="Arial" w:hAnsi="Arial" w:cs="Arial"/>
          <w:color w:val="0432FF"/>
          <w:sz w:val="22"/>
          <w:szCs w:val="22"/>
        </w:rPr>
        <w:t xml:space="preserve"> </w:t>
      </w:r>
      <w:r w:rsidR="009B2698" w:rsidRPr="00DC7E8B">
        <w:rPr>
          <w:rFonts w:ascii="Arial" w:hAnsi="Arial" w:cs="Arial"/>
          <w:color w:val="0432FF"/>
          <w:sz w:val="22"/>
          <w:szCs w:val="22"/>
        </w:rPr>
        <w:t>SI/M</w:t>
      </w:r>
      <w:r w:rsidR="006365C4" w:rsidRPr="00DC7E8B">
        <w:rPr>
          <w:rFonts w:ascii="Arial" w:hAnsi="Arial" w:cs="Arial"/>
          <w:color w:val="0432FF"/>
          <w:sz w:val="22"/>
          <w:szCs w:val="22"/>
        </w:rPr>
        <w:t>, respectively</w:t>
      </w:r>
      <w:r w:rsidR="00AA6439" w:rsidRPr="00DC7E8B">
        <w:rPr>
          <w:rFonts w:ascii="Arial" w:hAnsi="Arial" w:cs="Arial"/>
          <w:color w:val="0432FF"/>
          <w:sz w:val="22"/>
          <w:szCs w:val="22"/>
        </w:rPr>
        <w:t>)</w:t>
      </w:r>
      <w:r w:rsidR="006365C4" w:rsidRPr="00DC7E8B">
        <w:rPr>
          <w:rFonts w:ascii="Arial" w:hAnsi="Arial" w:cs="Arial"/>
          <w:color w:val="0432FF"/>
          <w:sz w:val="22"/>
          <w:szCs w:val="22"/>
        </w:rPr>
        <w:t>,</w:t>
      </w:r>
      <w:r w:rsidRPr="00DC7E8B">
        <w:rPr>
          <w:rFonts w:ascii="Arial" w:hAnsi="Arial" w:cs="Arial"/>
          <w:color w:val="0432FF"/>
          <w:sz w:val="22"/>
          <w:szCs w:val="22"/>
        </w:rPr>
        <w:t xml:space="preserve"> then a Take Reduction Team is formed. The T</w:t>
      </w:r>
      <w:r w:rsidR="00E564CE" w:rsidRPr="00DC7E8B">
        <w:rPr>
          <w:rFonts w:ascii="Arial" w:hAnsi="Arial" w:cs="Arial"/>
          <w:color w:val="0432FF"/>
          <w:sz w:val="22"/>
          <w:szCs w:val="22"/>
        </w:rPr>
        <w:t>ake Reduction Team</w:t>
      </w:r>
      <w:r w:rsidRPr="00DC7E8B">
        <w:rPr>
          <w:rFonts w:ascii="Arial" w:hAnsi="Arial" w:cs="Arial"/>
          <w:color w:val="0432FF"/>
          <w:sz w:val="22"/>
          <w:szCs w:val="22"/>
        </w:rPr>
        <w:t xml:space="preserve"> is mandated to establish a Take Reduction Plan that reduces SI/M below the PBR within six-months and below the Zero Mortality Rate Goal </w:t>
      </w:r>
      <w:r w:rsidR="00C10903" w:rsidRPr="00DC7E8B">
        <w:rPr>
          <w:rFonts w:ascii="Arial" w:hAnsi="Arial" w:cs="Arial"/>
          <w:color w:val="0432FF"/>
          <w:sz w:val="22"/>
          <w:szCs w:val="22"/>
        </w:rPr>
        <w:t>(</w:t>
      </w:r>
      <w:r w:rsidRPr="00DC7E8B">
        <w:rPr>
          <w:rFonts w:ascii="Arial" w:hAnsi="Arial" w:cs="Arial"/>
          <w:color w:val="0432FF"/>
          <w:sz w:val="22"/>
          <w:szCs w:val="22"/>
        </w:rPr>
        <w:t>defined as 10% of the PBR</w:t>
      </w:r>
      <w:r w:rsidR="00C10903" w:rsidRPr="00DC7E8B">
        <w:rPr>
          <w:rFonts w:ascii="Arial" w:hAnsi="Arial" w:cs="Arial"/>
          <w:color w:val="0432FF"/>
          <w:sz w:val="22"/>
          <w:szCs w:val="22"/>
        </w:rPr>
        <w:t>)</w:t>
      </w:r>
      <w:r w:rsidRPr="00DC7E8B">
        <w:rPr>
          <w:rFonts w:ascii="Arial" w:hAnsi="Arial" w:cs="Arial"/>
          <w:color w:val="0432FF"/>
          <w:sz w:val="22"/>
          <w:szCs w:val="22"/>
        </w:rPr>
        <w:t xml:space="preserve"> within five-years. The amendments require that</w:t>
      </w:r>
      <w:r w:rsidR="006132A4" w:rsidRPr="00DC7E8B">
        <w:rPr>
          <w:rFonts w:ascii="Arial" w:hAnsi="Arial" w:cs="Arial"/>
          <w:color w:val="0432FF"/>
          <w:sz w:val="22"/>
          <w:szCs w:val="22"/>
        </w:rPr>
        <w:t xml:space="preserve"> regional Scientific Review Groups review the</w:t>
      </w:r>
      <w:r w:rsidRPr="00DC7E8B">
        <w:rPr>
          <w:rFonts w:ascii="Arial" w:hAnsi="Arial" w:cs="Arial"/>
          <w:color w:val="0432FF"/>
          <w:sz w:val="22"/>
          <w:szCs w:val="22"/>
        </w:rPr>
        <w:t xml:space="preserve"> Stock Assessment Reports (SARs) for strategic stocks annually </w:t>
      </w:r>
      <w:r w:rsidR="006132A4" w:rsidRPr="00DC7E8B">
        <w:rPr>
          <w:rFonts w:ascii="Arial" w:hAnsi="Arial" w:cs="Arial"/>
          <w:color w:val="0432FF"/>
          <w:sz w:val="22"/>
          <w:szCs w:val="22"/>
        </w:rPr>
        <w:t xml:space="preserve">and </w:t>
      </w:r>
      <w:r w:rsidRPr="00DC7E8B">
        <w:rPr>
          <w:rFonts w:ascii="Arial" w:hAnsi="Arial" w:cs="Arial"/>
          <w:color w:val="0432FF"/>
          <w:sz w:val="22"/>
          <w:szCs w:val="22"/>
        </w:rPr>
        <w:t>every 3 years</w:t>
      </w:r>
      <w:r w:rsidR="006132A4" w:rsidRPr="00DC7E8B">
        <w:rPr>
          <w:rFonts w:ascii="Arial" w:hAnsi="Arial" w:cs="Arial"/>
          <w:color w:val="0432FF"/>
          <w:sz w:val="22"/>
          <w:szCs w:val="22"/>
        </w:rPr>
        <w:t xml:space="preserve"> for non-strategic stocks</w:t>
      </w:r>
      <w:r w:rsidRPr="00DC7E8B">
        <w:rPr>
          <w:rFonts w:ascii="Arial" w:hAnsi="Arial" w:cs="Arial"/>
          <w:color w:val="0432FF"/>
          <w:sz w:val="22"/>
          <w:szCs w:val="22"/>
        </w:rPr>
        <w:t>. The SARs are prepared by NOAA Fisheries for cetaceans and pinnipeds and by the U.S. Fish and Wildlife Service (</w:t>
      </w:r>
      <w:r w:rsidR="0057180E" w:rsidRPr="00DC7E8B">
        <w:rPr>
          <w:rFonts w:ascii="Arial" w:hAnsi="Arial" w:cs="Arial"/>
          <w:color w:val="0432FF"/>
          <w:sz w:val="22"/>
          <w:szCs w:val="22"/>
        </w:rPr>
        <w:t>US</w:t>
      </w:r>
      <w:r w:rsidRPr="00DC7E8B">
        <w:rPr>
          <w:rFonts w:ascii="Arial" w:hAnsi="Arial" w:cs="Arial"/>
          <w:color w:val="0432FF"/>
          <w:sz w:val="22"/>
          <w:szCs w:val="22"/>
        </w:rPr>
        <w:t>FWS) for otters, walrus, polar bears, and manatees. NOAA Fisheries and USFWS periodically update “Guidelines for Assessing Marine Mammal Stocks” (</w:t>
      </w:r>
      <w:r w:rsidR="00075F11">
        <w:rPr>
          <w:rFonts w:ascii="Arial" w:hAnsi="Arial" w:cs="Arial"/>
          <w:color w:val="0432FF"/>
          <w:sz w:val="22"/>
          <w:szCs w:val="22"/>
        </w:rPr>
        <w:t>known as the “</w:t>
      </w:r>
      <w:r w:rsidRPr="00DC7E8B">
        <w:rPr>
          <w:rFonts w:ascii="Arial" w:hAnsi="Arial" w:cs="Arial"/>
          <w:color w:val="0432FF"/>
          <w:sz w:val="22"/>
          <w:szCs w:val="22"/>
        </w:rPr>
        <w:t>GAMMS</w:t>
      </w:r>
      <w:r w:rsidR="00075F11">
        <w:rPr>
          <w:rFonts w:ascii="Arial" w:hAnsi="Arial" w:cs="Arial"/>
          <w:color w:val="0432FF"/>
          <w:sz w:val="22"/>
          <w:szCs w:val="22"/>
        </w:rPr>
        <w:t>”</w:t>
      </w:r>
      <w:r w:rsidRPr="00DC7E8B">
        <w:rPr>
          <w:rFonts w:ascii="Arial" w:hAnsi="Arial" w:cs="Arial"/>
          <w:color w:val="0432FF"/>
          <w:sz w:val="22"/>
          <w:szCs w:val="22"/>
        </w:rPr>
        <w:t>)</w:t>
      </w:r>
      <w:r w:rsidR="00D80C31" w:rsidRPr="00DC7E8B">
        <w:rPr>
          <w:rFonts w:ascii="Arial" w:hAnsi="Arial" w:cs="Arial"/>
          <w:color w:val="0432FF"/>
          <w:sz w:val="22"/>
          <w:szCs w:val="22"/>
        </w:rPr>
        <w:t xml:space="preserve"> </w:t>
      </w:r>
      <w:r w:rsidR="00DE3350" w:rsidRPr="00DC7E8B">
        <w:rPr>
          <w:rFonts w:ascii="Arial" w:hAnsi="Arial" w:cs="Arial"/>
          <w:color w:val="0432FF"/>
          <w:sz w:val="22"/>
          <w:szCs w:val="22"/>
        </w:rPr>
        <w:fldChar w:fldCharType="begin"/>
      </w:r>
      <w:r w:rsidR="003239CA" w:rsidRPr="00DC7E8B">
        <w:rPr>
          <w:rFonts w:ascii="Arial" w:hAnsi="Arial" w:cs="Arial"/>
          <w:color w:val="0432FF"/>
          <w:sz w:val="22"/>
          <w:szCs w:val="22"/>
        </w:rPr>
        <w:instrText xml:space="preserve"> ADDIN ZOTERO_ITEM CSL_CITATION {"citationID":"TYtkUBlG","properties":{"unsorted":false,"formattedCitation":"(NMFS, 2023)","plainCitation":"(NMFS, 2023)","noteIndex":0},"citationItems":[{"id":46138,"uris":["http://zotero.org/users/5138862/items/CQHNAGD7"],"itemData":{"id":46138,"type":"report","genre":"NMFS Procedure","number":"02-204-01","publisher":"National Marine Fisheries Service","title":"Guidelines for Preparing Stock Assessment Reports Pursuant the Marine Mammal Protection Act","URL":"https://www.fisheries.noaa.gov/s3/2023-05/02-204-01-Final-GAMMS-IV-Revisions-clean-1-kdr.pdf","author":[{"literal":"NMFS"}],"accessed":{"date-parts":[["2026",7,10]]},"issued":{"date-parts":[["2023",2,7]]}}}],"schema":"https://github.com/citation-style-language/schema/raw/master/csl-citation.json"} </w:instrText>
      </w:r>
      <w:r w:rsidR="00DE3350" w:rsidRPr="00DC7E8B">
        <w:rPr>
          <w:rFonts w:ascii="Arial" w:hAnsi="Arial" w:cs="Arial"/>
          <w:color w:val="0432FF"/>
          <w:sz w:val="22"/>
          <w:szCs w:val="22"/>
        </w:rPr>
        <w:fldChar w:fldCharType="separate"/>
      </w:r>
      <w:r w:rsidR="003239CA" w:rsidRPr="00DC7E8B">
        <w:rPr>
          <w:rFonts w:ascii="Arial" w:hAnsi="Arial" w:cs="Arial"/>
          <w:noProof/>
          <w:color w:val="0432FF"/>
          <w:sz w:val="22"/>
          <w:szCs w:val="22"/>
        </w:rPr>
        <w:t>(NMFS, 2023)</w:t>
      </w:r>
      <w:r w:rsidR="00DE3350" w:rsidRPr="00DC7E8B">
        <w:rPr>
          <w:rFonts w:ascii="Arial" w:hAnsi="Arial" w:cs="Arial"/>
          <w:color w:val="0432FF"/>
          <w:sz w:val="22"/>
          <w:szCs w:val="22"/>
        </w:rPr>
        <w:fldChar w:fldCharType="end"/>
      </w:r>
      <w:r w:rsidRPr="00DC7E8B">
        <w:rPr>
          <w:rFonts w:ascii="Arial" w:hAnsi="Arial" w:cs="Arial"/>
          <w:color w:val="0432FF"/>
          <w:sz w:val="22"/>
          <w:szCs w:val="22"/>
        </w:rPr>
        <w:t>, which help to ensure consisten</w:t>
      </w:r>
      <w:r w:rsidR="00A2260E" w:rsidRPr="00DC7E8B">
        <w:rPr>
          <w:rFonts w:ascii="Arial" w:hAnsi="Arial" w:cs="Arial"/>
          <w:color w:val="0432FF"/>
          <w:sz w:val="22"/>
          <w:szCs w:val="22"/>
        </w:rPr>
        <w:t xml:space="preserve">cy in </w:t>
      </w:r>
      <w:r w:rsidR="00B70EE7" w:rsidRPr="00DC7E8B">
        <w:rPr>
          <w:rFonts w:ascii="Arial" w:hAnsi="Arial" w:cs="Arial"/>
          <w:color w:val="0432FF"/>
          <w:sz w:val="22"/>
          <w:szCs w:val="22"/>
        </w:rPr>
        <w:t>marine mammal stock</w:t>
      </w:r>
      <w:r w:rsidR="00A2260E" w:rsidRPr="00DC7E8B">
        <w:rPr>
          <w:rFonts w:ascii="Arial" w:hAnsi="Arial" w:cs="Arial"/>
          <w:color w:val="0432FF"/>
          <w:sz w:val="22"/>
          <w:szCs w:val="22"/>
        </w:rPr>
        <w:t xml:space="preserve"> assessment </w:t>
      </w:r>
      <w:r w:rsidRPr="00DC7E8B">
        <w:rPr>
          <w:rFonts w:ascii="Arial" w:hAnsi="Arial" w:cs="Arial"/>
          <w:color w:val="0432FF"/>
          <w:sz w:val="22"/>
          <w:szCs w:val="22"/>
        </w:rPr>
        <w:t xml:space="preserve">across regions and </w:t>
      </w:r>
      <w:r w:rsidR="00A876F3" w:rsidRPr="00DC7E8B">
        <w:rPr>
          <w:rFonts w:ascii="Arial" w:hAnsi="Arial" w:cs="Arial"/>
          <w:color w:val="0432FF"/>
          <w:sz w:val="22"/>
          <w:szCs w:val="22"/>
        </w:rPr>
        <w:t>s</w:t>
      </w:r>
      <w:r w:rsidR="00BF13F1" w:rsidRPr="00DC7E8B">
        <w:rPr>
          <w:rFonts w:ascii="Arial" w:hAnsi="Arial" w:cs="Arial"/>
          <w:color w:val="0432FF"/>
          <w:sz w:val="22"/>
          <w:szCs w:val="22"/>
        </w:rPr>
        <w:t>tocks</w:t>
      </w:r>
      <w:r w:rsidRPr="00DC7E8B">
        <w:rPr>
          <w:rFonts w:ascii="Arial" w:hAnsi="Arial" w:cs="Arial"/>
          <w:color w:val="0432FF"/>
          <w:sz w:val="22"/>
          <w:szCs w:val="22"/>
        </w:rPr>
        <w:t>.</w:t>
      </w:r>
    </w:p>
    <w:p w14:paraId="52EEFB22" w14:textId="77777777" w:rsidR="004D2020" w:rsidRDefault="0023537D">
      <w:pPr>
        <w:pStyle w:val="Heading4"/>
      </w:pPr>
      <w:bookmarkStart w:id="10" w:name="_8siah590kqcr" w:colFirst="0" w:colLast="0"/>
      <w:bookmarkEnd w:id="10"/>
      <w:r>
        <w:t>2.2. Database construction</w:t>
      </w:r>
    </w:p>
    <w:p w14:paraId="4EE36938" w14:textId="32544429" w:rsidR="00701295" w:rsidRPr="00B30004" w:rsidRDefault="00701295" w:rsidP="00701295">
      <w:pPr>
        <w:rPr>
          <w:b/>
          <w:bCs/>
          <w:color w:val="0432FF"/>
        </w:rPr>
      </w:pPr>
      <w:r w:rsidRPr="00B30004">
        <w:rPr>
          <w:b/>
          <w:bCs/>
          <w:color w:val="0432FF"/>
        </w:rPr>
        <w:t>2.2.1 SAR parameters</w:t>
      </w:r>
    </w:p>
    <w:p w14:paraId="3525302D" w14:textId="531E05B6" w:rsidR="004D2020" w:rsidRPr="00312A5F" w:rsidRDefault="0023537D">
      <w:pPr>
        <w:rPr>
          <w:color w:val="0432FF"/>
        </w:rPr>
      </w:pPr>
      <w:r w:rsidRPr="00B30004">
        <w:rPr>
          <w:color w:val="0432FF"/>
        </w:rPr>
        <w:tab/>
        <w:t>We rev</w:t>
      </w:r>
      <w:r w:rsidRPr="00312A5F">
        <w:rPr>
          <w:color w:val="0432FF"/>
        </w:rPr>
        <w:t xml:space="preserve">iewed the </w:t>
      </w:r>
      <w:r w:rsidR="004D2020" w:rsidRPr="00312A5F">
        <w:rPr>
          <w:color w:val="0432FF"/>
        </w:rPr>
        <w:t>Stock Assessment Reports</w:t>
      </w:r>
      <w:r w:rsidRPr="00312A5F">
        <w:rPr>
          <w:color w:val="0432FF"/>
        </w:rPr>
        <w:t xml:space="preserve"> (SARs) conducted for U.S. marine mammals from 1995-2024 </w:t>
      </w:r>
      <w:r w:rsidR="008501CA">
        <w:rPr>
          <w:color w:val="0432FF"/>
        </w:rPr>
        <w:fldChar w:fldCharType="begin"/>
      </w:r>
      <w:r w:rsidR="008501CA">
        <w:rPr>
          <w:color w:val="0432FF"/>
        </w:rPr>
        <w:instrText xml:space="preserve"> ADDIN ZOTERO_ITEM CSL_CITATION {"citationID":"AfkheW2m","properties":{"unsorted":false,"formattedCitation":"(NOAA Fisheries, 2026a)","plainCitation":"(NOAA Fisheries, 2026a)","noteIndex":0},"citationItems":[{"id":46346,"uris":["http://zotero.org/users/5138862/items/XL6VQJ4W"],"itemData":{"id":46346,"type":"webpage","abstract":"NOAA Fisheries annually prepares marine mammal stock assessment reports for all marine mammals in U.S. waters.","container-title":"NOAA","language":"en","note":"archive_location: Alaska,New England/Mid-Atlantic,Pacific Islands,Southeast,West Coast,National","title":"Marine Mammal Stock Assessment Reports by Species/Stock","URL":"https://www.fisheries.noaa.gov/national/marine-mammal-protection/marine-mammal-stock-assessment-reports-species-stock","author":[{"literal":"NOAA Fisheries"}],"accessed":{"date-parts":[["2026",8,10]]},"issued":{"date-parts":[["2026",5,14]]}}}],"schema":"https://github.com/citation-style-language/schema/raw/master/csl-citation.json"} </w:instrText>
      </w:r>
      <w:r w:rsidR="008501CA">
        <w:rPr>
          <w:color w:val="0432FF"/>
        </w:rPr>
        <w:fldChar w:fldCharType="separate"/>
      </w:r>
      <w:r w:rsidR="008501CA">
        <w:rPr>
          <w:noProof/>
          <w:color w:val="0432FF"/>
        </w:rPr>
        <w:t>(NOAA Fisheries, 2026a)</w:t>
      </w:r>
      <w:r w:rsidR="008501CA">
        <w:rPr>
          <w:color w:val="0432FF"/>
        </w:rPr>
        <w:fldChar w:fldCharType="end"/>
      </w:r>
      <w:r w:rsidR="000B1C2E" w:rsidRPr="00312A5F">
        <w:rPr>
          <w:color w:val="0432FF"/>
        </w:rPr>
        <w:t xml:space="preserve"> and </w:t>
      </w:r>
      <w:r w:rsidRPr="00312A5F">
        <w:rPr>
          <w:color w:val="0432FF"/>
        </w:rPr>
        <w:t>extracted annual information on stock identification (common name, species, area), abundance (</w:t>
      </w:r>
      <w:r w:rsidR="000B63CC" w:rsidRPr="00312A5F">
        <w:rPr>
          <w:color w:val="0432FF"/>
        </w:rPr>
        <w:t>N</w:t>
      </w:r>
      <w:r w:rsidR="000B63CC" w:rsidRPr="00312A5F">
        <w:rPr>
          <w:color w:val="0432FF"/>
          <w:vertAlign w:val="subscript"/>
        </w:rPr>
        <w:t>EST</w:t>
      </w:r>
      <w:r w:rsidR="000B63CC" w:rsidRPr="00312A5F">
        <w:rPr>
          <w:color w:val="0432FF"/>
        </w:rPr>
        <w:t xml:space="preserve"> and its coefficient of </w:t>
      </w:r>
      <w:r w:rsidRPr="00312A5F">
        <w:rPr>
          <w:color w:val="0432FF"/>
        </w:rPr>
        <w:t>variation), management parameters (N</w:t>
      </w:r>
      <w:r w:rsidRPr="00312A5F">
        <w:rPr>
          <w:color w:val="0432FF"/>
          <w:vertAlign w:val="subscript"/>
        </w:rPr>
        <w:t>MIN</w:t>
      </w:r>
      <w:r w:rsidRPr="00312A5F">
        <w:rPr>
          <w:color w:val="0432FF"/>
        </w:rPr>
        <w:t>, R</w:t>
      </w:r>
      <w:r w:rsidRPr="00312A5F">
        <w:rPr>
          <w:color w:val="0432FF"/>
          <w:vertAlign w:val="subscript"/>
        </w:rPr>
        <w:t>MAX</w:t>
      </w:r>
      <w:r w:rsidRPr="00312A5F">
        <w:rPr>
          <w:color w:val="0432FF"/>
        </w:rPr>
        <w:t xml:space="preserve">, </w:t>
      </w:r>
      <w:r w:rsidR="00A272BC" w:rsidRPr="00312A5F">
        <w:rPr>
          <w:color w:val="0432FF"/>
        </w:rPr>
        <w:t>F</w:t>
      </w:r>
      <w:r w:rsidR="00A272BC" w:rsidRPr="00312A5F">
        <w:rPr>
          <w:color w:val="0432FF"/>
          <w:vertAlign w:val="subscript"/>
        </w:rPr>
        <w:t>R</w:t>
      </w:r>
      <w:r w:rsidRPr="00312A5F">
        <w:rPr>
          <w:color w:val="0432FF"/>
        </w:rPr>
        <w:t xml:space="preserve">, PBR), serious injury and mortality (total, fisheries, subsistence), and stock status (strategic vs. non-strategic). </w:t>
      </w:r>
      <w:bookmarkStart w:id="11" w:name="_Hlk236289031"/>
      <w:r w:rsidRPr="00312A5F">
        <w:rPr>
          <w:color w:val="0432FF"/>
        </w:rPr>
        <w:t xml:space="preserve">This led to the construction of a database with the attributes shown in </w:t>
      </w:r>
      <w:r w:rsidRPr="00312A5F">
        <w:rPr>
          <w:b/>
          <w:bCs/>
          <w:color w:val="0432FF"/>
        </w:rPr>
        <w:t>Table S</w:t>
      </w:r>
      <w:r w:rsidR="000B63CC" w:rsidRPr="00312A5F">
        <w:rPr>
          <w:b/>
          <w:bCs/>
          <w:color w:val="0432FF"/>
        </w:rPr>
        <w:t>1</w:t>
      </w:r>
      <w:r w:rsidRPr="00312A5F">
        <w:rPr>
          <w:color w:val="0432FF"/>
        </w:rPr>
        <w:t>.</w:t>
      </w:r>
      <w:bookmarkEnd w:id="11"/>
      <w:r w:rsidRPr="00312A5F">
        <w:rPr>
          <w:color w:val="0432FF"/>
        </w:rPr>
        <w:t xml:space="preserve"> This information was principally drawn from the summary tables published in the SAR appendices, though gaps were filled with information from the </w:t>
      </w:r>
      <w:r w:rsidR="000B63CC" w:rsidRPr="00312A5F">
        <w:rPr>
          <w:color w:val="0432FF"/>
        </w:rPr>
        <w:t xml:space="preserve">body of the </w:t>
      </w:r>
      <w:r w:rsidRPr="00312A5F">
        <w:rPr>
          <w:color w:val="0432FF"/>
        </w:rPr>
        <w:t xml:space="preserve">report. When </w:t>
      </w:r>
      <w:r w:rsidR="00361980" w:rsidRPr="00312A5F">
        <w:rPr>
          <w:color w:val="0432FF"/>
        </w:rPr>
        <w:t xml:space="preserve">estimated </w:t>
      </w:r>
      <w:r w:rsidRPr="00312A5F">
        <w:rPr>
          <w:color w:val="0432FF"/>
        </w:rPr>
        <w:t xml:space="preserve">abundance was provided as a range, we recorded the average value. When SI/M was provided as a range, we selected the </w:t>
      </w:r>
      <w:r w:rsidR="002F3986" w:rsidRPr="00312A5F">
        <w:rPr>
          <w:color w:val="0432FF"/>
        </w:rPr>
        <w:t>maximum</w:t>
      </w:r>
      <w:r w:rsidRPr="00312A5F">
        <w:rPr>
          <w:color w:val="0432FF"/>
        </w:rPr>
        <w:t xml:space="preserve"> value.</w:t>
      </w:r>
    </w:p>
    <w:p w14:paraId="6EB60C9B" w14:textId="77777777" w:rsidR="004D2020" w:rsidRPr="00312A5F" w:rsidRDefault="004D2020">
      <w:pPr>
        <w:rPr>
          <w:color w:val="0432FF"/>
        </w:rPr>
      </w:pPr>
    </w:p>
    <w:p w14:paraId="590E837A" w14:textId="325F6DBF" w:rsidR="004D2020" w:rsidRPr="00312A5F" w:rsidRDefault="0023537D">
      <w:pPr>
        <w:ind w:firstLine="720"/>
        <w:rPr>
          <w:color w:val="0432FF"/>
        </w:rPr>
      </w:pPr>
      <w:r w:rsidRPr="00312A5F">
        <w:rPr>
          <w:color w:val="0432FF"/>
        </w:rPr>
        <w:t xml:space="preserve">We </w:t>
      </w:r>
      <w:r w:rsidR="00CE40A1" w:rsidRPr="00312A5F">
        <w:rPr>
          <w:color w:val="0432FF"/>
        </w:rPr>
        <w:t xml:space="preserve">also recorded the following additional </w:t>
      </w:r>
      <w:r w:rsidRPr="00312A5F">
        <w:rPr>
          <w:color w:val="0432FF"/>
        </w:rPr>
        <w:t>information for</w:t>
      </w:r>
      <w:r w:rsidR="00CE40A1" w:rsidRPr="00312A5F">
        <w:rPr>
          <w:color w:val="0432FF"/>
        </w:rPr>
        <w:t xml:space="preserve"> the</w:t>
      </w:r>
      <w:r w:rsidR="00667D20" w:rsidRPr="00312A5F">
        <w:rPr>
          <w:color w:val="0432FF"/>
        </w:rPr>
        <w:t xml:space="preserve"> most recent</w:t>
      </w:r>
      <w:r w:rsidR="00CE40A1" w:rsidRPr="00312A5F">
        <w:rPr>
          <w:color w:val="0432FF"/>
        </w:rPr>
        <w:t xml:space="preserve"> </w:t>
      </w:r>
      <w:r w:rsidR="00667D20" w:rsidRPr="00312A5F">
        <w:rPr>
          <w:color w:val="0432FF"/>
        </w:rPr>
        <w:t>assessment, which were summarized in the 2024 SARs</w:t>
      </w:r>
      <w:r w:rsidRPr="00312A5F">
        <w:rPr>
          <w:color w:val="0432FF"/>
        </w:rPr>
        <w:t xml:space="preserve">: (1) method of abundance estimation; (2) MNPL and OSP status </w:t>
      </w:r>
      <w:r w:rsidR="00667D20" w:rsidRPr="00312A5F">
        <w:rPr>
          <w:color w:val="0432FF"/>
        </w:rPr>
        <w:t>(</w:t>
      </w:r>
      <w:r w:rsidR="003A2923" w:rsidRPr="00312A5F">
        <w:rPr>
          <w:color w:val="0432FF"/>
        </w:rPr>
        <w:t xml:space="preserve">depleted vs. non-depleted, </w:t>
      </w:r>
      <w:r w:rsidRPr="00312A5F">
        <w:rPr>
          <w:color w:val="0432FF"/>
        </w:rPr>
        <w:t>if identified</w:t>
      </w:r>
      <w:r w:rsidR="00667D20" w:rsidRPr="00312A5F">
        <w:rPr>
          <w:color w:val="0432FF"/>
        </w:rPr>
        <w:t>)</w:t>
      </w:r>
      <w:r w:rsidRPr="00312A5F">
        <w:rPr>
          <w:color w:val="0432FF"/>
        </w:rPr>
        <w:t xml:space="preserve">; (3) ESA status (Endangered, Threatened, </w:t>
      </w:r>
      <w:r w:rsidR="00C25C01" w:rsidRPr="00312A5F">
        <w:rPr>
          <w:color w:val="0432FF"/>
        </w:rPr>
        <w:t>Not listed</w:t>
      </w:r>
      <w:r w:rsidRPr="00312A5F">
        <w:rPr>
          <w:color w:val="0432FF"/>
        </w:rPr>
        <w:t>)</w:t>
      </w:r>
      <w:r w:rsidR="003F38AE" w:rsidRPr="00312A5F">
        <w:rPr>
          <w:color w:val="0432FF"/>
        </w:rPr>
        <w:t>, and (4) trend (increasing, decreasing, stable, unknown)</w:t>
      </w:r>
      <w:r w:rsidRPr="00312A5F">
        <w:rPr>
          <w:color w:val="0432FF"/>
        </w:rPr>
        <w:t xml:space="preserve">. We classified the methods of abundance estimation into </w:t>
      </w:r>
      <w:r w:rsidRPr="00312A5F">
        <w:rPr>
          <w:color w:val="0432FF"/>
          <w:highlight w:val="yellow"/>
        </w:rPr>
        <w:t>X</w:t>
      </w:r>
      <w:r w:rsidR="00513FD1" w:rsidRPr="00312A5F">
        <w:rPr>
          <w:color w:val="0432FF"/>
          <w:highlight w:val="yellow"/>
        </w:rPr>
        <w:t>X</w:t>
      </w:r>
      <w:r w:rsidRPr="00312A5F">
        <w:rPr>
          <w:color w:val="0432FF"/>
        </w:rPr>
        <w:t xml:space="preserve"> methods commonly used to estimate marine mammal abundance: </w:t>
      </w:r>
      <w:r w:rsidRPr="00312A5F">
        <w:rPr>
          <w:color w:val="0432FF"/>
          <w:highlight w:val="yellow"/>
        </w:rPr>
        <w:t>pup counts, halt out counts, individual recognition data, ship survey, aerial survey, passive acoustic data (static, drifting, or ship), land-based counts</w:t>
      </w:r>
      <w:r w:rsidR="00014586" w:rsidRPr="00312A5F">
        <w:rPr>
          <w:color w:val="0432FF"/>
        </w:rPr>
        <w:t xml:space="preserve"> </w:t>
      </w:r>
      <w:hyperlink r:id="rId15">
        <w:r w:rsidR="00014586" w:rsidRPr="00312A5F">
          <w:rPr>
            <w:color w:val="0432FF"/>
          </w:rPr>
          <w:t xml:space="preserve">(Hammond </w:t>
        </w:r>
      </w:hyperlink>
      <w:hyperlink r:id="rId16">
        <w:r w:rsidR="00014586" w:rsidRPr="00312A5F">
          <w:rPr>
            <w:i/>
            <w:iCs/>
            <w:color w:val="0432FF"/>
          </w:rPr>
          <w:t>et al.</w:t>
        </w:r>
      </w:hyperlink>
      <w:hyperlink r:id="rId17">
        <w:r w:rsidR="00014586" w:rsidRPr="00312A5F">
          <w:rPr>
            <w:color w:val="0432FF"/>
          </w:rPr>
          <w:t xml:space="preserve"> 2021)</w:t>
        </w:r>
      </w:hyperlink>
      <w:r w:rsidRPr="00312A5F">
        <w:rPr>
          <w:color w:val="0432FF"/>
        </w:rPr>
        <w:t>.</w:t>
      </w:r>
    </w:p>
    <w:p w14:paraId="03D865FE" w14:textId="77777777" w:rsidR="00920485" w:rsidRPr="00312A5F" w:rsidRDefault="00920485">
      <w:pPr>
        <w:ind w:firstLine="720"/>
        <w:rPr>
          <w:color w:val="0432FF"/>
        </w:rPr>
      </w:pPr>
    </w:p>
    <w:p w14:paraId="522CF26C" w14:textId="55D38676" w:rsidR="00D37575" w:rsidRDefault="00EA1970" w:rsidP="00664671">
      <w:pPr>
        <w:ind w:firstLine="720"/>
      </w:pPr>
      <w:r w:rsidRPr="00312A5F">
        <w:rPr>
          <w:color w:val="0432FF"/>
        </w:rPr>
        <w:t xml:space="preserve">The SAR summary tables include </w:t>
      </w:r>
      <w:r w:rsidR="00CA486E" w:rsidRPr="00312A5F">
        <w:rPr>
          <w:color w:val="0432FF"/>
        </w:rPr>
        <w:t>s</w:t>
      </w:r>
      <w:r w:rsidR="00971C33" w:rsidRPr="00312A5F">
        <w:rPr>
          <w:color w:val="0432FF"/>
        </w:rPr>
        <w:t>ome</w:t>
      </w:r>
      <w:r w:rsidRPr="00312A5F">
        <w:rPr>
          <w:color w:val="0432FF"/>
        </w:rPr>
        <w:t xml:space="preserve"> errors, which we identified and corrected through a</w:t>
      </w:r>
      <w:r w:rsidR="00407FC4" w:rsidRPr="00312A5F">
        <w:rPr>
          <w:color w:val="0432FF"/>
        </w:rPr>
        <w:t xml:space="preserve"> multi-step process. First, we calculated the PBR from the reported N</w:t>
      </w:r>
      <w:r w:rsidR="00407FC4" w:rsidRPr="00312A5F">
        <w:rPr>
          <w:color w:val="0432FF"/>
          <w:vertAlign w:val="subscript"/>
        </w:rPr>
        <w:t>MIN</w:t>
      </w:r>
      <w:r w:rsidR="00407FC4" w:rsidRPr="00312A5F">
        <w:rPr>
          <w:color w:val="0432FF"/>
        </w:rPr>
        <w:t>, R</w:t>
      </w:r>
      <w:r w:rsidR="00407FC4" w:rsidRPr="00312A5F">
        <w:rPr>
          <w:color w:val="0432FF"/>
          <w:vertAlign w:val="subscript"/>
        </w:rPr>
        <w:t>MAX</w:t>
      </w:r>
      <w:r w:rsidR="00407FC4" w:rsidRPr="00312A5F">
        <w:rPr>
          <w:color w:val="0432FF"/>
        </w:rPr>
        <w:t xml:space="preserve">, and </w:t>
      </w:r>
      <w:r w:rsidR="00A272BC" w:rsidRPr="00312A5F">
        <w:rPr>
          <w:color w:val="0432FF"/>
        </w:rPr>
        <w:t>F</w:t>
      </w:r>
      <w:r w:rsidR="00A272BC" w:rsidRPr="00312A5F">
        <w:rPr>
          <w:color w:val="0432FF"/>
          <w:vertAlign w:val="subscript"/>
        </w:rPr>
        <w:t>R</w:t>
      </w:r>
      <w:r w:rsidR="00407FC4" w:rsidRPr="00312A5F">
        <w:rPr>
          <w:color w:val="0432FF"/>
        </w:rPr>
        <w:t xml:space="preserve"> values and compared it to the reported PBR. Th</w:t>
      </w:r>
      <w:r w:rsidR="00EC589B" w:rsidRPr="00312A5F">
        <w:rPr>
          <w:color w:val="0432FF"/>
        </w:rPr>
        <w:t xml:space="preserve">is </w:t>
      </w:r>
      <w:r w:rsidR="00407FC4" w:rsidRPr="00312A5F">
        <w:rPr>
          <w:color w:val="0432FF"/>
        </w:rPr>
        <w:t xml:space="preserve">allowed us to </w:t>
      </w:r>
      <w:r w:rsidR="00936BE4" w:rsidRPr="00312A5F">
        <w:rPr>
          <w:color w:val="0432FF"/>
        </w:rPr>
        <w:t>identify</w:t>
      </w:r>
      <w:r w:rsidR="00407FC4" w:rsidRPr="00312A5F">
        <w:rPr>
          <w:color w:val="0432FF"/>
        </w:rPr>
        <w:t xml:space="preserve"> and correct PBR, N</w:t>
      </w:r>
      <w:r w:rsidR="00407FC4" w:rsidRPr="00312A5F">
        <w:rPr>
          <w:color w:val="0432FF"/>
          <w:vertAlign w:val="subscript"/>
        </w:rPr>
        <w:t>MIN</w:t>
      </w:r>
      <w:r w:rsidR="00407FC4" w:rsidRPr="00312A5F">
        <w:rPr>
          <w:color w:val="0432FF"/>
        </w:rPr>
        <w:t>, R</w:t>
      </w:r>
      <w:r w:rsidR="00407FC4" w:rsidRPr="00312A5F">
        <w:rPr>
          <w:color w:val="0432FF"/>
          <w:vertAlign w:val="subscript"/>
        </w:rPr>
        <w:t>MAX</w:t>
      </w:r>
      <w:r w:rsidR="00407FC4" w:rsidRPr="00312A5F">
        <w:rPr>
          <w:color w:val="0432FF"/>
        </w:rPr>
        <w:t xml:space="preserve">, and </w:t>
      </w:r>
      <w:r w:rsidR="00A272BC" w:rsidRPr="00312A5F">
        <w:rPr>
          <w:color w:val="0432FF"/>
        </w:rPr>
        <w:t>F</w:t>
      </w:r>
      <w:r w:rsidR="00A272BC" w:rsidRPr="00312A5F">
        <w:rPr>
          <w:color w:val="0432FF"/>
          <w:vertAlign w:val="subscript"/>
        </w:rPr>
        <w:t>R</w:t>
      </w:r>
      <w:r w:rsidR="00407FC4" w:rsidRPr="00312A5F">
        <w:rPr>
          <w:color w:val="0432FF"/>
        </w:rPr>
        <w:t xml:space="preserve"> values that were incorrectly reported in the summary tables. We also found and corrected instances where N</w:t>
      </w:r>
      <w:r w:rsidR="00407FC4" w:rsidRPr="00312A5F">
        <w:rPr>
          <w:color w:val="0432FF"/>
          <w:vertAlign w:val="subscript"/>
        </w:rPr>
        <w:t>MIN</w:t>
      </w:r>
      <w:r w:rsidR="00407FC4" w:rsidRPr="00312A5F">
        <w:rPr>
          <w:color w:val="0432FF"/>
        </w:rPr>
        <w:t xml:space="preserve"> was erroneously greater than N</w:t>
      </w:r>
      <w:r w:rsidR="00407FC4" w:rsidRPr="00312A5F">
        <w:rPr>
          <w:color w:val="0432FF"/>
          <w:vertAlign w:val="subscript"/>
        </w:rPr>
        <w:t>EST</w:t>
      </w:r>
      <w:r w:rsidR="00407FC4" w:rsidRPr="00312A5F">
        <w:rPr>
          <w:color w:val="0432FF"/>
        </w:rPr>
        <w:t>. Similarly, we found and corrected instances where the fisheries SI/M was erroneously larger th</w:t>
      </w:r>
      <w:r w:rsidR="00407FC4" w:rsidRPr="00B30004">
        <w:rPr>
          <w:color w:val="0432FF"/>
        </w:rPr>
        <w:t>an the total SI/M.</w:t>
      </w:r>
      <w:r w:rsidR="00D37575" w:rsidRPr="00B30004">
        <w:rPr>
          <w:color w:val="0432FF"/>
        </w:rPr>
        <w:t xml:space="preserve"> Finally, we </w:t>
      </w:r>
      <w:r w:rsidR="0099037B" w:rsidRPr="00B30004">
        <w:rPr>
          <w:color w:val="0432FF"/>
        </w:rPr>
        <w:t xml:space="preserve">visualized stock-specific time series of management parameters to visually identify suspicious changes in parameter values and to ensure that changes only occur when the SARs were revised. </w:t>
      </w:r>
      <w:r w:rsidR="007775D8" w:rsidRPr="00B30004">
        <w:rPr>
          <w:color w:val="0432FF"/>
        </w:rPr>
        <w:t>Th</w:t>
      </w:r>
      <w:r w:rsidR="0099037B" w:rsidRPr="00B30004">
        <w:rPr>
          <w:color w:val="0432FF"/>
        </w:rPr>
        <w:t>ese visuals were</w:t>
      </w:r>
      <w:r w:rsidR="007775D8" w:rsidRPr="00B30004">
        <w:rPr>
          <w:color w:val="0432FF"/>
        </w:rPr>
        <w:t xml:space="preserve"> especially </w:t>
      </w:r>
      <w:r w:rsidR="0099037B" w:rsidRPr="00B30004">
        <w:rPr>
          <w:color w:val="0432FF"/>
        </w:rPr>
        <w:t>helpfu</w:t>
      </w:r>
      <w:r w:rsidR="007775D8" w:rsidRPr="00B30004">
        <w:rPr>
          <w:color w:val="0432FF"/>
        </w:rPr>
        <w:t xml:space="preserve">l for identifying SARs that were misclassified </w:t>
      </w:r>
      <w:r w:rsidR="007775D8" w:rsidRPr="00B30004">
        <w:rPr>
          <w:color w:val="0432FF"/>
        </w:rPr>
        <w:lastRenderedPageBreak/>
        <w:t xml:space="preserve">as unrevised. </w:t>
      </w:r>
      <w:r w:rsidR="007C7D5E" w:rsidRPr="00B30004">
        <w:rPr>
          <w:color w:val="0432FF"/>
        </w:rPr>
        <w:t xml:space="preserve">An example of </w:t>
      </w:r>
      <w:r w:rsidR="00243E6F" w:rsidRPr="00B30004">
        <w:rPr>
          <w:color w:val="0432FF"/>
        </w:rPr>
        <w:t>these</w:t>
      </w:r>
      <w:r w:rsidR="007C7D5E" w:rsidRPr="00B30004">
        <w:rPr>
          <w:color w:val="0432FF"/>
        </w:rPr>
        <w:t xml:space="preserve"> stock-specific visual</w:t>
      </w:r>
      <w:r w:rsidR="00243E6F" w:rsidRPr="00B30004">
        <w:rPr>
          <w:color w:val="0432FF"/>
        </w:rPr>
        <w:t>s</w:t>
      </w:r>
      <w:r w:rsidR="007C7D5E" w:rsidRPr="00B30004">
        <w:rPr>
          <w:color w:val="0432FF"/>
        </w:rPr>
        <w:t xml:space="preserve"> is shown in </w:t>
      </w:r>
      <w:r w:rsidR="007C7D5E" w:rsidRPr="00B30004">
        <w:rPr>
          <w:b/>
          <w:bCs/>
          <w:color w:val="0432FF"/>
          <w:highlight w:val="yellow"/>
        </w:rPr>
        <w:t>Fig. X</w:t>
      </w:r>
      <w:r w:rsidR="00243E6F" w:rsidRPr="00B30004">
        <w:rPr>
          <w:color w:val="0432FF"/>
        </w:rPr>
        <w:t>; all</w:t>
      </w:r>
      <w:r w:rsidR="007C7D5E" w:rsidRPr="00B30004">
        <w:rPr>
          <w:color w:val="0432FF"/>
        </w:rPr>
        <w:t xml:space="preserve"> </w:t>
      </w:r>
      <w:r w:rsidR="00A0180F" w:rsidRPr="00B30004">
        <w:rPr>
          <w:color w:val="0432FF"/>
        </w:rPr>
        <w:t xml:space="preserve">of </w:t>
      </w:r>
      <w:r w:rsidR="007C7D5E" w:rsidRPr="00B30004">
        <w:rPr>
          <w:color w:val="0432FF"/>
        </w:rPr>
        <w:t xml:space="preserve">the visuals can be explored </w:t>
      </w:r>
      <w:r w:rsidR="002B2098" w:rsidRPr="00B30004">
        <w:rPr>
          <w:color w:val="0432FF"/>
        </w:rPr>
        <w:t>here</w:t>
      </w:r>
      <w:r w:rsidR="007C7D5E" w:rsidRPr="00B30004">
        <w:rPr>
          <w:color w:val="0432FF"/>
        </w:rPr>
        <w:t>:</w:t>
      </w:r>
      <w:r w:rsidR="007C7D5E">
        <w:t xml:space="preserve"> </w:t>
      </w:r>
      <w:hyperlink r:id="rId18">
        <w:r w:rsidR="00D37575">
          <w:rPr>
            <w:color w:val="1155CC"/>
            <w:u w:val="single"/>
          </w:rPr>
          <w:t>https://emlab-ucsb.shinyapps.io/us_sar_data_viewer/</w:t>
        </w:r>
      </w:hyperlink>
    </w:p>
    <w:p w14:paraId="1CD6D230" w14:textId="77777777" w:rsidR="004D2020" w:rsidRDefault="004D2020">
      <w:pPr>
        <w:ind w:firstLine="720"/>
      </w:pPr>
    </w:p>
    <w:p w14:paraId="58CDA2F7" w14:textId="52DA5693" w:rsidR="00701295" w:rsidRPr="003B57F0" w:rsidRDefault="00701295" w:rsidP="00771842">
      <w:pPr>
        <w:rPr>
          <w:b/>
          <w:bCs/>
          <w:color w:val="0432FF"/>
        </w:rPr>
      </w:pPr>
      <w:r w:rsidRPr="003B57F0">
        <w:rPr>
          <w:b/>
          <w:bCs/>
          <w:color w:val="0432FF"/>
        </w:rPr>
        <w:t>2.2.2 Time series of estimated abundance</w:t>
      </w:r>
    </w:p>
    <w:p w14:paraId="784A405E" w14:textId="34116CA6" w:rsidR="004D2020" w:rsidRPr="003B57F0" w:rsidRDefault="0023537D">
      <w:pPr>
        <w:ind w:firstLine="720"/>
        <w:rPr>
          <w:color w:val="0432FF"/>
        </w:rPr>
      </w:pPr>
      <w:r w:rsidRPr="003B57F0">
        <w:rPr>
          <w:color w:val="0432FF"/>
        </w:rPr>
        <w:t xml:space="preserve">We also reviewed the </w:t>
      </w:r>
      <w:r w:rsidR="009651C2" w:rsidRPr="003B57F0">
        <w:rPr>
          <w:color w:val="0432FF"/>
        </w:rPr>
        <w:t>2024</w:t>
      </w:r>
      <w:r w:rsidR="00F972B7" w:rsidRPr="003B57F0">
        <w:rPr>
          <w:color w:val="0432FF"/>
        </w:rPr>
        <w:t xml:space="preserve"> </w:t>
      </w:r>
      <w:r w:rsidRPr="003B57F0">
        <w:rPr>
          <w:color w:val="0432FF"/>
        </w:rPr>
        <w:t xml:space="preserve">SARs and extracted time series of </w:t>
      </w:r>
      <w:r w:rsidR="002D6C46" w:rsidRPr="003B57F0">
        <w:rPr>
          <w:color w:val="0432FF"/>
        </w:rPr>
        <w:t xml:space="preserve">estimated </w:t>
      </w:r>
      <w:r w:rsidRPr="003B57F0">
        <w:rPr>
          <w:color w:val="0432FF"/>
        </w:rPr>
        <w:t>abundance</w:t>
      </w:r>
      <w:r w:rsidR="00675A6E" w:rsidRPr="003B57F0">
        <w:rPr>
          <w:color w:val="0432FF"/>
        </w:rPr>
        <w:t xml:space="preserve">, which we used </w:t>
      </w:r>
      <w:r w:rsidRPr="003B57F0">
        <w:rPr>
          <w:color w:val="0432FF"/>
        </w:rPr>
        <w:t xml:space="preserve">to </w:t>
      </w:r>
      <w:r w:rsidR="0048563C" w:rsidRPr="003B57F0">
        <w:rPr>
          <w:color w:val="0432FF"/>
        </w:rPr>
        <w:t xml:space="preserve">evaluate the frequency of population monitoring and to </w:t>
      </w:r>
      <w:r w:rsidR="00945ED2" w:rsidRPr="003B57F0">
        <w:rPr>
          <w:color w:val="0432FF"/>
        </w:rPr>
        <w:t xml:space="preserve">consider the </w:t>
      </w:r>
      <w:r w:rsidRPr="003B57F0">
        <w:rPr>
          <w:color w:val="0432FF"/>
        </w:rPr>
        <w:t xml:space="preserve">potential for </w:t>
      </w:r>
      <w:r w:rsidR="00832306" w:rsidRPr="003B57F0">
        <w:rPr>
          <w:color w:val="0432FF"/>
        </w:rPr>
        <w:t xml:space="preserve">the wider </w:t>
      </w:r>
      <w:r w:rsidR="001B6821" w:rsidRPr="003B57F0">
        <w:rPr>
          <w:color w:val="0432FF"/>
        </w:rPr>
        <w:t>use</w:t>
      </w:r>
      <w:r w:rsidR="009B775A" w:rsidRPr="003B57F0">
        <w:rPr>
          <w:color w:val="0432FF"/>
        </w:rPr>
        <w:t xml:space="preserve"> population dynamics models</w:t>
      </w:r>
      <w:r w:rsidR="001B6821" w:rsidRPr="003B57F0">
        <w:rPr>
          <w:color w:val="0432FF"/>
        </w:rPr>
        <w:t xml:space="preserve"> in </w:t>
      </w:r>
      <w:r w:rsidR="009D6535" w:rsidRPr="003B57F0">
        <w:rPr>
          <w:color w:val="0432FF"/>
        </w:rPr>
        <w:t xml:space="preserve">U.S. </w:t>
      </w:r>
      <w:r w:rsidR="001B6821" w:rsidRPr="003B57F0">
        <w:rPr>
          <w:color w:val="0432FF"/>
        </w:rPr>
        <w:t>marine mammal stock assessment</w:t>
      </w:r>
      <w:r w:rsidRPr="003B57F0">
        <w:rPr>
          <w:color w:val="0432FF"/>
        </w:rPr>
        <w:t>.</w:t>
      </w:r>
      <w:r w:rsidR="008C3FAD" w:rsidRPr="003B57F0">
        <w:rPr>
          <w:color w:val="0432FF"/>
        </w:rPr>
        <w:t xml:space="preserve"> </w:t>
      </w:r>
      <w:r w:rsidR="00D92EA3" w:rsidRPr="003B57F0">
        <w:rPr>
          <w:color w:val="0432FF"/>
        </w:rPr>
        <w:t>Whe</w:t>
      </w:r>
      <w:r w:rsidR="005A7687" w:rsidRPr="003B57F0">
        <w:rPr>
          <w:color w:val="0432FF"/>
        </w:rPr>
        <w:t>n</w:t>
      </w:r>
      <w:r w:rsidR="00D92EA3" w:rsidRPr="003B57F0">
        <w:rPr>
          <w:color w:val="0432FF"/>
        </w:rPr>
        <w:t xml:space="preserve"> possible, we recorded </w:t>
      </w:r>
      <w:r w:rsidR="008C3FAD" w:rsidRPr="003B57F0">
        <w:rPr>
          <w:color w:val="0432FF"/>
        </w:rPr>
        <w:t>exact values from table</w:t>
      </w:r>
      <w:r w:rsidR="002F738E" w:rsidRPr="003B57F0">
        <w:rPr>
          <w:color w:val="0432FF"/>
        </w:rPr>
        <w:t>s provide</w:t>
      </w:r>
      <w:r w:rsidR="004A2B64" w:rsidRPr="003B57F0">
        <w:rPr>
          <w:color w:val="0432FF"/>
        </w:rPr>
        <w:t>d</w:t>
      </w:r>
      <w:r w:rsidR="002F738E" w:rsidRPr="003B57F0">
        <w:rPr>
          <w:color w:val="0432FF"/>
        </w:rPr>
        <w:t xml:space="preserve"> in</w:t>
      </w:r>
      <w:r w:rsidR="008C3FAD" w:rsidRPr="003B57F0">
        <w:rPr>
          <w:color w:val="0432FF"/>
        </w:rPr>
        <w:t xml:space="preserve"> either the SAR or in the study cited by the SAR. </w:t>
      </w:r>
      <w:r w:rsidR="004A2B64" w:rsidRPr="003B57F0">
        <w:rPr>
          <w:color w:val="0432FF"/>
        </w:rPr>
        <w:t>In all other case</w:t>
      </w:r>
      <w:r w:rsidR="00376464">
        <w:rPr>
          <w:color w:val="0432FF"/>
        </w:rPr>
        <w:t>s</w:t>
      </w:r>
      <w:r w:rsidR="004A2B64" w:rsidRPr="003B57F0">
        <w:rPr>
          <w:color w:val="0432FF"/>
        </w:rPr>
        <w:t>, w</w:t>
      </w:r>
      <w:r w:rsidRPr="003B57F0">
        <w:rPr>
          <w:color w:val="0432FF"/>
        </w:rPr>
        <w:t>e used WebPlotDigitizer</w:t>
      </w:r>
      <w:r w:rsidR="004A2B64" w:rsidRPr="003B57F0">
        <w:rPr>
          <w:color w:val="0432FF"/>
        </w:rPr>
        <w:t xml:space="preserve"> </w:t>
      </w:r>
      <w:r w:rsidR="00D76FD9" w:rsidRPr="003B57F0">
        <w:rPr>
          <w:color w:val="0432FF"/>
        </w:rPr>
        <w:fldChar w:fldCharType="begin"/>
      </w:r>
      <w:r w:rsidR="00D76FD9" w:rsidRPr="003B57F0">
        <w:rPr>
          <w:color w:val="0432FF"/>
        </w:rPr>
        <w:instrText xml:space="preserve"> ADDIN ZOTERO_ITEM CSL_CITATION {"citationID":"6nwYAQTx","properties":{"unsorted":false,"formattedCitation":"(Rohatgi, 2025)","plainCitation":"(Rohatgi, 2025)","noteIndex":0},"citationItems":[{"id":38699,"uris":["http://zotero.org/users/5138862/items/XXWGY63H"],"itemData":{"id":38699,"type":"software","title":"WebPlotDigitizer","URL":"https://automeris.io","version":"5.2","author":[{"family":"Rohatgi","given":"Ankit"}],"issued":{"date-parts":[["2025"]]}}}],"schema":"https://github.com/citation-style-language/schema/raw/master/csl-citation.json"} </w:instrText>
      </w:r>
      <w:r w:rsidR="00D76FD9" w:rsidRPr="003B57F0">
        <w:rPr>
          <w:color w:val="0432FF"/>
        </w:rPr>
        <w:fldChar w:fldCharType="separate"/>
      </w:r>
      <w:r w:rsidR="00D76FD9" w:rsidRPr="003B57F0">
        <w:rPr>
          <w:noProof/>
          <w:color w:val="0432FF"/>
        </w:rPr>
        <w:t>(Rohatgi, 2025)</w:t>
      </w:r>
      <w:r w:rsidR="00D76FD9" w:rsidRPr="003B57F0">
        <w:rPr>
          <w:color w:val="0432FF"/>
        </w:rPr>
        <w:fldChar w:fldCharType="end"/>
      </w:r>
      <w:r w:rsidR="00D76FD9" w:rsidRPr="003B57F0">
        <w:rPr>
          <w:color w:val="0432FF"/>
        </w:rPr>
        <w:t xml:space="preserve"> </w:t>
      </w:r>
      <w:r w:rsidR="004A2B64" w:rsidRPr="003B57F0">
        <w:rPr>
          <w:color w:val="0432FF"/>
        </w:rPr>
        <w:t>to digitize approximate values from figures provided in either the SAR or in the study cited by the SAR. When available, we also extracted or digitized the confidence intervals around the abundance estimates.</w:t>
      </w:r>
      <w:r w:rsidR="004E1674" w:rsidRPr="003B57F0">
        <w:rPr>
          <w:color w:val="0432FF"/>
        </w:rPr>
        <w:t xml:space="preserve"> </w:t>
      </w:r>
      <w:r w:rsidR="003B57F0" w:rsidRPr="003B57F0">
        <w:rPr>
          <w:color w:val="0432FF"/>
        </w:rPr>
        <w:t xml:space="preserve">We recorded all relevant time series (e.g., total count, pup count, female count, etc.); as a result, a single stock can be associated with multiple time series of estimated abundance. </w:t>
      </w:r>
      <w:r w:rsidR="00D76FD9" w:rsidRPr="003B57F0">
        <w:rPr>
          <w:color w:val="0432FF"/>
        </w:rPr>
        <w:t xml:space="preserve">This led to the construction of a database with the attributes shown in </w:t>
      </w:r>
      <w:r w:rsidR="00D76FD9" w:rsidRPr="003B57F0">
        <w:rPr>
          <w:b/>
          <w:bCs/>
          <w:color w:val="0432FF"/>
        </w:rPr>
        <w:t>Table S2</w:t>
      </w:r>
      <w:r w:rsidR="00D76FD9" w:rsidRPr="003B57F0">
        <w:rPr>
          <w:color w:val="0432FF"/>
        </w:rPr>
        <w:t>.</w:t>
      </w:r>
    </w:p>
    <w:p w14:paraId="2EAB13FA" w14:textId="77777777" w:rsidR="00771842" w:rsidRDefault="00771842" w:rsidP="00771842"/>
    <w:p w14:paraId="53945A8C" w14:textId="27B7E289" w:rsidR="004D2020" w:rsidRPr="008F7BAC" w:rsidRDefault="00771842">
      <w:pPr>
        <w:rPr>
          <w:b/>
          <w:bCs/>
          <w:color w:val="0432FF"/>
        </w:rPr>
      </w:pPr>
      <w:r w:rsidRPr="008F7BAC">
        <w:rPr>
          <w:b/>
          <w:bCs/>
          <w:color w:val="0432FF"/>
        </w:rPr>
        <w:t xml:space="preserve">2.2.3 List of fisheries </w:t>
      </w:r>
    </w:p>
    <w:p w14:paraId="0E18E691" w14:textId="7E534334" w:rsidR="007B19DC" w:rsidRPr="00AA6898" w:rsidRDefault="0023537D">
      <w:pPr>
        <w:rPr>
          <w:color w:val="0432FF"/>
        </w:rPr>
      </w:pPr>
      <w:r w:rsidRPr="008F7BAC">
        <w:rPr>
          <w:color w:val="0432FF"/>
        </w:rPr>
        <w:tab/>
      </w:r>
      <w:r w:rsidR="006B6A52" w:rsidRPr="008F7BAC">
        <w:rPr>
          <w:color w:val="0432FF"/>
        </w:rPr>
        <w:t>To evaluate trends in the number and identity of fisheries interacting with marine mammals, w</w:t>
      </w:r>
      <w:r w:rsidRPr="008F7BAC">
        <w:rPr>
          <w:color w:val="0432FF"/>
        </w:rPr>
        <w:t xml:space="preserve">e reviewed the </w:t>
      </w:r>
      <w:r w:rsidR="004D2020" w:rsidRPr="008F7BAC">
        <w:rPr>
          <w:color w:val="0432FF"/>
        </w:rPr>
        <w:t>NOAA List of Fisheries</w:t>
      </w:r>
      <w:r w:rsidRPr="008F7BAC">
        <w:rPr>
          <w:color w:val="0432FF"/>
        </w:rPr>
        <w:t xml:space="preserve"> from 1995-2026 </w:t>
      </w:r>
      <w:r w:rsidR="008501CA">
        <w:rPr>
          <w:color w:val="0432FF"/>
        </w:rPr>
        <w:fldChar w:fldCharType="begin"/>
      </w:r>
      <w:r w:rsidR="008501CA">
        <w:rPr>
          <w:color w:val="0432FF"/>
        </w:rPr>
        <w:instrText xml:space="preserve"> ADDIN ZOTERO_ITEM CSL_CITATION {"citationID":"8lD6xud6","properties":{"unsorted":false,"formattedCitation":"(NOAA Fisheries, 2026b)","plainCitation":"(NOAA Fisheries, 2026b)","noteIndex":0},"citationItems":[{"id":46348,"uris":["http://zotero.org/users/5138862/items/WTFDMEYE"],"itemData":{"id":46348,"type":"webpage","abstract":"The MMPA requires NOAA Fisheries to publish an annual list of commercial fisheries and classify each fishery based on whether it has frequent (Category I), occasional (Category II), or remote likelihood (Category III) of incidental mortality and serious injury of marine mammals.","container-title":"NOAA","language":"en","note":"archive_location: National","title":"Marine Mammal Protection Act List of Fisheries","URL":"https://www.fisheries.noaa.gov/national/marine-mammal-protection/marine-mammal-protection-act-list-fisheries","author":[{"literal":"NOAA Fisheries"}],"accessed":{"date-parts":[["2026",8,10]]},"issued":{"date-parts":[["2026",5,5]]}}}],"schema":"https://github.com/citation-style-language/schema/raw/master/csl-citation.json"} </w:instrText>
      </w:r>
      <w:r w:rsidR="008501CA">
        <w:rPr>
          <w:color w:val="0432FF"/>
        </w:rPr>
        <w:fldChar w:fldCharType="separate"/>
      </w:r>
      <w:r w:rsidR="008501CA">
        <w:rPr>
          <w:noProof/>
          <w:color w:val="0432FF"/>
        </w:rPr>
        <w:t>(NOAA Fisheries, 2026b)</w:t>
      </w:r>
      <w:r w:rsidR="008501CA">
        <w:rPr>
          <w:color w:val="0432FF"/>
        </w:rPr>
        <w:fldChar w:fldCharType="end"/>
      </w:r>
      <w:r w:rsidR="006B6A52" w:rsidRPr="008F7BAC">
        <w:rPr>
          <w:color w:val="0432FF"/>
        </w:rPr>
        <w:t xml:space="preserve"> </w:t>
      </w:r>
      <w:r w:rsidRPr="008F7BAC">
        <w:rPr>
          <w:color w:val="0432FF"/>
        </w:rPr>
        <w:t xml:space="preserve">and extracted annual information on the region, category, fishery type, fishery name, estimated number of vessels/people, and marine mammal species/stocks with </w:t>
      </w:r>
      <w:r w:rsidR="009664D8" w:rsidRPr="008F7BAC">
        <w:rPr>
          <w:color w:val="0432FF"/>
        </w:rPr>
        <w:t>serious injury or mortality</w:t>
      </w:r>
      <w:r w:rsidRPr="008F7BAC">
        <w:rPr>
          <w:color w:val="0432FF"/>
        </w:rPr>
        <w:t xml:space="preserve"> associated with the fishery. Category 1</w:t>
      </w:r>
      <w:r w:rsidR="00103FA1" w:rsidRPr="008F7BAC">
        <w:rPr>
          <w:color w:val="0432FF"/>
        </w:rPr>
        <w:t>, 2, and 3</w:t>
      </w:r>
      <w:r w:rsidRPr="008F7BAC">
        <w:rPr>
          <w:color w:val="0432FF"/>
        </w:rPr>
        <w:t xml:space="preserve"> fisheries result in </w:t>
      </w:r>
      <w:r w:rsidRPr="00275461">
        <w:rPr>
          <w:color w:val="0432FF"/>
        </w:rPr>
        <w:t>frequent</w:t>
      </w:r>
      <w:r w:rsidR="00103FA1" w:rsidRPr="00275461">
        <w:rPr>
          <w:color w:val="0432FF"/>
        </w:rPr>
        <w:t xml:space="preserve"> (</w:t>
      </w:r>
      <w:r w:rsidR="00275461" w:rsidRPr="00275461">
        <w:rPr>
          <w:color w:val="0432FF"/>
        </w:rPr>
        <w:sym w:font="Symbol" w:char="F0B3"/>
      </w:r>
      <w:r w:rsidR="00424F91" w:rsidRPr="00275461">
        <w:rPr>
          <w:color w:val="0432FF"/>
        </w:rPr>
        <w:t>50% of the PBR</w:t>
      </w:r>
      <w:r w:rsidR="00103FA1" w:rsidRPr="00275461">
        <w:rPr>
          <w:color w:val="0432FF"/>
        </w:rPr>
        <w:t>), occasional</w:t>
      </w:r>
      <w:r w:rsidR="00103FA1" w:rsidRPr="008F7BAC">
        <w:rPr>
          <w:color w:val="0432FF"/>
        </w:rPr>
        <w:t xml:space="preserve"> (</w:t>
      </w:r>
      <w:r w:rsidR="00424F91">
        <w:rPr>
          <w:color w:val="0432FF"/>
        </w:rPr>
        <w:t>1-50% of the PBR</w:t>
      </w:r>
      <w:r w:rsidR="00103FA1" w:rsidRPr="008F7BAC">
        <w:rPr>
          <w:color w:val="0432FF"/>
        </w:rPr>
        <w:t>), and rare (</w:t>
      </w:r>
      <w:r w:rsidR="00424F91">
        <w:rPr>
          <w:color w:val="0432FF"/>
        </w:rPr>
        <w:t>&lt;1% of the PBR</w:t>
      </w:r>
      <w:r w:rsidR="00103FA1" w:rsidRPr="008F7BAC">
        <w:rPr>
          <w:color w:val="0432FF"/>
        </w:rPr>
        <w:t xml:space="preserve">) </w:t>
      </w:r>
      <w:r w:rsidRPr="008F7BAC">
        <w:rPr>
          <w:color w:val="0432FF"/>
        </w:rPr>
        <w:t xml:space="preserve">incidental serious </w:t>
      </w:r>
      <w:r w:rsidR="006F26EC" w:rsidRPr="008F7BAC">
        <w:rPr>
          <w:color w:val="0432FF"/>
        </w:rPr>
        <w:t>injury or mortality</w:t>
      </w:r>
      <w:r w:rsidRPr="008F7BAC">
        <w:rPr>
          <w:color w:val="0432FF"/>
        </w:rPr>
        <w:t xml:space="preserve"> of marine mammals</w:t>
      </w:r>
      <w:r w:rsidR="00103FA1" w:rsidRPr="008F7BAC">
        <w:rPr>
          <w:color w:val="0432FF"/>
        </w:rPr>
        <w:t>, respectively</w:t>
      </w:r>
      <w:r w:rsidRPr="008F7BAC">
        <w:rPr>
          <w:color w:val="0432FF"/>
        </w:rPr>
        <w:t xml:space="preserve">. </w:t>
      </w:r>
      <w:r w:rsidR="00103FA1" w:rsidRPr="008F7BAC">
        <w:rPr>
          <w:color w:val="0432FF"/>
        </w:rPr>
        <w:t xml:space="preserve">This led to the construction of a database with the attributes shown in </w:t>
      </w:r>
      <w:r w:rsidR="00103FA1" w:rsidRPr="008F7BAC">
        <w:rPr>
          <w:b/>
          <w:bCs/>
          <w:color w:val="0432FF"/>
        </w:rPr>
        <w:t>Table S2</w:t>
      </w:r>
      <w:r w:rsidR="00103FA1" w:rsidRPr="008F7BAC">
        <w:rPr>
          <w:color w:val="0432FF"/>
        </w:rPr>
        <w:t>.</w:t>
      </w:r>
      <w:bookmarkStart w:id="12" w:name="_2qx5vl34dwz6" w:colFirst="0" w:colLast="0"/>
      <w:bookmarkEnd w:id="12"/>
    </w:p>
    <w:p w14:paraId="479CD549" w14:textId="36524B20" w:rsidR="004D2020" w:rsidRDefault="0023537D">
      <w:pPr>
        <w:pStyle w:val="Heading4"/>
      </w:pPr>
      <w:r>
        <w:t>2.3. Data analysis</w:t>
      </w:r>
    </w:p>
    <w:p w14:paraId="0B3BB7C0" w14:textId="320D14CE" w:rsidR="007B19DC" w:rsidRPr="00E806E0" w:rsidRDefault="009B695E" w:rsidP="007B19DC">
      <w:pPr>
        <w:rPr>
          <w:b/>
          <w:bCs/>
          <w:color w:val="0432FF"/>
        </w:rPr>
      </w:pPr>
      <w:r w:rsidRPr="00E806E0">
        <w:rPr>
          <w:b/>
          <w:bCs/>
          <w:color w:val="0432FF"/>
        </w:rPr>
        <w:t xml:space="preserve">2.3.1. </w:t>
      </w:r>
      <w:r w:rsidR="007B19DC" w:rsidRPr="00E806E0">
        <w:rPr>
          <w:b/>
          <w:bCs/>
          <w:color w:val="0432FF"/>
        </w:rPr>
        <w:t>Trends in stock status</w:t>
      </w:r>
    </w:p>
    <w:p w14:paraId="514BB7AF" w14:textId="1A099C27" w:rsidR="00F60088" w:rsidRDefault="008D62CA" w:rsidP="007B19DC">
      <w:pPr>
        <w:rPr>
          <w:color w:val="0432FF"/>
        </w:rPr>
      </w:pPr>
      <w:r w:rsidRPr="00E806E0">
        <w:rPr>
          <w:b/>
          <w:bCs/>
          <w:color w:val="0432FF"/>
        </w:rPr>
        <w:tab/>
      </w:r>
      <w:r w:rsidRPr="00E806E0">
        <w:rPr>
          <w:color w:val="0432FF"/>
        </w:rPr>
        <w:t xml:space="preserve">We evaluated trends in the status of U.S. marine mammal stocks </w:t>
      </w:r>
      <w:r w:rsidR="002D1634" w:rsidRPr="00E806E0">
        <w:rPr>
          <w:color w:val="0432FF"/>
        </w:rPr>
        <w:t xml:space="preserve">from 1995-2024 </w:t>
      </w:r>
      <w:r w:rsidRPr="00E806E0">
        <w:rPr>
          <w:color w:val="0432FF"/>
        </w:rPr>
        <w:t xml:space="preserve">using a variety of metrics. </w:t>
      </w:r>
      <w:r w:rsidR="002D1634" w:rsidRPr="00E806E0">
        <w:rPr>
          <w:color w:val="0432FF"/>
        </w:rPr>
        <w:t xml:space="preserve">First, </w:t>
      </w:r>
      <w:r w:rsidR="00F94166" w:rsidRPr="00E806E0">
        <w:rPr>
          <w:color w:val="0432FF"/>
        </w:rPr>
        <w:t xml:space="preserve">to contextualize these changes, </w:t>
      </w:r>
      <w:r w:rsidR="002D1634" w:rsidRPr="00E806E0">
        <w:rPr>
          <w:color w:val="0432FF"/>
        </w:rPr>
        <w:t xml:space="preserve">we </w:t>
      </w:r>
      <w:r w:rsidR="000E382E" w:rsidRPr="00E806E0">
        <w:rPr>
          <w:color w:val="0432FF"/>
        </w:rPr>
        <w:t>evaluated</w:t>
      </w:r>
      <w:r w:rsidR="002D1634" w:rsidRPr="00E806E0">
        <w:rPr>
          <w:color w:val="0432FF"/>
        </w:rPr>
        <w:t xml:space="preserve"> change</w:t>
      </w:r>
      <w:r w:rsidR="005363B9" w:rsidRPr="00E806E0">
        <w:rPr>
          <w:color w:val="0432FF"/>
        </w:rPr>
        <w:t>s</w:t>
      </w:r>
      <w:r w:rsidR="002D1634" w:rsidRPr="00E806E0">
        <w:rPr>
          <w:color w:val="0432FF"/>
        </w:rPr>
        <w:t xml:space="preserve"> in the </w:t>
      </w:r>
      <w:r w:rsidR="00B238B8" w:rsidRPr="00E806E0">
        <w:rPr>
          <w:color w:val="0432FF"/>
        </w:rPr>
        <w:t xml:space="preserve">annual </w:t>
      </w:r>
      <w:r w:rsidR="002D1634" w:rsidRPr="00E806E0">
        <w:rPr>
          <w:color w:val="0432FF"/>
        </w:rPr>
        <w:t>number and identi</w:t>
      </w:r>
      <w:r w:rsidR="004361BB" w:rsidRPr="00E806E0">
        <w:rPr>
          <w:color w:val="0432FF"/>
        </w:rPr>
        <w:t>t</w:t>
      </w:r>
      <w:r w:rsidR="002D1634" w:rsidRPr="00E806E0">
        <w:rPr>
          <w:color w:val="0432FF"/>
        </w:rPr>
        <w:t>y of stocks managed under</w:t>
      </w:r>
      <w:r w:rsidR="00F10105" w:rsidRPr="00E806E0">
        <w:rPr>
          <w:color w:val="0432FF"/>
        </w:rPr>
        <w:t xml:space="preserve"> the MMPA and assessed in </w:t>
      </w:r>
      <w:r w:rsidR="00EF5C5D" w:rsidRPr="00E806E0">
        <w:rPr>
          <w:color w:val="0432FF"/>
        </w:rPr>
        <w:t xml:space="preserve">the </w:t>
      </w:r>
      <w:r w:rsidR="00F10105" w:rsidRPr="00E806E0">
        <w:rPr>
          <w:color w:val="0432FF"/>
        </w:rPr>
        <w:t>SARs</w:t>
      </w:r>
      <w:r w:rsidR="001C3E43" w:rsidRPr="00E806E0">
        <w:rPr>
          <w:color w:val="0432FF"/>
        </w:rPr>
        <w:t xml:space="preserve">. </w:t>
      </w:r>
      <w:r w:rsidR="00DC3FEF" w:rsidRPr="00E806E0">
        <w:rPr>
          <w:color w:val="0432FF"/>
        </w:rPr>
        <w:t>Second, w</w:t>
      </w:r>
      <w:r w:rsidR="00B238B8" w:rsidRPr="00E806E0">
        <w:rPr>
          <w:color w:val="0432FF"/>
        </w:rPr>
        <w:t xml:space="preserve">e evaluated changes in the </w:t>
      </w:r>
      <w:r w:rsidR="00E80A37" w:rsidRPr="00E806E0">
        <w:rPr>
          <w:color w:val="0432FF"/>
        </w:rPr>
        <w:t xml:space="preserve">annual </w:t>
      </w:r>
      <w:r w:rsidR="00B238B8" w:rsidRPr="00E806E0">
        <w:rPr>
          <w:color w:val="0432FF"/>
        </w:rPr>
        <w:t>abundance of marine mammals</w:t>
      </w:r>
      <w:r w:rsidR="00D815C7" w:rsidRPr="00E806E0">
        <w:rPr>
          <w:color w:val="0432FF"/>
        </w:rPr>
        <w:t xml:space="preserve">. </w:t>
      </w:r>
      <w:r w:rsidR="004361BB" w:rsidRPr="00E806E0">
        <w:rPr>
          <w:color w:val="0432FF"/>
        </w:rPr>
        <w:t xml:space="preserve">To account for the impact of the addition (common) and removal (rare) of </w:t>
      </w:r>
      <w:r w:rsidR="0026485F" w:rsidRPr="00E806E0">
        <w:rPr>
          <w:color w:val="0432FF"/>
        </w:rPr>
        <w:t>stocks from the SARs, we evaluated these trends for (a) all stocks and (b) only stocks consistently assessed from 2005-2024 (last 20 years), including stocks that were subdivided in this period (i.e., subdivision does not result in addition of individuals).</w:t>
      </w:r>
      <w:r w:rsidR="00674AC9" w:rsidRPr="00E806E0">
        <w:rPr>
          <w:color w:val="0432FF"/>
        </w:rPr>
        <w:t xml:space="preserve"> </w:t>
      </w:r>
      <w:r w:rsidR="00D815C7" w:rsidRPr="00E806E0">
        <w:rPr>
          <w:color w:val="0432FF"/>
        </w:rPr>
        <w:t xml:space="preserve">Third, we evaluated changes in total and fisheries SI/M reported in the SARs over time. We note that this reconstruction differs from the more precise work of </w:t>
      </w:r>
      <w:r w:rsidR="00D815C7" w:rsidRPr="00E806E0">
        <w:rPr>
          <w:color w:val="0432FF"/>
        </w:rPr>
        <w:fldChar w:fldCharType="begin"/>
      </w:r>
      <w:r w:rsidR="00D815C7" w:rsidRPr="00E806E0">
        <w:rPr>
          <w:color w:val="0432FF"/>
        </w:rPr>
        <w:instrText xml:space="preserve"> ADDIN ZOTERO_ITEM CSL_CITATION {"citationID":"5n2txKvp","properties":{"unsorted":false,"formattedCitation":"(Allerton et al., 2025)","plainCitation":"(Allerton et al., 2025)","noteIndex":0},"citationItems":[{"id":37757,"uris":["http://zotero.org/users/5138862/items/PQI6TWZA"],"itemData":{"id":37757,"type":"article-journal","abstract":"Bycatch is the greatest threat facing marine mammals globally. In the United States (US), there have been significant efforts to reduce marine mammal bycatch in commercial fisheries, particularly through the implementation of the 1994 amendments to the Marine Mammal Protection Act. However, trends in marine mammal bycatch in US commercial fisheries have not been evaluated in over a decade. We assessed trends in US marine mammal bycatch for 130 stocks of 51 species from 1990 to 2017 according to taxon, region and gear type based on National Marine Fisheries Service Stock Assessment Reports using the bycatch metric ‘mortalities and serious injuries’. We estimated that total annual marine mammal bycatch in US fisheries was 4296 ± 1789 individuals (mean ± SD), with the majority of bycatch occurring in gillnets (83%). The proportion of pinniped bycatch (52%) was slightly higher than that of cetaceans (48%). After decreasing from 1990 to 2002, there was no change in total marine mammal bycatch in all US fisheries from 2002 to 2017, although pinniped bycatch continued to decline throughout the series. Whereas reductions in marine mammal bycatch continued through 2017 in the Atlantic–Gulf of Mexico–Caribbean region, reductions in the Pacific and Alaskan regions had halted or reversed by 2006. Although a more fine-scale evaluation is needed to determine the exact drivers of changes in marine mammal bycatch, our results agree with previous studies in suggesting some success of US bycatch mitigation measures.","container-title":"Aquatic Conservation: Marine and Freshwater Ecosystems","DOI":"10.1002/aqc.70008","ISSN":"1099-0755","issue":"2","language":"en","license":"© 2025 The Author(s). Aquatic Conservation: Marine and Freshwater Ecosystems published by John Wiley &amp; Sons Ltd.","note":"_eprint: https://onlinelibrary.wiley.com/doi/pdf/10.1002/aqc.70008","page":"e70008","source":"Wiley Online Library","title":"Trends in Marine Mammal Bycatch in US Fisheries From 1990 to 2017","volume":"35","author":[{"family":"Allerton","given":"Amelia-Jane L."},{"family":"Schneider","given":"Eric V. C."},{"family":"Kiszka","given":"Jeremy J."},{"family":"Talwar","given":"Brendan S."}],"issued":{"date-parts":[["2025"]]}}}],"schema":"https://github.com/citation-style-language/schema/raw/master/csl-citation.json"} </w:instrText>
      </w:r>
      <w:r w:rsidR="00D815C7" w:rsidRPr="00E806E0">
        <w:rPr>
          <w:color w:val="0432FF"/>
        </w:rPr>
        <w:fldChar w:fldCharType="separate"/>
      </w:r>
      <w:r w:rsidR="00D815C7" w:rsidRPr="00E806E0">
        <w:rPr>
          <w:noProof/>
          <w:color w:val="0432FF"/>
        </w:rPr>
        <w:t>(Allerton et al., 2025)</w:t>
      </w:r>
      <w:r w:rsidR="00D815C7" w:rsidRPr="00E806E0">
        <w:rPr>
          <w:color w:val="0432FF"/>
        </w:rPr>
        <w:fldChar w:fldCharType="end"/>
      </w:r>
      <w:r w:rsidR="00D815C7" w:rsidRPr="00E806E0">
        <w:rPr>
          <w:color w:val="0432FF"/>
        </w:rPr>
        <w:t>, because it presents the 5-year averages reported in the SARs, rather than the actual annual values.</w:t>
      </w:r>
      <w:r w:rsidR="00E80A37" w:rsidRPr="00E806E0">
        <w:rPr>
          <w:color w:val="0432FF"/>
        </w:rPr>
        <w:t xml:space="preserve"> </w:t>
      </w:r>
      <w:r w:rsidR="00674AC9" w:rsidRPr="00E806E0">
        <w:rPr>
          <w:color w:val="0432FF"/>
        </w:rPr>
        <w:t xml:space="preserve">We performed this analysis using the same two sets of stocks as described in the abundance trend analysis. </w:t>
      </w:r>
      <w:r w:rsidR="00C051AA" w:rsidRPr="00E806E0">
        <w:rPr>
          <w:color w:val="0432FF"/>
        </w:rPr>
        <w:t xml:space="preserve">Fourth, we used the PBR and fisheries SI/M time series to derive the annual percentage of stocks </w:t>
      </w:r>
      <w:r w:rsidR="00674AC9" w:rsidRPr="00E806E0">
        <w:rPr>
          <w:color w:val="0432FF"/>
        </w:rPr>
        <w:t xml:space="preserve">with: </w:t>
      </w:r>
      <w:r w:rsidR="00C051AA" w:rsidRPr="00E806E0">
        <w:rPr>
          <w:color w:val="0432FF"/>
        </w:rPr>
        <w:t>(</w:t>
      </w:r>
      <w:r w:rsidR="00674AC9" w:rsidRPr="00E806E0">
        <w:rPr>
          <w:color w:val="0432FF"/>
        </w:rPr>
        <w:t>a</w:t>
      </w:r>
      <w:r w:rsidR="00C051AA" w:rsidRPr="00E806E0">
        <w:rPr>
          <w:color w:val="0432FF"/>
        </w:rPr>
        <w:t>) any SI/M; (</w:t>
      </w:r>
      <w:r w:rsidR="00674AC9" w:rsidRPr="00E806E0">
        <w:rPr>
          <w:color w:val="0432FF"/>
        </w:rPr>
        <w:t>b</w:t>
      </w:r>
      <w:r w:rsidR="00C051AA" w:rsidRPr="00E806E0">
        <w:rPr>
          <w:color w:val="0432FF"/>
        </w:rPr>
        <w:t xml:space="preserve">) SI/M exceeding the PBR; and </w:t>
      </w:r>
      <w:r w:rsidR="00674AC9" w:rsidRPr="00E806E0">
        <w:rPr>
          <w:color w:val="0432FF"/>
        </w:rPr>
        <w:t xml:space="preserve">(c) </w:t>
      </w:r>
      <w:r w:rsidR="00C051AA" w:rsidRPr="00E806E0">
        <w:rPr>
          <w:color w:val="0432FF"/>
        </w:rPr>
        <w:t>SI/M less than 10% of the PBR</w:t>
      </w:r>
      <w:r w:rsidR="00674AC9" w:rsidRPr="00E806E0">
        <w:rPr>
          <w:color w:val="0432FF"/>
        </w:rPr>
        <w:t xml:space="preserve"> and thus</w:t>
      </w:r>
      <w:r w:rsidR="00C051AA" w:rsidRPr="00E806E0">
        <w:rPr>
          <w:color w:val="0432FF"/>
        </w:rPr>
        <w:t xml:space="preserve"> meeting the zero mortality rate goal.</w:t>
      </w:r>
      <w:r w:rsidR="007D7129" w:rsidRPr="00E806E0">
        <w:rPr>
          <w:color w:val="0432FF"/>
        </w:rPr>
        <w:t xml:space="preserve"> Finally, we </w:t>
      </w:r>
      <w:r w:rsidR="005539BC" w:rsidRPr="00E806E0">
        <w:rPr>
          <w:color w:val="0432FF"/>
        </w:rPr>
        <w:t>evaluated changes in the annual percentage of stocks classified as “strategic”</w:t>
      </w:r>
      <w:r w:rsidR="00B37CB4" w:rsidRPr="00E806E0">
        <w:rPr>
          <w:color w:val="0432FF"/>
        </w:rPr>
        <w:t xml:space="preserve">, which can be based on factors besides the level of fisheries SI/M relative to the PBR (see </w:t>
      </w:r>
      <w:r w:rsidR="00B37CB4" w:rsidRPr="00E806E0">
        <w:rPr>
          <w:i/>
          <w:iCs/>
          <w:color w:val="0432FF"/>
        </w:rPr>
        <w:t>section 2.1</w:t>
      </w:r>
      <w:r w:rsidR="00B37CB4" w:rsidRPr="00E806E0">
        <w:rPr>
          <w:color w:val="0432FF"/>
        </w:rPr>
        <w:t xml:space="preserve">). </w:t>
      </w:r>
    </w:p>
    <w:p w14:paraId="29BF0FBE" w14:textId="77777777" w:rsidR="00477D70" w:rsidRDefault="00477D70" w:rsidP="007B19DC">
      <w:pPr>
        <w:rPr>
          <w:color w:val="0432FF"/>
        </w:rPr>
      </w:pPr>
    </w:p>
    <w:p w14:paraId="535D7240" w14:textId="18EAD4DA" w:rsidR="00477D70" w:rsidRPr="00312A5F" w:rsidRDefault="00477D70" w:rsidP="00477D70">
      <w:pPr>
        <w:rPr>
          <w:b/>
          <w:bCs/>
          <w:color w:val="0432FF"/>
        </w:rPr>
      </w:pPr>
      <w:r w:rsidRPr="00606584">
        <w:rPr>
          <w:b/>
          <w:bCs/>
          <w:color w:val="0432FF"/>
        </w:rPr>
        <w:lastRenderedPageBreak/>
        <w:t>2.3.</w:t>
      </w:r>
      <w:r>
        <w:rPr>
          <w:b/>
          <w:bCs/>
          <w:color w:val="0432FF"/>
        </w:rPr>
        <w:t>2</w:t>
      </w:r>
      <w:r w:rsidRPr="00606584">
        <w:rPr>
          <w:b/>
          <w:bCs/>
          <w:color w:val="0432FF"/>
        </w:rPr>
        <w:t xml:space="preserve">. Completeness of </w:t>
      </w:r>
      <w:r w:rsidRPr="00312A5F">
        <w:rPr>
          <w:b/>
          <w:bCs/>
          <w:color w:val="0432FF"/>
        </w:rPr>
        <w:t>stock assessment</w:t>
      </w:r>
      <w:r w:rsidR="00B148FB" w:rsidRPr="00312A5F">
        <w:rPr>
          <w:b/>
          <w:bCs/>
          <w:color w:val="0432FF"/>
        </w:rPr>
        <w:t>s</w:t>
      </w:r>
    </w:p>
    <w:p w14:paraId="42F4E475" w14:textId="62484A26" w:rsidR="00477D70" w:rsidRPr="00312A5F" w:rsidRDefault="00477D70" w:rsidP="00477D70">
      <w:pPr>
        <w:rPr>
          <w:color w:val="0432FF"/>
        </w:rPr>
      </w:pPr>
      <w:r w:rsidRPr="00312A5F">
        <w:rPr>
          <w:color w:val="0432FF"/>
        </w:rPr>
        <w:tab/>
        <w:t xml:space="preserve">We evaluated the completeness of key management parameters in the SARs where completeness was measured as the percent of SARs providing each parameter. We evaluated trends in the completeness from 1995-2024 for the following nine parameters: </w:t>
      </w:r>
      <w:bookmarkStart w:id="13" w:name="_Hlk236293687"/>
      <w:r w:rsidRPr="00312A5F">
        <w:rPr>
          <w:color w:val="0432FF"/>
        </w:rPr>
        <w:t>N</w:t>
      </w:r>
      <w:r w:rsidRPr="00312A5F">
        <w:rPr>
          <w:color w:val="0432FF"/>
          <w:vertAlign w:val="subscript"/>
        </w:rPr>
        <w:t>EST</w:t>
      </w:r>
      <w:bookmarkEnd w:id="13"/>
      <w:r w:rsidRPr="00312A5F">
        <w:rPr>
          <w:color w:val="0432FF"/>
        </w:rPr>
        <w:t>, CV of N</w:t>
      </w:r>
      <w:r w:rsidRPr="00312A5F">
        <w:rPr>
          <w:color w:val="0432FF"/>
          <w:vertAlign w:val="subscript"/>
        </w:rPr>
        <w:t>EST</w:t>
      </w:r>
      <w:r w:rsidRPr="00312A5F">
        <w:rPr>
          <w:color w:val="0432FF"/>
        </w:rPr>
        <w:t>, N</w:t>
      </w:r>
      <w:r w:rsidRPr="00312A5F">
        <w:rPr>
          <w:color w:val="0432FF"/>
          <w:vertAlign w:val="subscript"/>
        </w:rPr>
        <w:t>MIN</w:t>
      </w:r>
      <w:r w:rsidRPr="00312A5F">
        <w:rPr>
          <w:color w:val="0432FF"/>
        </w:rPr>
        <w:t>, R</w:t>
      </w:r>
      <w:r w:rsidRPr="00312A5F">
        <w:rPr>
          <w:color w:val="0432FF"/>
          <w:vertAlign w:val="subscript"/>
        </w:rPr>
        <w:t>MAX</w:t>
      </w:r>
      <w:r w:rsidRPr="00312A5F">
        <w:rPr>
          <w:color w:val="0432FF"/>
        </w:rPr>
        <w:t xml:space="preserve">, </w:t>
      </w:r>
      <w:r w:rsidR="00A272BC" w:rsidRPr="00312A5F">
        <w:rPr>
          <w:color w:val="0432FF"/>
        </w:rPr>
        <w:t>F</w:t>
      </w:r>
      <w:r w:rsidR="00A272BC" w:rsidRPr="00312A5F">
        <w:rPr>
          <w:color w:val="0432FF"/>
          <w:vertAlign w:val="subscript"/>
        </w:rPr>
        <w:t>R</w:t>
      </w:r>
      <w:r w:rsidRPr="00312A5F">
        <w:rPr>
          <w:color w:val="0432FF"/>
        </w:rPr>
        <w:t xml:space="preserve">, PBR, fisheries SI/M, total SI/M, and mortality status (strategic vs. non-strategic). We evaluated the completeness of the 2024 SARs for the following </w:t>
      </w:r>
      <w:r w:rsidRPr="00312A5F">
        <w:rPr>
          <w:color w:val="0432FF"/>
          <w:highlight w:val="yellow"/>
        </w:rPr>
        <w:t>three</w:t>
      </w:r>
      <w:r w:rsidRPr="00312A5F">
        <w:rPr>
          <w:color w:val="0432FF"/>
        </w:rPr>
        <w:t xml:space="preserve"> additional parameters: MNPL, OSP status, and abundance trend. We opted not to examine trends in the completeness of these parameters because they are not reported in the summary tables and would require intensive review of the SARs to reconstruct. However, we used estimates from other studies to compare estimates of completeness of MNPL and OSP status to estimates for 1993 </w:t>
      </w:r>
      <w:r w:rsidRPr="00312A5F">
        <w:rPr>
          <w:color w:val="0432FF"/>
        </w:rPr>
        <w:fldChar w:fldCharType="begin"/>
      </w:r>
      <w:r w:rsidRPr="00312A5F">
        <w:rPr>
          <w:color w:val="0432FF"/>
        </w:rPr>
        <w:instrText xml:space="preserve"> ADDIN ZOTERO_ITEM CSL_CITATION {"citationID":"BjAoEOCP","properties":{"unsorted":false,"formattedCitation":"(Taylor et al., 2000)","plainCitation":"(Taylor et al., 2000)","noteIndex":0},"citationItems":[{"id":44622,"uris":["http://zotero.org/users/5138862/items/EKZNTTUV"],"itemData":{"id":44622,"type":"article-journal","abstract":"Abstract: Good management models and good models for understanding biology differ in basic philosophy. Management models must facilitate management decisions despite large amounts of uncertainty about the managed populations. Such models must be based on parameters that can be estimated readily, must explicitly account for uncertainty, and should be simple to understand and implement. In contrast, biological models are designed to elucidate the workings of biology and should not be constrained by management concerns. We illustrate the need to incorporate uncertainty in management models by reviewing the inadequacy of using standard biological models to manage marine mammals in the United States. Past management was based on a simple model that, although it may have represented population dynamics adequately, failed as a management tool because the parameter that triggered management action was extremely difficult to estimate for the majority of populations. Uncertainty in parameter estimation resulted in few conservation actions. We describe a recently adopted management scheme that incorporates uncertainty and its resulting implementation. The approach used in this simple management scheme, which was tested by using simulation models, incorporates uncertainty and mandates monitoring abundance and human-caused mortality. Although the entire scheme may be suitable for application to some terrestrial and marine problems, two features are broadly applicable: the incorporation of uncertainty through simulations of management and the use of quantitative management criteria to translate verbal objectives into levels of acceptable risk.","container-title":"Conservation Biology","DOI":"10.1046/j.1523-1739.2000.99409.x","ISSN":"1523-1739","issue":"5","language":"en","note":"_eprint: https://conbio.onlinelibrary.wiley.com/doi/pdf/10.1046/j.1523-1739.2000.99409.x","page":"1243-1252","source":"Wiley Online Library","title":"Incorporating Uncertainty into Management Models for Marine Mammals","volume":"14","author":[{"family":"Taylor","given":"Barbara L."},{"family":"Wade","given":"Paul R."},{"family":"De Master","given":"Douglas P."},{"family":"Barlow","given":"Jay"}],"issued":{"date-parts":[["2000"]]}}}],"schema":"https://github.com/citation-style-language/schema/raw/master/csl-citation.json"} </w:instrText>
      </w:r>
      <w:r w:rsidRPr="00312A5F">
        <w:rPr>
          <w:color w:val="0432FF"/>
        </w:rPr>
        <w:fldChar w:fldCharType="separate"/>
      </w:r>
      <w:r w:rsidRPr="00312A5F">
        <w:rPr>
          <w:noProof/>
          <w:color w:val="0432FF"/>
        </w:rPr>
        <w:t>(Taylor et al., 2000)</w:t>
      </w:r>
      <w:r w:rsidRPr="00312A5F">
        <w:rPr>
          <w:color w:val="0432FF"/>
        </w:rPr>
        <w:fldChar w:fldCharType="end"/>
      </w:r>
      <w:r w:rsidRPr="00312A5F">
        <w:rPr>
          <w:color w:val="0432FF"/>
        </w:rPr>
        <w:t xml:space="preserve"> and estimates of the completeness of abundance trend information to estimates for 1996 </w:t>
      </w:r>
      <w:r w:rsidRPr="00312A5F">
        <w:rPr>
          <w:color w:val="0432FF"/>
        </w:rPr>
        <w:fldChar w:fldCharType="begin"/>
      </w:r>
      <w:r w:rsidRPr="00312A5F">
        <w:rPr>
          <w:color w:val="0432FF"/>
        </w:rPr>
        <w:instrText xml:space="preserve"> ADDIN ZOTERO_ITEM CSL_CITATION {"citationID":"zy6yCxGu","properties":{"unsorted":false,"formattedCitation":"(Read and Wade, 2000)","plainCitation":"(Read and Wade, 2000)","noteIndex":0},"citationItems":[{"id":46169,"uris":["http://zotero.org/users/5138862/items/RWNMWNIS"],"itemData":{"id":46169,"type":"article-journal","abstract":"The 1994 amendments to the U.S. Marine Mammal Protection Act required, for the first time, an assessment of the status of every marine mammal stock in the United States. We draw conclusions about the status of marine mammals from assessments of 153 stocks conducted to meet the requirements of these amendments. We found important regional differences in the status of stocks. Most stocks in the Atlantic and Pacific experience human-induced mortality (takes), primarily from gill-net fisheries. The proportion of stocks with takes was lower in the Gulf of Mexico and Hawaii, areas with few gill-net fisheries. Estimated takes exceeded removal limits for 29% of stocks in the Atlantic, 14% in the Pacific, 8% in Alaska, 7% in the Gulf of Mexico, and 0% in Hawaii. Twenty-eight stocks are listed as threatened or endangered under the U.S. Endangered Species Act. Most, but not all, baleen whale stocks are recovering after cessation of commercial harvests. Many species of pelagic cetaceans, including beaked and sperm whales, are vulnerable to mortality in pelagic drift-net fisheries. Most pinniped stocks experience takes, but none of these takes exceeds removal limits, and all pinniped stocks on mainland coasts of the United States are increasing in abundance. Quantitative data on trends in abundance are available for few cetacean stocks, emphasizing the difficulty of monitoring trends in these species. These stock assessments have greatly advanced our understanding of the status of marine mammals in the United States, but information gaps remain, particularly regarding stock structure and possible mortality in unmonitored fisheries.","container-title":"Conservation Biology","DOI":"10.1046/j.1523-1739.2000.99107.x","ISSN":"0888-8892, 1523-1739","issue":"4","journalAbbreviation":"Conservation Biology","language":"en","page":"929-940","source":"DOI.org (Crossref)","title":"Status of Marine Mammals in the United States","volume":"14","author":[{"family":"Read","given":"Andrew J."},{"family":"Wade","given":"Paul R."}],"issued":{"date-parts":[["2000",8,15]]}}}],"schema":"https://github.com/citation-style-language/schema/raw/master/csl-citation.json"} </w:instrText>
      </w:r>
      <w:r w:rsidRPr="00312A5F">
        <w:rPr>
          <w:color w:val="0432FF"/>
        </w:rPr>
        <w:fldChar w:fldCharType="separate"/>
      </w:r>
      <w:r w:rsidRPr="00312A5F">
        <w:rPr>
          <w:noProof/>
          <w:color w:val="0432FF"/>
        </w:rPr>
        <w:t>(Read and Wade, 2000)</w:t>
      </w:r>
      <w:r w:rsidRPr="00312A5F">
        <w:rPr>
          <w:color w:val="0432FF"/>
        </w:rPr>
        <w:fldChar w:fldCharType="end"/>
      </w:r>
      <w:r w:rsidRPr="00312A5F">
        <w:rPr>
          <w:color w:val="0432FF"/>
        </w:rPr>
        <w:t xml:space="preserve">, 2013 </w:t>
      </w:r>
      <w:r w:rsidRPr="00312A5F">
        <w:rPr>
          <w:color w:val="0432FF"/>
        </w:rPr>
        <w:fldChar w:fldCharType="begin"/>
      </w:r>
      <w:r w:rsidRPr="00312A5F">
        <w:rPr>
          <w:color w:val="0432FF"/>
        </w:rPr>
        <w:instrText xml:space="preserve"> ADDIN ZOTERO_ITEM CSL_CITATION {"citationID":"Ir2XtYqM","properties":{"unsorted":false,"formattedCitation":"(Wagner, 2015)","plainCitation":"(Wagner, 2015)","noteIndex":0},"citationItems":[{"id":44621,"uris":["http://zotero.org/users/5138862/items/L5QYRRBQ"],"itemData":{"id":44621,"type":"thesis","genre":"Master's Thesis","language":"en","publisher":"Duke University","source":"Zotero","title":"A comparative analysis of the status of the U.S. marine mammal stock assessment program","author":[{"family":"Wagner","given":"Amy Nicole"}],"issued":{"date-parts":[["2015",5]]}}}],"schema":"https://github.com/citation-style-language/schema/raw/master/csl-citation.json"} </w:instrText>
      </w:r>
      <w:r w:rsidRPr="00312A5F">
        <w:rPr>
          <w:color w:val="0432FF"/>
        </w:rPr>
        <w:fldChar w:fldCharType="separate"/>
      </w:r>
      <w:r w:rsidRPr="00312A5F">
        <w:rPr>
          <w:noProof/>
          <w:color w:val="0432FF"/>
        </w:rPr>
        <w:t>(Wagner, 2015)</w:t>
      </w:r>
      <w:r w:rsidRPr="00312A5F">
        <w:rPr>
          <w:color w:val="0432FF"/>
        </w:rPr>
        <w:fldChar w:fldCharType="end"/>
      </w:r>
      <w:r w:rsidRPr="00312A5F">
        <w:rPr>
          <w:color w:val="0432FF"/>
        </w:rPr>
        <w:t xml:space="preserve">, and 2018 </w:t>
      </w:r>
      <w:r w:rsidRPr="00312A5F">
        <w:rPr>
          <w:color w:val="0432FF"/>
        </w:rPr>
        <w:fldChar w:fldCharType="begin"/>
      </w:r>
      <w:r w:rsidRPr="00312A5F">
        <w:rPr>
          <w:color w:val="0432FF"/>
        </w:rPr>
        <w:instrText xml:space="preserve"> ADDIN ZOTERO_ITEM CSL_CITATION {"citationID":"8GOAJiAa","properties":{"unsorted":false,"formattedCitation":"(White et al., 2022)","plainCitation":"(White et al., 2022)","noteIndex":0},"citationItems":[{"id":44593,"uris":["http://zotero.org/users/5138862/items/73AAII2T"],"itemData":{"id":44593,"type":"article-journal","abstract":"Trend analysis can provide valuable information about marine mammal population dynamics, potentially revealing the influence of environmental factors and inform conservation and management decisions. We reviewed the marine mammal stock assessment reports (SARs) published by the US National Marine Fisheries Service and found that 80% of the selected 244 marine mammal stocks with SARs lack assessment for trends in population abundance. We compared trend analysis with another common management tool, potential biological removal (PBR), a measure of the maximum human-caused mortality that can still result in positive population growth. We found that, generally, estimates of PBR were lower for declining stocks than for increasing or stable stocks and varied by life history characteristics. As a case study, we used a resampling approach on three well-studied stocks, killer whale (Orcinus orca—Northern Resident), beluga (Delphinapterus leucas—Cook Inlet), and humpback whale (Megaptera novaeangliae—CA/OR/WA), to test the minimal amount of time and sampling necessary to detect population trends with high statistical power. We found seven sampling events over more than 10 years were needed for a high statistical power level for all three stocks. Altogether, these findings suggest that well-studied stocks can provide crucial information on the statistical requirements for detecting trends. Furthermore, our proposed resampling approach might enable more frequent trend analysis, even with limited time series available for many stocks.","container-title":"Conservation Science and Practice","DOI":"10.1111/csp2.611","ISSN":"2578-4854","issue":"3","language":"en","license":"© 2022 The Authors. Conservation Science and Practice published by Wiley Periodicals LLC on behalf of Society for Conservation Biology.","note":"_eprint: https://conbio.onlinelibrary.wiley.com/doi/pdf/10.1111/csp2.611","page":"e611","source":"Wiley Online Library","title":"Detecting population trends for US marine mammals","volume":"4","author":[{"family":"White","given":"Easton R."},{"family":"Schakner","given":"Zachary"},{"family":"Bellamy","given":"Amber"},{"family":"Srinivasan","given":"Mridula"}],"issued":{"date-parts":[["2022"]]}}}],"schema":"https://github.com/citation-style-language/schema/raw/master/csl-citation.json"} </w:instrText>
      </w:r>
      <w:r w:rsidRPr="00312A5F">
        <w:rPr>
          <w:color w:val="0432FF"/>
        </w:rPr>
        <w:fldChar w:fldCharType="separate"/>
      </w:r>
      <w:r w:rsidRPr="00312A5F">
        <w:rPr>
          <w:noProof/>
          <w:color w:val="0432FF"/>
        </w:rPr>
        <w:t>(White et al., 2022)</w:t>
      </w:r>
      <w:r w:rsidRPr="00312A5F">
        <w:rPr>
          <w:color w:val="0432FF"/>
        </w:rPr>
        <w:fldChar w:fldCharType="end"/>
      </w:r>
      <w:r w:rsidRPr="00312A5F">
        <w:rPr>
          <w:color w:val="0432FF"/>
        </w:rPr>
        <w:t>.</w:t>
      </w:r>
    </w:p>
    <w:p w14:paraId="26381867" w14:textId="77777777" w:rsidR="007B19DC" w:rsidRPr="00312A5F" w:rsidRDefault="007B19DC" w:rsidP="007B19DC">
      <w:pPr>
        <w:rPr>
          <w:b/>
          <w:bCs/>
          <w:color w:val="0432FF"/>
        </w:rPr>
      </w:pPr>
    </w:p>
    <w:p w14:paraId="64F20C71" w14:textId="706E5BE8" w:rsidR="00282A6D" w:rsidRPr="00312A5F" w:rsidRDefault="009B695E" w:rsidP="009B695E">
      <w:pPr>
        <w:rPr>
          <w:b/>
          <w:bCs/>
          <w:color w:val="0432FF"/>
        </w:rPr>
      </w:pPr>
      <w:r w:rsidRPr="00312A5F">
        <w:rPr>
          <w:b/>
          <w:bCs/>
          <w:color w:val="0432FF"/>
        </w:rPr>
        <w:t>2.3.</w:t>
      </w:r>
      <w:r w:rsidR="00477D70" w:rsidRPr="00312A5F">
        <w:rPr>
          <w:b/>
          <w:bCs/>
          <w:color w:val="0432FF"/>
        </w:rPr>
        <w:t>3</w:t>
      </w:r>
      <w:r w:rsidRPr="00312A5F">
        <w:rPr>
          <w:b/>
          <w:bCs/>
          <w:color w:val="0432FF"/>
        </w:rPr>
        <w:t xml:space="preserve">. </w:t>
      </w:r>
      <w:commentRangeStart w:id="14"/>
      <w:r w:rsidR="00477D70" w:rsidRPr="00312A5F">
        <w:rPr>
          <w:b/>
          <w:bCs/>
          <w:color w:val="0432FF"/>
        </w:rPr>
        <w:t>M</w:t>
      </w:r>
      <w:r w:rsidRPr="00312A5F">
        <w:rPr>
          <w:b/>
          <w:bCs/>
          <w:color w:val="0432FF"/>
        </w:rPr>
        <w:t>ethods</w:t>
      </w:r>
      <w:commentRangeEnd w:id="14"/>
      <w:r w:rsidR="003A26FA" w:rsidRPr="00312A5F">
        <w:rPr>
          <w:rStyle w:val="CommentReference"/>
          <w:b/>
          <w:bCs/>
          <w:color w:val="0432FF"/>
          <w:sz w:val="22"/>
          <w:szCs w:val="22"/>
        </w:rPr>
        <w:commentReference w:id="14"/>
      </w:r>
      <w:r w:rsidRPr="00312A5F">
        <w:rPr>
          <w:b/>
          <w:bCs/>
          <w:color w:val="0432FF"/>
        </w:rPr>
        <w:t xml:space="preserve">, certainty, </w:t>
      </w:r>
      <w:r w:rsidR="00477D70" w:rsidRPr="00312A5F">
        <w:rPr>
          <w:b/>
          <w:bCs/>
          <w:color w:val="0432FF"/>
        </w:rPr>
        <w:t>age</w:t>
      </w:r>
      <w:r w:rsidR="00890D36" w:rsidRPr="00312A5F">
        <w:rPr>
          <w:b/>
          <w:bCs/>
          <w:color w:val="0432FF"/>
        </w:rPr>
        <w:t>, and frequency</w:t>
      </w:r>
      <w:r w:rsidR="00477D70" w:rsidRPr="00312A5F">
        <w:rPr>
          <w:b/>
          <w:bCs/>
          <w:color w:val="0432FF"/>
        </w:rPr>
        <w:t xml:space="preserve"> </w:t>
      </w:r>
      <w:r w:rsidRPr="00312A5F">
        <w:rPr>
          <w:b/>
          <w:bCs/>
          <w:color w:val="0432FF"/>
        </w:rPr>
        <w:t>of abundance estimates</w:t>
      </w:r>
    </w:p>
    <w:p w14:paraId="4F478DA7" w14:textId="7CEC5F21" w:rsidR="00C2545E" w:rsidRPr="00312A5F" w:rsidRDefault="00282A6D" w:rsidP="00C2545E">
      <w:pPr>
        <w:ind w:firstLine="720"/>
        <w:rPr>
          <w:color w:val="0432FF"/>
        </w:rPr>
      </w:pPr>
      <w:r w:rsidRPr="00312A5F">
        <w:rPr>
          <w:color w:val="0432FF"/>
        </w:rPr>
        <w:t xml:space="preserve">The most important information in the management of marine mammals is an estimate of population size as </w:t>
      </w:r>
      <w:r w:rsidR="00D04795" w:rsidRPr="00312A5F">
        <w:rPr>
          <w:color w:val="0432FF"/>
        </w:rPr>
        <w:t>it</w:t>
      </w:r>
      <w:r w:rsidRPr="00312A5F">
        <w:rPr>
          <w:color w:val="0432FF"/>
        </w:rPr>
        <w:t xml:space="preserve"> underpins the determination of both abundance and mortality status. </w:t>
      </w:r>
      <w:r w:rsidR="00D04795" w:rsidRPr="00312A5F">
        <w:rPr>
          <w:color w:val="0432FF"/>
        </w:rPr>
        <w:t xml:space="preserve">As a result, we made a multi-faceted examination of the abundance estimates reported in the 2024 SARs. </w:t>
      </w:r>
      <w:r w:rsidR="00C7727B" w:rsidRPr="00312A5F">
        <w:rPr>
          <w:color w:val="0432FF"/>
        </w:rPr>
        <w:t>To establish context</w:t>
      </w:r>
      <w:r w:rsidR="00D04795" w:rsidRPr="00312A5F">
        <w:rPr>
          <w:color w:val="0432FF"/>
        </w:rPr>
        <w:t xml:space="preserve">, we </w:t>
      </w:r>
      <w:r w:rsidR="00C7727B" w:rsidRPr="00312A5F">
        <w:rPr>
          <w:color w:val="0432FF"/>
        </w:rPr>
        <w:t>summarized the methods used to generate the abundance estimates by taxonomic group and region.</w:t>
      </w:r>
      <w:r w:rsidR="00BC1365" w:rsidRPr="00312A5F">
        <w:rPr>
          <w:color w:val="0432FF"/>
        </w:rPr>
        <w:t xml:space="preserve"> We then </w:t>
      </w:r>
      <w:r w:rsidR="00873028" w:rsidRPr="00312A5F">
        <w:rPr>
          <w:color w:val="0432FF"/>
        </w:rPr>
        <w:t>calculated the proportion of stocks with abundance estimate meeting official targets for certainty and age. First, official guidance indicates that the coefficient of variation of the abundance estimate should be lower than 0.3 to support robust management</w:t>
      </w:r>
      <w:r w:rsidR="009A6271" w:rsidRPr="00312A5F">
        <w:rPr>
          <w:color w:val="0432FF"/>
        </w:rPr>
        <w:t xml:space="preserve"> </w:t>
      </w:r>
      <w:commentRangeStart w:id="15"/>
      <w:r w:rsidR="009A6271" w:rsidRPr="00312A5F">
        <w:rPr>
          <w:color w:val="0432FF"/>
        </w:rPr>
        <w:fldChar w:fldCharType="begin"/>
      </w:r>
      <w:r w:rsidR="009A6271" w:rsidRPr="00312A5F">
        <w:rPr>
          <w:color w:val="0432FF"/>
        </w:rPr>
        <w:instrText xml:space="preserve"> ADDIN ZOTERO_ITEM CSL_CITATION {"citationID":"ebcDwWoo","properties":{"unsorted":false,"formattedCitation":"(GAO, 2008)","plainCitation":"(GAO, 2008)","noteIndex":0},"citationItems":[{"id":44632,"uris":["http://zotero.org/users/5138862/items/S63HEEUR"],"itemData":{"id":44632,"type":"report","abstract":"Results in Brief 6\nBackground 9 NMFS Faces Significant Challenges in Accurately Identifying Marine Mammal Stocks That Meet the Statutory Requirements for Establishing Take Reduction Teams because of Data Limitations 15 NMFS Has Not Established Teams for Many Marine Mammals That Have Met the Statutory Requirements of the MMPA for a Variety of Reasons 23 NMFS Has Had Limited Success in Meeting the Statutory Deadlines for Take Reduction Teams for a Variety of Reasons 29 NMFS Does Not Have a Comprehensive Strategy for Evaluating the Effectiveness of Take Reduction Regulations 37\nConclusions 43 Matters for Congressional Consideration 44 Recommendation for Executive Action 45 Agency Comments and Our Evaluation 45","language":"en","number":"GAO-09-78","publisher":"United States Government Accountability Office","source":"Zotero","title":"Improvements Are Needed in the Federal Process Used to Protect Marine Mammals from Commercial Fishing","author":[{"literal":"GAO"}],"issued":{"date-parts":[["2008",12]]}}}],"schema":"https://github.com/citation-style-language/schema/raw/master/csl-citation.json"} </w:instrText>
      </w:r>
      <w:r w:rsidR="009A6271" w:rsidRPr="00312A5F">
        <w:rPr>
          <w:color w:val="0432FF"/>
        </w:rPr>
        <w:fldChar w:fldCharType="separate"/>
      </w:r>
      <w:r w:rsidR="009A6271" w:rsidRPr="00312A5F">
        <w:rPr>
          <w:noProof/>
          <w:color w:val="0432FF"/>
        </w:rPr>
        <w:t>(GAO, 2008)</w:t>
      </w:r>
      <w:r w:rsidR="009A6271" w:rsidRPr="00312A5F">
        <w:rPr>
          <w:color w:val="0432FF"/>
        </w:rPr>
        <w:fldChar w:fldCharType="end"/>
      </w:r>
      <w:commentRangeEnd w:id="15"/>
      <w:r w:rsidR="009A6271" w:rsidRPr="00312A5F">
        <w:rPr>
          <w:rStyle w:val="CommentReference"/>
          <w:color w:val="0432FF"/>
          <w:sz w:val="22"/>
          <w:szCs w:val="22"/>
        </w:rPr>
        <w:commentReference w:id="15"/>
      </w:r>
      <w:r w:rsidR="006A3B35" w:rsidRPr="00312A5F">
        <w:rPr>
          <w:color w:val="0432FF"/>
        </w:rPr>
        <w:t xml:space="preserve">. Second, official guidance indicates two thresholds for </w:t>
      </w:r>
      <w:r w:rsidR="008B6908" w:rsidRPr="00312A5F">
        <w:rPr>
          <w:color w:val="0432FF"/>
        </w:rPr>
        <w:t xml:space="preserve">useable </w:t>
      </w:r>
      <w:r w:rsidR="00C2545E" w:rsidRPr="00312A5F">
        <w:rPr>
          <w:color w:val="0432FF"/>
        </w:rPr>
        <w:t xml:space="preserve">abundance information. A 2004 NMFS report to the U.S. Congress suggested that “population size based on information 5 years old or older may not accurately represent a marine mammal stock’s current population size” </w:t>
      </w:r>
      <w:r w:rsidR="00C2545E" w:rsidRPr="00312A5F">
        <w:rPr>
          <w:color w:val="0432FF"/>
        </w:rPr>
        <w:fldChar w:fldCharType="begin"/>
      </w:r>
      <w:r w:rsidR="00C2545E" w:rsidRPr="00312A5F">
        <w:rPr>
          <w:color w:val="0432FF"/>
        </w:rPr>
        <w:instrText xml:space="preserve"> ADDIN ZOTERO_ITEM CSL_CITATION {"citationID":"iz7GG7Yn","properties":{"unsorted":false,"formattedCitation":"(NMFS OPR, 2004)","plainCitation":"(NMFS OPR, 2004)","noteIndex":0},"citationItems":[{"id":46310,"uris":["http://zotero.org/users/5138862/items/ECS442LE"],"itemData":{"id":46310,"type":"report","publisher":"National Marine Fisheries Service, Office of Protected Resources","publisher-place":"Silver Spring, Maryland","title":"Review of Commercial Fisheries’ Progress Toward Reducing Mortality and Serious Injury of Marine Mammals Incidental to Commercial Fishing Operations","author":[{"literal":"NMFS OPR"}],"issued":{"date-parts":[["2004"]]}}}],"schema":"https://github.com/citation-style-language/schema/raw/master/csl-citation.json"} </w:instrText>
      </w:r>
      <w:r w:rsidR="00C2545E" w:rsidRPr="00312A5F">
        <w:rPr>
          <w:color w:val="0432FF"/>
        </w:rPr>
        <w:fldChar w:fldCharType="separate"/>
      </w:r>
      <w:r w:rsidR="00C2545E" w:rsidRPr="00312A5F">
        <w:rPr>
          <w:noProof/>
          <w:color w:val="0432FF"/>
        </w:rPr>
        <w:t>(NMFS OPR, 2004)</w:t>
      </w:r>
      <w:r w:rsidR="00C2545E" w:rsidRPr="00312A5F">
        <w:rPr>
          <w:color w:val="0432FF"/>
        </w:rPr>
        <w:fldChar w:fldCharType="end"/>
      </w:r>
      <w:r w:rsidR="00C2545E" w:rsidRPr="00312A5F">
        <w:rPr>
          <w:color w:val="0432FF"/>
        </w:rPr>
        <w:t xml:space="preserve"> while the GAO report says that “</w:t>
      </w:r>
      <w:r w:rsidR="00C2545E" w:rsidRPr="00312A5F">
        <w:rPr>
          <w:color w:val="0432FF"/>
          <w:lang w:val="en-US"/>
        </w:rPr>
        <w:t xml:space="preserve">NMFS guidelines identified data that are 8 years old or older as unreliable because a population that declines at 10 percent per year from a sustainable level would be reduced to less than 50 percent of its original abundance in 8 years” </w:t>
      </w:r>
      <w:commentRangeStart w:id="16"/>
      <w:r w:rsidR="00C2545E" w:rsidRPr="00312A5F">
        <w:rPr>
          <w:color w:val="0432FF"/>
        </w:rPr>
        <w:fldChar w:fldCharType="begin"/>
      </w:r>
      <w:r w:rsidR="00D80C31" w:rsidRPr="00312A5F">
        <w:rPr>
          <w:color w:val="0432FF"/>
        </w:rPr>
        <w:instrText xml:space="preserve"> ADDIN ZOTERO_ITEM CSL_CITATION {"citationID":"xHgGBH3k","properties":{"unsorted":false,"formattedCitation":"(GAO, 2008)","plainCitation":"(GAO, 2008)","noteIndex":0},"citationItems":[{"id":44632,"uris":["http://zotero.org/users/5138862/items/S63HEEUR"],"itemData":{"id":44632,"type":"report","abstract":"Results in Brief 6\nBackground 9 NMFS Faces Significant Challenges in Accurately Identifying Marine Mammal Stocks That Meet the Statutory Requirements for Establishing Take Reduction Teams because of Data Limitations 15 NMFS Has Not Established Teams for Many Marine Mammals That Have Met the Statutory Requirements of the MMPA for a Variety of Reasons 23 NMFS Has Had Limited Success in Meeting the Statutory Deadlines for Take Reduction Teams for a Variety of Reasons 29 NMFS Does Not Have a Comprehensive Strategy for Evaluating the Effectiveness of Take Reduction Regulations 37\nConclusions 43 Matters for Congressional Consideration 44 Recommendation for Executive Action 45 Agency Comments and Our Evaluation 45","language":"en","number":"GAO-09-78","publisher":"United States Government Accountability Office","source":"Zotero","title":"Improvements Are Needed in the Federal Process Used to Protect Marine Mammals from Commercial Fishing","author":[{"literal":"GAO"}],"issued":{"date-parts":[["2008",12]]}}}],"schema":"https://github.com/citation-style-language/schema/raw/master/csl-citation.json"} </w:instrText>
      </w:r>
      <w:r w:rsidR="00C2545E" w:rsidRPr="00312A5F">
        <w:rPr>
          <w:color w:val="0432FF"/>
        </w:rPr>
        <w:fldChar w:fldCharType="separate"/>
      </w:r>
      <w:r w:rsidR="00C2545E" w:rsidRPr="00312A5F">
        <w:rPr>
          <w:noProof/>
          <w:color w:val="0432FF"/>
        </w:rPr>
        <w:t>(GAO, 2008)</w:t>
      </w:r>
      <w:r w:rsidR="00C2545E" w:rsidRPr="00312A5F">
        <w:rPr>
          <w:color w:val="0432FF"/>
        </w:rPr>
        <w:fldChar w:fldCharType="end"/>
      </w:r>
      <w:commentRangeEnd w:id="16"/>
      <w:r w:rsidR="00C2545E" w:rsidRPr="00312A5F">
        <w:rPr>
          <w:rStyle w:val="CommentReference"/>
          <w:color w:val="0432FF"/>
          <w:sz w:val="22"/>
          <w:szCs w:val="22"/>
        </w:rPr>
        <w:commentReference w:id="16"/>
      </w:r>
      <w:r w:rsidR="00C2545E" w:rsidRPr="00312A5F">
        <w:rPr>
          <w:color w:val="0432FF"/>
        </w:rPr>
        <w:t>.</w:t>
      </w:r>
      <w:r w:rsidR="003A26FA" w:rsidRPr="00312A5F">
        <w:rPr>
          <w:color w:val="0432FF"/>
        </w:rPr>
        <w:t xml:space="preserve"> Finally, we used our database of abundance estimate time series to measure the frequency of abundance estimates for each stock and to compare this against thresholds for determining population trends identified by </w:t>
      </w:r>
      <w:r w:rsidR="003A26FA" w:rsidRPr="00312A5F">
        <w:rPr>
          <w:color w:val="0432FF"/>
        </w:rPr>
        <w:fldChar w:fldCharType="begin"/>
      </w:r>
      <w:r w:rsidR="003A26FA" w:rsidRPr="00312A5F">
        <w:rPr>
          <w:color w:val="0432FF"/>
        </w:rPr>
        <w:instrText xml:space="preserve"> ADDIN ZOTERO_ITEM CSL_CITATION {"citationID":"P5ueT9SP","properties":{"unsorted":false,"formattedCitation":"(White et al., 2022)","plainCitation":"(White et al., 2022)","noteIndex":0},"citationItems":[{"id":44593,"uris":["http://zotero.org/users/5138862/items/73AAII2T"],"itemData":{"id":44593,"type":"article-journal","abstract":"Trend analysis can provide valuable information about marine mammal population dynamics, potentially revealing the influence of environmental factors and inform conservation and management decisions. We reviewed the marine mammal stock assessment reports (SARs) published by the US National Marine Fisheries Service and found that 80% of the selected 244 marine mammal stocks with SARs lack assessment for trends in population abundance. We compared trend analysis with another common management tool, potential biological removal (PBR), a measure of the maximum human-caused mortality that can still result in positive population growth. We found that, generally, estimates of PBR were lower for declining stocks than for increasing or stable stocks and varied by life history characteristics. As a case study, we used a resampling approach on three well-studied stocks, killer whale (Orcinus orca—Northern Resident), beluga (Delphinapterus leucas—Cook Inlet), and humpback whale (Megaptera novaeangliae—CA/OR/WA), to test the minimal amount of time and sampling necessary to detect population trends with high statistical power. We found seven sampling events over more than 10 years were needed for a high statistical power level for all three stocks. Altogether, these findings suggest that well-studied stocks can provide crucial information on the statistical requirements for detecting trends. Furthermore, our proposed resampling approach might enable more frequent trend analysis, even with limited time series available for many stocks.","container-title":"Conservation Science and Practice","DOI":"10.1111/csp2.611","ISSN":"2578-4854","issue":"3","language":"en","license":"© 2022 The Authors. Conservation Science and Practice published by Wiley Periodicals LLC on behalf of Society for Conservation Biology.","note":"_eprint: https://conbio.onlinelibrary.wiley.com/doi/pdf/10.1111/csp2.611","page":"e611","source":"Wiley Online Library","title":"Detecting population trends for US marine mammals","volume":"4","author":[{"family":"White","given":"Easton R."},{"family":"Schakner","given":"Zachary"},{"family":"Bellamy","given":"Amber"},{"family":"Srinivasan","given":"Mridula"}],"issued":{"date-parts":[["2022"]]}}}],"schema":"https://github.com/citation-style-language/schema/raw/master/csl-citation.json"} </w:instrText>
      </w:r>
      <w:r w:rsidR="003A26FA" w:rsidRPr="00312A5F">
        <w:rPr>
          <w:color w:val="0432FF"/>
        </w:rPr>
        <w:fldChar w:fldCharType="separate"/>
      </w:r>
      <w:r w:rsidR="003A26FA" w:rsidRPr="00312A5F">
        <w:rPr>
          <w:noProof/>
          <w:color w:val="0432FF"/>
        </w:rPr>
        <w:t>(White et al., 2022)</w:t>
      </w:r>
      <w:r w:rsidR="003A26FA" w:rsidRPr="00312A5F">
        <w:rPr>
          <w:color w:val="0432FF"/>
        </w:rPr>
        <w:fldChar w:fldCharType="end"/>
      </w:r>
      <w:r w:rsidR="003A26FA" w:rsidRPr="00312A5F">
        <w:rPr>
          <w:color w:val="0432FF"/>
        </w:rPr>
        <w:t>.</w:t>
      </w:r>
    </w:p>
    <w:p w14:paraId="6C771023" w14:textId="77777777" w:rsidR="007B19DC" w:rsidRPr="00312A5F" w:rsidRDefault="007B19DC" w:rsidP="007B19DC">
      <w:pPr>
        <w:rPr>
          <w:b/>
          <w:bCs/>
          <w:color w:val="0432FF"/>
        </w:rPr>
      </w:pPr>
    </w:p>
    <w:p w14:paraId="14AF4900" w14:textId="28F94C8F" w:rsidR="007B19DC" w:rsidRPr="00312A5F" w:rsidRDefault="009B695E" w:rsidP="007B19DC">
      <w:pPr>
        <w:rPr>
          <w:b/>
          <w:bCs/>
          <w:color w:val="0432FF"/>
        </w:rPr>
      </w:pPr>
      <w:r w:rsidRPr="00312A5F">
        <w:rPr>
          <w:b/>
          <w:bCs/>
          <w:color w:val="0432FF"/>
        </w:rPr>
        <w:t>2.3.4. Consistency with NMFS guidance and potential biases</w:t>
      </w:r>
    </w:p>
    <w:p w14:paraId="0AFFF14C" w14:textId="001F4604" w:rsidR="009675FB" w:rsidRPr="00312A5F" w:rsidRDefault="0029280F" w:rsidP="007B19DC">
      <w:pPr>
        <w:rPr>
          <w:color w:val="0432FF"/>
        </w:rPr>
      </w:pPr>
      <w:r w:rsidRPr="00312A5F">
        <w:rPr>
          <w:color w:val="0432FF"/>
        </w:rPr>
        <w:tab/>
      </w:r>
      <w:r w:rsidR="003A4672" w:rsidRPr="00312A5F">
        <w:rPr>
          <w:color w:val="0432FF"/>
        </w:rPr>
        <w:t xml:space="preserve">We </w:t>
      </w:r>
      <w:r w:rsidR="00FA4585" w:rsidRPr="00312A5F">
        <w:rPr>
          <w:color w:val="0432FF"/>
        </w:rPr>
        <w:t xml:space="preserve">compared the time since </w:t>
      </w:r>
      <w:r w:rsidR="006C3577" w:rsidRPr="00312A5F">
        <w:rPr>
          <w:color w:val="0432FF"/>
        </w:rPr>
        <w:t>the SAR of each extant stock (i.e., a stock managed under the MMPA in 2024) was last revised to the revi</w:t>
      </w:r>
      <w:r w:rsidR="00C95B5C" w:rsidRPr="00312A5F">
        <w:rPr>
          <w:color w:val="0432FF"/>
        </w:rPr>
        <w:t>ew</w:t>
      </w:r>
      <w:r w:rsidR="006C3577" w:rsidRPr="00312A5F">
        <w:rPr>
          <w:color w:val="0432FF"/>
        </w:rPr>
        <w:t xml:space="preserve"> frequencies required </w:t>
      </w:r>
      <w:r w:rsidR="002B495F" w:rsidRPr="00312A5F">
        <w:rPr>
          <w:color w:val="0432FF"/>
        </w:rPr>
        <w:t>by t</w:t>
      </w:r>
      <w:r w:rsidR="00180A1D" w:rsidRPr="00312A5F">
        <w:rPr>
          <w:color w:val="0432FF"/>
        </w:rPr>
        <w:t>he</w:t>
      </w:r>
      <w:r w:rsidR="002B495F" w:rsidRPr="00312A5F">
        <w:rPr>
          <w:color w:val="0432FF"/>
        </w:rPr>
        <w:t xml:space="preserve"> </w:t>
      </w:r>
      <w:r w:rsidR="00E25B09" w:rsidRPr="00312A5F">
        <w:rPr>
          <w:color w:val="0432FF"/>
        </w:rPr>
        <w:t>1994 MMPA Amendments</w:t>
      </w:r>
      <w:r w:rsidR="002B495F" w:rsidRPr="00312A5F">
        <w:rPr>
          <w:color w:val="0432FF"/>
        </w:rPr>
        <w:t xml:space="preserve">. </w:t>
      </w:r>
      <w:r w:rsidR="006C3577" w:rsidRPr="00312A5F">
        <w:rPr>
          <w:color w:val="0432FF"/>
        </w:rPr>
        <w:t>Specifically, these</w:t>
      </w:r>
      <w:r w:rsidR="002B495F" w:rsidRPr="00312A5F">
        <w:rPr>
          <w:color w:val="0432FF"/>
        </w:rPr>
        <w:t xml:space="preserve"> amendments </w:t>
      </w:r>
      <w:r w:rsidR="00B57AA7" w:rsidRPr="00312A5F">
        <w:rPr>
          <w:color w:val="0432FF"/>
        </w:rPr>
        <w:t xml:space="preserve">mandate </w:t>
      </w:r>
      <w:r w:rsidR="00E25B09" w:rsidRPr="00312A5F">
        <w:rPr>
          <w:color w:val="0432FF"/>
        </w:rPr>
        <w:t xml:space="preserve">that regional Scientific Review Groups review the SARs for strategic stocks annually and </w:t>
      </w:r>
      <w:r w:rsidR="002B495F" w:rsidRPr="00312A5F">
        <w:rPr>
          <w:color w:val="0432FF"/>
        </w:rPr>
        <w:t xml:space="preserve">those </w:t>
      </w:r>
      <w:r w:rsidR="00E25B09" w:rsidRPr="00312A5F">
        <w:rPr>
          <w:color w:val="0432FF"/>
        </w:rPr>
        <w:t>for non-strategic stocks at least every 3 years</w:t>
      </w:r>
      <w:r w:rsidR="008164D2" w:rsidRPr="00312A5F">
        <w:rPr>
          <w:color w:val="0432FF"/>
        </w:rPr>
        <w:t xml:space="preserve"> and </w:t>
      </w:r>
      <w:r w:rsidR="006C3577" w:rsidRPr="00312A5F">
        <w:rPr>
          <w:color w:val="0432FF"/>
        </w:rPr>
        <w:t xml:space="preserve">revise the SARs </w:t>
      </w:r>
      <w:r w:rsidR="008164D2" w:rsidRPr="00312A5F">
        <w:rPr>
          <w:color w:val="0432FF"/>
        </w:rPr>
        <w:t>when new information is available</w:t>
      </w:r>
      <w:r w:rsidR="00C87362" w:rsidRPr="00312A5F">
        <w:rPr>
          <w:color w:val="0432FF"/>
        </w:rPr>
        <w:t xml:space="preserve"> (</w:t>
      </w:r>
      <w:r w:rsidR="00C87362" w:rsidRPr="00312A5F">
        <w:rPr>
          <w:color w:val="0432FF"/>
          <w:highlight w:val="yellow"/>
        </w:rPr>
        <w:t>citation</w:t>
      </w:r>
      <w:r w:rsidR="00C87362" w:rsidRPr="00312A5F">
        <w:rPr>
          <w:color w:val="0432FF"/>
        </w:rPr>
        <w:t>)</w:t>
      </w:r>
      <w:r w:rsidR="008164D2" w:rsidRPr="00312A5F">
        <w:rPr>
          <w:color w:val="0432FF"/>
        </w:rPr>
        <w:t>.</w:t>
      </w:r>
      <w:r w:rsidR="00EC3F49" w:rsidRPr="00312A5F">
        <w:rPr>
          <w:color w:val="0432FF"/>
        </w:rPr>
        <w:t xml:space="preserve"> </w:t>
      </w:r>
      <w:r w:rsidR="00460391" w:rsidRPr="00312A5F">
        <w:rPr>
          <w:color w:val="0432FF"/>
        </w:rPr>
        <w:t xml:space="preserve">We summarized the proportion of the 2024 SARs that were </w:t>
      </w:r>
      <w:r w:rsidR="000A4C0A" w:rsidRPr="00312A5F">
        <w:rPr>
          <w:color w:val="0432FF"/>
        </w:rPr>
        <w:t>in</w:t>
      </w:r>
      <w:r w:rsidR="00231946" w:rsidRPr="00312A5F">
        <w:rPr>
          <w:color w:val="0432FF"/>
        </w:rPr>
        <w:t xml:space="preserve">consistent </w:t>
      </w:r>
      <w:r w:rsidR="00460391" w:rsidRPr="00312A5F">
        <w:rPr>
          <w:color w:val="0432FF"/>
        </w:rPr>
        <w:t xml:space="preserve">with these mandates </w:t>
      </w:r>
      <w:r w:rsidR="0038310D" w:rsidRPr="00312A5F">
        <w:rPr>
          <w:color w:val="0432FF"/>
        </w:rPr>
        <w:t>(i.e., the time since the last revision exceed</w:t>
      </w:r>
      <w:r w:rsidR="00245AB9" w:rsidRPr="00312A5F">
        <w:rPr>
          <w:color w:val="0432FF"/>
        </w:rPr>
        <w:t>ed</w:t>
      </w:r>
      <w:r w:rsidR="0038310D" w:rsidRPr="00312A5F">
        <w:rPr>
          <w:color w:val="0432FF"/>
        </w:rPr>
        <w:t xml:space="preserve"> the target </w:t>
      </w:r>
      <w:r w:rsidR="002F598F" w:rsidRPr="00312A5F">
        <w:rPr>
          <w:color w:val="0432FF"/>
        </w:rPr>
        <w:t>for</w:t>
      </w:r>
      <w:r w:rsidR="0038310D" w:rsidRPr="00312A5F">
        <w:rPr>
          <w:color w:val="0432FF"/>
        </w:rPr>
        <w:t xml:space="preserve"> the status at last revision) </w:t>
      </w:r>
      <w:r w:rsidR="00460391" w:rsidRPr="00312A5F">
        <w:rPr>
          <w:color w:val="0432FF"/>
        </w:rPr>
        <w:t>by region and taxonomic group.</w:t>
      </w:r>
      <w:r w:rsidR="00410587" w:rsidRPr="00312A5F">
        <w:rPr>
          <w:color w:val="0432FF"/>
        </w:rPr>
        <w:t xml:space="preserve"> We note that </w:t>
      </w:r>
      <w:r w:rsidR="00193CF9" w:rsidRPr="00312A5F">
        <w:rPr>
          <w:color w:val="0432FF"/>
        </w:rPr>
        <w:t xml:space="preserve">this metric does not </w:t>
      </w:r>
      <w:r w:rsidR="00C95B5C" w:rsidRPr="00312A5F">
        <w:rPr>
          <w:color w:val="0432FF"/>
        </w:rPr>
        <w:t>prov</w:t>
      </w:r>
      <w:r w:rsidR="00193CF9" w:rsidRPr="00312A5F">
        <w:rPr>
          <w:color w:val="0432FF"/>
        </w:rPr>
        <w:t xml:space="preserve">e noncompliance given that revisions are only </w:t>
      </w:r>
      <w:r w:rsidR="00600E4B" w:rsidRPr="00312A5F">
        <w:rPr>
          <w:color w:val="0432FF"/>
        </w:rPr>
        <w:t>required</w:t>
      </w:r>
      <w:r w:rsidR="00193CF9" w:rsidRPr="00312A5F">
        <w:rPr>
          <w:color w:val="0432FF"/>
        </w:rPr>
        <w:t xml:space="preserve"> when new information is available</w:t>
      </w:r>
      <w:r w:rsidR="00410587" w:rsidRPr="00312A5F">
        <w:rPr>
          <w:color w:val="0432FF"/>
        </w:rPr>
        <w:t xml:space="preserve"> (i.e., an appropriately timed review may have determined that no new information was available to support a revision). However, </w:t>
      </w:r>
      <w:r w:rsidR="006C74AA" w:rsidRPr="00312A5F">
        <w:rPr>
          <w:color w:val="0432FF"/>
        </w:rPr>
        <w:t xml:space="preserve">it </w:t>
      </w:r>
      <w:r w:rsidR="00410587" w:rsidRPr="00312A5F">
        <w:rPr>
          <w:color w:val="0432FF"/>
        </w:rPr>
        <w:t xml:space="preserve">a useful indicator </w:t>
      </w:r>
      <w:r w:rsidR="006C74AA" w:rsidRPr="00312A5F">
        <w:rPr>
          <w:color w:val="0432FF"/>
        </w:rPr>
        <w:t>for the age of the information used to provide management advice.</w:t>
      </w:r>
    </w:p>
    <w:p w14:paraId="2BB29EA7" w14:textId="77777777" w:rsidR="00AE429D" w:rsidRPr="00312A5F" w:rsidRDefault="00AE429D" w:rsidP="007B19DC">
      <w:pPr>
        <w:rPr>
          <w:color w:val="0432FF"/>
        </w:rPr>
      </w:pPr>
    </w:p>
    <w:p w14:paraId="09A8B8D0" w14:textId="359206CC" w:rsidR="00CE1841" w:rsidRPr="00312A5F" w:rsidRDefault="000F21CB" w:rsidP="00CE1841">
      <w:pPr>
        <w:rPr>
          <w:color w:val="0432FF"/>
        </w:rPr>
      </w:pPr>
      <w:r w:rsidRPr="00312A5F">
        <w:rPr>
          <w:color w:val="0432FF"/>
        </w:rPr>
        <w:tab/>
        <w:t xml:space="preserve">We </w:t>
      </w:r>
      <w:r w:rsidR="00E500C3" w:rsidRPr="00312A5F">
        <w:rPr>
          <w:color w:val="0432FF"/>
        </w:rPr>
        <w:t xml:space="preserve">also </w:t>
      </w:r>
      <w:r w:rsidRPr="00312A5F">
        <w:rPr>
          <w:color w:val="0432FF"/>
        </w:rPr>
        <w:t xml:space="preserve">assessed the consistency of the </w:t>
      </w:r>
      <w:bookmarkStart w:id="17" w:name="_Hlk236392154"/>
      <w:r w:rsidRPr="00312A5F">
        <w:rPr>
          <w:color w:val="0432FF"/>
        </w:rPr>
        <w:t>R</w:t>
      </w:r>
      <w:r w:rsidRPr="00312A5F">
        <w:rPr>
          <w:color w:val="0432FF"/>
          <w:vertAlign w:val="subscript"/>
        </w:rPr>
        <w:t>MAX</w:t>
      </w:r>
      <w:r w:rsidRPr="00312A5F">
        <w:rPr>
          <w:color w:val="0432FF"/>
        </w:rPr>
        <w:t xml:space="preserve"> </w:t>
      </w:r>
      <w:bookmarkEnd w:id="17"/>
      <w:r w:rsidRPr="00312A5F">
        <w:rPr>
          <w:color w:val="0432FF"/>
        </w:rPr>
        <w:t xml:space="preserve">and </w:t>
      </w:r>
      <w:r w:rsidR="00A272BC" w:rsidRPr="00312A5F">
        <w:rPr>
          <w:color w:val="0432FF"/>
        </w:rPr>
        <w:t>F</w:t>
      </w:r>
      <w:r w:rsidR="00A272BC" w:rsidRPr="00312A5F">
        <w:rPr>
          <w:color w:val="0432FF"/>
          <w:vertAlign w:val="subscript"/>
        </w:rPr>
        <w:t>R</w:t>
      </w:r>
      <w:r w:rsidRPr="00312A5F">
        <w:rPr>
          <w:color w:val="0432FF"/>
        </w:rPr>
        <w:t xml:space="preserve"> values used in the 2024 SARs with official guidance and explored biases in the selection of these important parameters. First, we compared </w:t>
      </w:r>
      <w:r w:rsidR="00AF1F02" w:rsidRPr="00312A5F">
        <w:rPr>
          <w:color w:val="0432FF"/>
        </w:rPr>
        <w:t xml:space="preserve">the </w:t>
      </w:r>
      <w:r w:rsidR="00E3784D" w:rsidRPr="00312A5F">
        <w:rPr>
          <w:color w:val="0432FF"/>
        </w:rPr>
        <w:t>R</w:t>
      </w:r>
      <w:r w:rsidR="00E3784D" w:rsidRPr="00312A5F">
        <w:rPr>
          <w:color w:val="0432FF"/>
          <w:vertAlign w:val="subscript"/>
        </w:rPr>
        <w:t>MAX</w:t>
      </w:r>
      <w:r w:rsidRPr="00312A5F">
        <w:rPr>
          <w:color w:val="0432FF"/>
        </w:rPr>
        <w:t xml:space="preserve"> values against their taxa-specific defaults (0.12 pinnipeds and sea otters, 0.04 cetaceans and manatees</w:t>
      </w:r>
      <w:r w:rsidR="00282A8F" w:rsidRPr="00312A5F">
        <w:rPr>
          <w:color w:val="0432FF"/>
        </w:rPr>
        <w:t xml:space="preserve">; </w:t>
      </w:r>
      <w:r w:rsidR="00282A8F" w:rsidRPr="00312A5F">
        <w:rPr>
          <w:color w:val="0432FF"/>
        </w:rPr>
        <w:fldChar w:fldCharType="begin"/>
      </w:r>
      <w:r w:rsidR="00282A8F" w:rsidRPr="00312A5F">
        <w:rPr>
          <w:color w:val="0432FF"/>
        </w:rPr>
        <w:instrText xml:space="preserve"> ADDIN ZOTERO_ITEM CSL_CITATION {"citationID":"ryTpww1h","properties":{"unsorted":false,"formattedCitation":"(NMFS, 2023)","plainCitation":"(NMFS, 2023)","noteIndex":0},"citationItems":[{"id":46138,"uris":["http://zotero.org/users/5138862/items/CQHNAGD7"],"itemData":{"id":46138,"type":"report","genre":"NMFS Procedure","number":"02-204-01","publisher":"National Marine Fisheries Service","title":"Guidelines for Preparing Stock Assessment Reports Pursuant the Marine Mammal Protection Act","URL":"https://www.fisheries.noaa.gov/s3/2023-05/02-204-01-Final-GAMMS-IV-Revisions-clean-1-kdr.pdf","author":[{"literal":"NMFS"}],"accessed":{"date-parts":[["2026",7,10]]},"issued":{"date-parts":[["2023",2,7]]}}}],"schema":"https://github.com/citation-style-language/schema/raw/master/csl-citation.json"} </w:instrText>
      </w:r>
      <w:r w:rsidR="00282A8F" w:rsidRPr="00312A5F">
        <w:rPr>
          <w:color w:val="0432FF"/>
        </w:rPr>
        <w:fldChar w:fldCharType="separate"/>
      </w:r>
      <w:r w:rsidR="00282A8F" w:rsidRPr="00312A5F">
        <w:rPr>
          <w:noProof/>
          <w:color w:val="0432FF"/>
        </w:rPr>
        <w:t>(NMFS, 2023)</w:t>
      </w:r>
      <w:r w:rsidR="00282A8F" w:rsidRPr="00312A5F">
        <w:rPr>
          <w:color w:val="0432FF"/>
        </w:rPr>
        <w:fldChar w:fldCharType="end"/>
      </w:r>
      <w:r w:rsidRPr="00312A5F">
        <w:rPr>
          <w:color w:val="0432FF"/>
        </w:rPr>
        <w:t>) t</w:t>
      </w:r>
      <w:r w:rsidR="002A4A35" w:rsidRPr="00312A5F">
        <w:rPr>
          <w:color w:val="0432FF"/>
        </w:rPr>
        <w:t xml:space="preserve">o evaluate the frequency, direction, and magnitude of deviations from the default values and the variation in these patterns by region and </w:t>
      </w:r>
      <w:r w:rsidR="00282A8F" w:rsidRPr="00312A5F">
        <w:rPr>
          <w:color w:val="0432FF"/>
        </w:rPr>
        <w:t>taxonomic</w:t>
      </w:r>
      <w:r w:rsidR="002A4A35" w:rsidRPr="00312A5F">
        <w:rPr>
          <w:color w:val="0432FF"/>
        </w:rPr>
        <w:t xml:space="preserve"> group.</w:t>
      </w:r>
      <w:r w:rsidR="00282A8F" w:rsidRPr="00312A5F">
        <w:rPr>
          <w:color w:val="0432FF"/>
        </w:rPr>
        <w:t xml:space="preserve"> Second, we </w:t>
      </w:r>
      <w:r w:rsidR="00AF1F02" w:rsidRPr="00312A5F">
        <w:rPr>
          <w:color w:val="0432FF"/>
        </w:rPr>
        <w:t xml:space="preserve">compared the </w:t>
      </w:r>
      <w:r w:rsidR="00A272BC" w:rsidRPr="00312A5F">
        <w:rPr>
          <w:color w:val="0432FF"/>
        </w:rPr>
        <w:t>F</w:t>
      </w:r>
      <w:r w:rsidR="00A272BC" w:rsidRPr="00312A5F">
        <w:rPr>
          <w:color w:val="0432FF"/>
          <w:vertAlign w:val="subscript"/>
        </w:rPr>
        <w:t>R</w:t>
      </w:r>
      <w:r w:rsidR="00AF1F02" w:rsidRPr="00312A5F">
        <w:rPr>
          <w:color w:val="0432FF"/>
        </w:rPr>
        <w:t xml:space="preserve"> values against their official guidelines </w:t>
      </w:r>
      <w:r w:rsidR="005F5CDF" w:rsidRPr="00312A5F">
        <w:rPr>
          <w:color w:val="0432FF"/>
        </w:rPr>
        <w:fldChar w:fldCharType="begin"/>
      </w:r>
      <w:r w:rsidR="005F5CDF" w:rsidRPr="00312A5F">
        <w:rPr>
          <w:color w:val="0432FF"/>
        </w:rPr>
        <w:instrText xml:space="preserve"> ADDIN ZOTERO_ITEM CSL_CITATION {"citationID":"pneit206","properties":{"unsorted":false,"formattedCitation":"(NMFS, 2023; Taylor et al., 2003)","plainCitation":"(NMFS, 2023; Taylor et al., 2003)","noteIndex":0},"citationItems":[{"id":46138,"uris":["http://zotero.org/users/5138862/items/CQHNAGD7"],"itemData":{"id":46138,"type":"report","genre":"NMFS Procedure","number":"02-204-01","publisher":"National Marine Fisheries Service","title":"Guidelines for Preparing Stock Assessment Reports Pursuant the Marine Mammal Protection Act","URL":"https://www.fisheries.noaa.gov/s3/2023-05/02-204-01-Final-GAMMS-IV-Revisions-clean-1-kdr.pdf","author":[{"literal":"NMFS"}],"accessed":{"date-parts":[["2026",7,10]]},"issued":{"date-parts":[["2023",2,7]]}}},{"id":44332,"uris":["http://zotero.org/users/5138862/items/DTDZPKUQ"],"itemData":{"id":44332,"type":"document","title":"Suggested Guidelines for Recovery Factors for Endangered Marine Mammals under the Marine Mammal Protection Act","author":[{"family":"Taylor","given":"Barbara L."},{"family":"Scott","given":"Michael"},{"family":"Heyning","given":"John E."},{"family":"Barlow","given":"Jay"}],"issued":{"date-parts":[["2003"]]}}}],"schema":"https://github.com/citation-style-language/schema/raw/master/csl-citation.json"} </w:instrText>
      </w:r>
      <w:r w:rsidR="005F5CDF" w:rsidRPr="00312A5F">
        <w:rPr>
          <w:color w:val="0432FF"/>
        </w:rPr>
        <w:fldChar w:fldCharType="separate"/>
      </w:r>
      <w:r w:rsidR="005F5CDF" w:rsidRPr="00312A5F">
        <w:rPr>
          <w:noProof/>
          <w:color w:val="0432FF"/>
        </w:rPr>
        <w:t>(NMFS, 2023; Taylor et al., 2003)</w:t>
      </w:r>
      <w:r w:rsidR="005F5CDF" w:rsidRPr="00312A5F">
        <w:rPr>
          <w:color w:val="0432FF"/>
        </w:rPr>
        <w:fldChar w:fldCharType="end"/>
      </w:r>
      <w:r w:rsidR="00AF1F02" w:rsidRPr="00312A5F">
        <w:rPr>
          <w:color w:val="0432FF"/>
        </w:rPr>
        <w:t xml:space="preserve"> to evaluate </w:t>
      </w:r>
      <w:r w:rsidR="005F5CDF" w:rsidRPr="00312A5F">
        <w:rPr>
          <w:color w:val="0432FF"/>
        </w:rPr>
        <w:t>the frequency, direction, and magnitude of deviations from these guidelines. Briefly, t</w:t>
      </w:r>
      <w:r w:rsidR="003B1DE9" w:rsidRPr="00312A5F">
        <w:rPr>
          <w:color w:val="0432FF"/>
        </w:rPr>
        <w:t xml:space="preserve">he default </w:t>
      </w:r>
      <w:r w:rsidR="00A272BC" w:rsidRPr="00312A5F">
        <w:rPr>
          <w:color w:val="0432FF"/>
        </w:rPr>
        <w:t>F</w:t>
      </w:r>
      <w:r w:rsidR="00A272BC" w:rsidRPr="00312A5F">
        <w:rPr>
          <w:color w:val="0432FF"/>
          <w:vertAlign w:val="subscript"/>
        </w:rPr>
        <w:t>R</w:t>
      </w:r>
      <w:r w:rsidR="003B1DE9" w:rsidRPr="00312A5F">
        <w:rPr>
          <w:color w:val="0432FF"/>
        </w:rPr>
        <w:t xml:space="preserve"> for Endangered species is 0.1 but can be adjusted upwards based on estimated abundance, the coefficient of variation of (CV) of estimated abundance, the trend in abundance, and the vulnerability of the stock to catastrophes </w:t>
      </w:r>
      <w:bookmarkStart w:id="18" w:name="_Hlk236392290"/>
      <w:r w:rsidR="003B1DE9" w:rsidRPr="00312A5F">
        <w:rPr>
          <w:color w:val="0432FF"/>
        </w:rPr>
        <w:fldChar w:fldCharType="begin"/>
      </w:r>
      <w:r w:rsidR="003B1DE9" w:rsidRPr="00312A5F">
        <w:rPr>
          <w:color w:val="0432FF"/>
        </w:rPr>
        <w:instrText xml:space="preserve"> ADDIN ZOTERO_ITEM CSL_CITATION {"citationID":"wZgoB6ut","properties":{"unsorted":false,"formattedCitation":"(Taylor et al., 2003)","plainCitation":"(Taylor et al., 2003)","noteIndex":0},"citationItems":[{"id":44332,"uris":["http://zotero.org/users/5138862/items/DTDZPKUQ"],"itemData":{"id":44332,"type":"document","title":"Suggested Guidelines for Recovery Factors for Endangered Marine Mammals under the Marine Mammal Protection Act","author":[{"family":"Taylor","given":"Barbara L."},{"family":"Scott","given":"Michael"},{"family":"Heyning","given":"John E."},{"family":"Barlow","given":"Jay"}],"issued":{"date-parts":[["2003"]]}}}],"schema":"https://github.com/citation-style-language/schema/raw/master/csl-citation.json"} </w:instrText>
      </w:r>
      <w:r w:rsidR="003B1DE9" w:rsidRPr="00312A5F">
        <w:rPr>
          <w:color w:val="0432FF"/>
        </w:rPr>
        <w:fldChar w:fldCharType="separate"/>
      </w:r>
      <w:r w:rsidR="003B1DE9" w:rsidRPr="00312A5F">
        <w:rPr>
          <w:noProof/>
          <w:color w:val="0432FF"/>
        </w:rPr>
        <w:t>(Taylor et al., 2003)</w:t>
      </w:r>
      <w:r w:rsidR="003B1DE9" w:rsidRPr="00312A5F">
        <w:rPr>
          <w:color w:val="0432FF"/>
        </w:rPr>
        <w:fldChar w:fldCharType="end"/>
      </w:r>
      <w:bookmarkEnd w:id="18"/>
      <w:r w:rsidR="003B1DE9" w:rsidRPr="00312A5F">
        <w:rPr>
          <w:color w:val="0432FF"/>
        </w:rPr>
        <w:t xml:space="preserve">. The default </w:t>
      </w:r>
      <w:r w:rsidR="00A272BC" w:rsidRPr="00312A5F">
        <w:rPr>
          <w:color w:val="0432FF"/>
        </w:rPr>
        <w:t>F</w:t>
      </w:r>
      <w:r w:rsidR="00A272BC" w:rsidRPr="00312A5F">
        <w:rPr>
          <w:color w:val="0432FF"/>
          <w:vertAlign w:val="subscript"/>
        </w:rPr>
        <w:t>R</w:t>
      </w:r>
      <w:r w:rsidR="003B1DE9" w:rsidRPr="00312A5F">
        <w:rPr>
          <w:color w:val="0432FF"/>
        </w:rPr>
        <w:t xml:space="preserve"> for Threatened or Depleted stocks and stocks with unknown status is 0.5 but can be adjusted upwards or downwards based on the CV of estimated fisheries serious injury and mortality (SI/M; downwards only) or expert consideration of other contextual factors </w:t>
      </w:r>
      <w:r w:rsidR="003B1DE9" w:rsidRPr="00312A5F">
        <w:rPr>
          <w:color w:val="0432FF"/>
        </w:rPr>
        <w:fldChar w:fldCharType="begin"/>
      </w:r>
      <w:r w:rsidR="003B1DE9" w:rsidRPr="00312A5F">
        <w:rPr>
          <w:color w:val="0432FF"/>
        </w:rPr>
        <w:instrText xml:space="preserve"> ADDIN ZOTERO_ITEM CSL_CITATION {"citationID":"zqL2d46S","properties":{"unsorted":false,"formattedCitation":"(NMFS, 2023)","plainCitation":"(NMFS, 2023)","noteIndex":0},"citationItems":[{"id":46138,"uris":["http://zotero.org/users/5138862/items/CQHNAGD7"],"itemData":{"id":46138,"type":"report","genre":"NMFS Procedure","number":"02-204-01","publisher":"National Marine Fisheries Service","title":"Guidelines for Preparing Stock Assessment Reports Pursuant the Marine Mammal Protection Act","URL":"https://www.fisheries.noaa.gov/s3/2023-05/02-204-01-Final-GAMMS-IV-Revisions-clean-1-kdr.pdf","author":[{"literal":"NMFS"}],"accessed":{"date-parts":[["2026",7,10]]},"issued":{"date-parts":[["2023",2,7]]}}}],"schema":"https://github.com/citation-style-language/schema/raw/master/csl-citation.json"} </w:instrText>
      </w:r>
      <w:r w:rsidR="003B1DE9" w:rsidRPr="00312A5F">
        <w:rPr>
          <w:color w:val="0432FF"/>
        </w:rPr>
        <w:fldChar w:fldCharType="separate"/>
      </w:r>
      <w:r w:rsidR="003B1DE9" w:rsidRPr="00312A5F">
        <w:rPr>
          <w:noProof/>
          <w:color w:val="0432FF"/>
        </w:rPr>
        <w:t>(NMFS, 2023)</w:t>
      </w:r>
      <w:r w:rsidR="003B1DE9" w:rsidRPr="00312A5F">
        <w:rPr>
          <w:color w:val="0432FF"/>
        </w:rPr>
        <w:fldChar w:fldCharType="end"/>
      </w:r>
      <w:r w:rsidR="003B1DE9" w:rsidRPr="00312A5F">
        <w:rPr>
          <w:color w:val="0432FF"/>
        </w:rPr>
        <w:t>.</w:t>
      </w:r>
    </w:p>
    <w:p w14:paraId="06FD545A" w14:textId="77777777" w:rsidR="0068041E" w:rsidRPr="00312A5F" w:rsidRDefault="0068041E" w:rsidP="00CE1841">
      <w:pPr>
        <w:rPr>
          <w:color w:val="0432FF"/>
        </w:rPr>
      </w:pPr>
    </w:p>
    <w:p w14:paraId="20BED691" w14:textId="4C039975" w:rsidR="00F94C56" w:rsidRPr="00312A5F" w:rsidRDefault="0068041E" w:rsidP="00CE1841">
      <w:pPr>
        <w:rPr>
          <w:color w:val="0432FF"/>
        </w:rPr>
      </w:pPr>
      <w:r w:rsidRPr="00312A5F">
        <w:rPr>
          <w:color w:val="0432FF"/>
        </w:rPr>
        <w:tab/>
        <w:t xml:space="preserve">Given the flexibility for assessments to deviate from </w:t>
      </w:r>
      <w:r w:rsidR="00470796" w:rsidRPr="00312A5F">
        <w:rPr>
          <w:color w:val="0432FF"/>
        </w:rPr>
        <w:t xml:space="preserve">the </w:t>
      </w:r>
      <w:r w:rsidRPr="00312A5F">
        <w:rPr>
          <w:color w:val="0432FF"/>
        </w:rPr>
        <w:t xml:space="preserve">default </w:t>
      </w:r>
      <w:r w:rsidR="001F4531" w:rsidRPr="00312A5F">
        <w:rPr>
          <w:color w:val="0432FF"/>
        </w:rPr>
        <w:t>R</w:t>
      </w:r>
      <w:r w:rsidR="001F4531" w:rsidRPr="00312A5F">
        <w:rPr>
          <w:color w:val="0432FF"/>
          <w:vertAlign w:val="subscript"/>
        </w:rPr>
        <w:t>MAX</w:t>
      </w:r>
      <w:r w:rsidR="001F4531" w:rsidRPr="00312A5F">
        <w:rPr>
          <w:color w:val="0432FF"/>
        </w:rPr>
        <w:t xml:space="preserve"> and </w:t>
      </w:r>
      <w:r w:rsidR="00A272BC" w:rsidRPr="00312A5F">
        <w:rPr>
          <w:color w:val="0432FF"/>
        </w:rPr>
        <w:t>F</w:t>
      </w:r>
      <w:r w:rsidR="00A272BC" w:rsidRPr="00312A5F">
        <w:rPr>
          <w:color w:val="0432FF"/>
          <w:vertAlign w:val="subscript"/>
        </w:rPr>
        <w:t>R</w:t>
      </w:r>
      <w:r w:rsidRPr="00312A5F">
        <w:rPr>
          <w:color w:val="0432FF"/>
        </w:rPr>
        <w:t xml:space="preserve"> values </w:t>
      </w:r>
      <w:r w:rsidR="00B45F1F" w:rsidRPr="00312A5F">
        <w:rPr>
          <w:color w:val="0432FF"/>
        </w:rPr>
        <w:fldChar w:fldCharType="begin"/>
      </w:r>
      <w:r w:rsidR="00B45F1F" w:rsidRPr="00312A5F">
        <w:rPr>
          <w:color w:val="0432FF"/>
        </w:rPr>
        <w:instrText xml:space="preserve"> ADDIN ZOTERO_ITEM CSL_CITATION {"citationID":"80WG7Ys3","properties":{"unsorted":false,"formattedCitation":"(NMFS, 2023)","plainCitation":"(NMFS, 2023)","noteIndex":0},"citationItems":[{"id":46138,"uris":["http://zotero.org/users/5138862/items/CQHNAGD7"],"itemData":{"id":46138,"type":"report","genre":"NMFS Procedure","number":"02-204-01","publisher":"National Marine Fisheries Service","title":"Guidelines for Preparing Stock Assessment Reports Pursuant the Marine Mammal Protection Act","URL":"https://www.fisheries.noaa.gov/s3/2023-05/02-204-01-Final-GAMMS-IV-Revisions-clean-1-kdr.pdf","author":[{"literal":"NMFS"}],"accessed":{"date-parts":[["2026",7,10]]},"issued":{"date-parts":[["2023",2,7]]}}}],"schema":"https://github.com/citation-style-language/schema/raw/master/csl-citation.json"} </w:instrText>
      </w:r>
      <w:r w:rsidR="00B45F1F" w:rsidRPr="00312A5F">
        <w:rPr>
          <w:color w:val="0432FF"/>
        </w:rPr>
        <w:fldChar w:fldCharType="separate"/>
      </w:r>
      <w:r w:rsidR="00B45F1F" w:rsidRPr="00312A5F">
        <w:rPr>
          <w:noProof/>
          <w:color w:val="0432FF"/>
        </w:rPr>
        <w:t>(NMFS, 2023)</w:t>
      </w:r>
      <w:r w:rsidR="00B45F1F" w:rsidRPr="00312A5F">
        <w:rPr>
          <w:color w:val="0432FF"/>
        </w:rPr>
        <w:fldChar w:fldCharType="end"/>
      </w:r>
      <w:r w:rsidRPr="00312A5F">
        <w:rPr>
          <w:color w:val="0432FF"/>
        </w:rPr>
        <w:t xml:space="preserve"> and the influence of these values on the PBR and </w:t>
      </w:r>
      <w:r w:rsidR="00630F8C" w:rsidRPr="00312A5F">
        <w:rPr>
          <w:color w:val="0432FF"/>
        </w:rPr>
        <w:t xml:space="preserve">subsequent </w:t>
      </w:r>
      <w:r w:rsidRPr="00312A5F">
        <w:rPr>
          <w:color w:val="0432FF"/>
        </w:rPr>
        <w:t xml:space="preserve">need for management action </w:t>
      </w:r>
      <w:r w:rsidR="00DC0C81" w:rsidRPr="00312A5F">
        <w:rPr>
          <w:color w:val="0432FF"/>
        </w:rPr>
        <w:fldChar w:fldCharType="begin"/>
      </w:r>
      <w:r w:rsidR="00DC0C81" w:rsidRPr="00312A5F">
        <w:rPr>
          <w:color w:val="0432FF"/>
        </w:rPr>
        <w:instrText xml:space="preserve"> ADDIN ZOTERO_ITEM CSL_CITATION {"citationID":"FPTDtWzX","properties":{"unsorted":false,"formattedCitation":"(Punt et al., 2018; Wade, 1998)","plainCitation":"(Punt et al., 2018; Wade, 1998)","noteIndex":0},"citationItems":[{"id":44338,"uris":["http://zotero.org/users/5138862/items/BWEQUVTL"],"itemData":{"id":44338,"type":"article-journal","abstract":"Human-caused mortality due primarily to bycatch in fisheries is considered a major threat to some long-lived, slow-growing, and otherwise vulnerable marine species. Under many jurisdictions these species are designated as “protected”, and fisheries are subject to a management system that includes monitoring and assessment of bycatch impacts relative to management objectives. The US management system for marine mammals is one of the most sophisticated in the world, with a limit on human-caused mortality computed using the potential biological removal (PBR), formula. Fisheries are categorized according to their impact relative to PBR, and take reduction teams established to develop take reduction plans (TRPs) when bycatch exceeds PBR. The default values of the parameters of the PBR formula were selected in the late 1990s using management strategy evaluation (MSE), but the system, in particular the classification of fisheries, has yet to be evaluated in its entirety. A MSE framework is developed that includes the PBR formula, as well as the processes for evaluating whether a stock is “strategic”, assigning fisheries to categories, and implementing TRPs. The level of error associated with fisheries classification was found not to impact the ability to achieve the conservation objective established for a stock under the US Marine Mammal Protection Act (i.e. maintain or recover the stock to/at optimum sustainable population). However, this ability is highly dependent on the life history and absolute abundance of the species being managed, as well as on the premise that bycatch is reduced if bycatch is estimated to exceed the PBR. The probability of correctly classifying fisheries depends on both the coefficient of variations (CVs) of the estimates of bycatch and the marine mammal stock’s abundance because classification depends on the ratio of the estimate of bycatch by fishery-type to the stock’s PBR, and the precision of the former depends on the bycatch CV and the latter on the abundance estimate CV. Moreover, the probability of correctly classifying a fishery decreases for smaller populations, particularly when a fishery has low to moderate impact.","container-title":"ICES Journal of Marine Science","DOI":"10.1093/icesjms/fsy049","ISSN":"1054-3139","issue":"5","journalAbbreviation":"ICES J Mar Sci","page":"1813-1831","source":"Silverchair","title":"Conserving and recovering vulnerable marine species: a comprehensive evaluation of the US approach for marine mammals","title-short":"Conserving and recovering vulnerable marine species","volume":"75","author":[{"family":"Punt","given":"André E"},{"family":"Moreno","given":"Paula"},{"family":"Brandon","given":"John R"},{"family":"Mathews","given":"Michael A"}],"issued":{"date-parts":[["2018",10,1]]}}},{"id":46252,"uris":["http://zotero.org/users/5138862/items/84MUKHIC"],"itemData":{"id":46252,"type":"article-journal","abstract":"A simulation method was developed for identifying populations with levels of human-caused mortality that could lead to depletion, taking into account the uncertainty of available information. A mortality limit (termed the Potential Biological Removal, PBR, under the U. S. Marine Mammal Protection Act) was calculated as the product of a minimum population estimate (NMIN), one-half of the maximum net productivity rate (RMAX), and a recovery factor (FR). Mortality limits were evaluated based on whether at least 95% of the simulated populations met two criteria: (1) that populations starting at the maximum net productivity level (MNPL) stayed there or above after 20 yr, and (2) that populations starting at 30% of carrying-capacity (K) recovered to at least MNPL after 100 yr. Simulations of populations that experienced mortality equal to the PBR indicated that using approximately the 20th percentile (the lower 60% log-normal confidence limit) of the abundance estimate for NMIN met the criteria for both cetaceans (assuming RMAX= 0.04) and pinnipeds (assuming RMAX= 0.12). Additional simulations that included plausible levels of bias in the available information indicated that using a value of 0.5 for FR would meet both criteria during these “bias trials.” It is concluded that any marine mammal population with an estimate of human-caused mortality that is greater than its PBR has a level of mortality that could lead to the depletion of the population. The simulation methods were also used to show how mortality limits could be calculated to meet conservation goals other than the U. S. goal of maintaining populations above MNPL.","container-title":"Marine Mammal Science","DOI":"10.1111/j.1748-7692.1998.tb00688.x","ISSN":"1748-7692","issue":"1","language":"en","note":"_eprint: https://onlinelibrary.wiley.com/doi/pdf/10.1111/j.1748-7692.1998.tb00688.x","page":"1-37","source":"Wiley Online Library","title":"Calculating Limits to the Allowable Human-Caused Mortality of Cetaceans and Pinnipeds","volume":"14","author":[{"family":"Wade","given":"Paul R."}],"issued":{"date-parts":[["1998"]]}}}],"schema":"https://github.com/citation-style-language/schema/raw/master/csl-citation.json"} </w:instrText>
      </w:r>
      <w:r w:rsidR="00DC0C81" w:rsidRPr="00312A5F">
        <w:rPr>
          <w:color w:val="0432FF"/>
        </w:rPr>
        <w:fldChar w:fldCharType="separate"/>
      </w:r>
      <w:r w:rsidR="00DC0C81" w:rsidRPr="00312A5F">
        <w:rPr>
          <w:noProof/>
          <w:color w:val="0432FF"/>
        </w:rPr>
        <w:t>(Punt et al., 2018; Wade, 1998)</w:t>
      </w:r>
      <w:r w:rsidR="00DC0C81" w:rsidRPr="00312A5F">
        <w:rPr>
          <w:color w:val="0432FF"/>
        </w:rPr>
        <w:fldChar w:fldCharType="end"/>
      </w:r>
      <w:r w:rsidR="001F4531" w:rsidRPr="00312A5F">
        <w:rPr>
          <w:color w:val="0432FF"/>
        </w:rPr>
        <w:t xml:space="preserve">, we conducted </w:t>
      </w:r>
      <w:r w:rsidR="008B5C12" w:rsidRPr="00312A5F">
        <w:rPr>
          <w:color w:val="0432FF"/>
        </w:rPr>
        <w:t xml:space="preserve">an </w:t>
      </w:r>
      <w:r w:rsidR="00633681" w:rsidRPr="00312A5F">
        <w:rPr>
          <w:color w:val="0432FF"/>
        </w:rPr>
        <w:t>analys</w:t>
      </w:r>
      <w:r w:rsidR="008B5C12" w:rsidRPr="00312A5F">
        <w:rPr>
          <w:color w:val="0432FF"/>
        </w:rPr>
        <w:t>i</w:t>
      </w:r>
      <w:r w:rsidR="00633681" w:rsidRPr="00312A5F">
        <w:rPr>
          <w:color w:val="0432FF"/>
        </w:rPr>
        <w:t>s</w:t>
      </w:r>
      <w:r w:rsidR="001F4531" w:rsidRPr="00312A5F">
        <w:rPr>
          <w:color w:val="0432FF"/>
        </w:rPr>
        <w:t xml:space="preserve"> to explore the sensitivity of the 2024 mortality status determinations to alternative R</w:t>
      </w:r>
      <w:r w:rsidR="001F4531" w:rsidRPr="00312A5F">
        <w:rPr>
          <w:color w:val="0432FF"/>
          <w:vertAlign w:val="subscript"/>
        </w:rPr>
        <w:t>MAX</w:t>
      </w:r>
      <w:r w:rsidR="001F4531" w:rsidRPr="00312A5F">
        <w:rPr>
          <w:color w:val="0432FF"/>
        </w:rPr>
        <w:t xml:space="preserve"> and </w:t>
      </w:r>
      <w:r w:rsidR="00A272BC" w:rsidRPr="00312A5F">
        <w:rPr>
          <w:color w:val="0432FF"/>
        </w:rPr>
        <w:t>F</w:t>
      </w:r>
      <w:r w:rsidR="00A272BC" w:rsidRPr="00312A5F">
        <w:rPr>
          <w:color w:val="0432FF"/>
          <w:vertAlign w:val="subscript"/>
        </w:rPr>
        <w:t>R</w:t>
      </w:r>
      <w:r w:rsidR="001F4531" w:rsidRPr="00312A5F">
        <w:rPr>
          <w:color w:val="0432FF"/>
        </w:rPr>
        <w:t xml:space="preserve"> values. </w:t>
      </w:r>
      <w:r w:rsidR="00633681" w:rsidRPr="00312A5F">
        <w:rPr>
          <w:color w:val="0432FF"/>
        </w:rPr>
        <w:t xml:space="preserve">Specifically, we examined changes in the percentage of stocks with fisheries SI/M exceeding the PBR when varying </w:t>
      </w:r>
      <w:r w:rsidR="00C80326" w:rsidRPr="00312A5F">
        <w:rPr>
          <w:color w:val="0432FF"/>
        </w:rPr>
        <w:t xml:space="preserve">each of </w:t>
      </w:r>
      <w:r w:rsidR="00633681" w:rsidRPr="00312A5F">
        <w:rPr>
          <w:color w:val="0432FF"/>
        </w:rPr>
        <w:t>these parameters</w:t>
      </w:r>
      <w:r w:rsidR="001F31E6" w:rsidRPr="00312A5F">
        <w:rPr>
          <w:color w:val="0432FF"/>
        </w:rPr>
        <w:t xml:space="preserve">; i.e., we recalculated the PBR using the alternative value and rederived the percentage of stocks with fisheries SI/M exceeding the PBR. </w:t>
      </w:r>
      <w:r w:rsidR="00633681" w:rsidRPr="00312A5F">
        <w:rPr>
          <w:color w:val="0432FF"/>
        </w:rPr>
        <w:t>For the R</w:t>
      </w:r>
      <w:r w:rsidR="00633681" w:rsidRPr="00312A5F">
        <w:rPr>
          <w:color w:val="0432FF"/>
          <w:vertAlign w:val="subscript"/>
        </w:rPr>
        <w:t>MAX</w:t>
      </w:r>
      <w:r w:rsidR="00633681" w:rsidRPr="00312A5F">
        <w:rPr>
          <w:color w:val="0432FF"/>
        </w:rPr>
        <w:t xml:space="preserve"> sensitivity analysis, we evaluated the </w:t>
      </w:r>
      <w:r w:rsidR="00195F4C" w:rsidRPr="00312A5F">
        <w:rPr>
          <w:color w:val="0432FF"/>
          <w:highlight w:val="yellow"/>
        </w:rPr>
        <w:t>157</w:t>
      </w:r>
      <w:r w:rsidR="00633681" w:rsidRPr="00312A5F">
        <w:rPr>
          <w:color w:val="0432FF"/>
        </w:rPr>
        <w:t xml:space="preserve"> stocks </w:t>
      </w:r>
      <w:r w:rsidR="00DC0C81" w:rsidRPr="00312A5F">
        <w:rPr>
          <w:color w:val="0432FF"/>
        </w:rPr>
        <w:t>with PBR and fisheries SI/M information</w:t>
      </w:r>
      <w:r w:rsidR="00633681" w:rsidRPr="00312A5F">
        <w:rPr>
          <w:color w:val="0432FF"/>
        </w:rPr>
        <w:t xml:space="preserve">. To limit our exploration to realistic values, we examined </w:t>
      </w:r>
      <w:r w:rsidR="00563069" w:rsidRPr="00312A5F">
        <w:rPr>
          <w:color w:val="0432FF"/>
        </w:rPr>
        <w:t>R</w:t>
      </w:r>
      <w:r w:rsidR="00563069" w:rsidRPr="00312A5F">
        <w:rPr>
          <w:color w:val="0432FF"/>
          <w:vertAlign w:val="subscript"/>
        </w:rPr>
        <w:t>MAX</w:t>
      </w:r>
      <w:r w:rsidR="00563069" w:rsidRPr="00312A5F">
        <w:rPr>
          <w:color w:val="0432FF"/>
        </w:rPr>
        <w:t xml:space="preserve"> </w:t>
      </w:r>
      <w:r w:rsidR="00F94C56" w:rsidRPr="00312A5F">
        <w:rPr>
          <w:color w:val="0432FF"/>
        </w:rPr>
        <w:t>alternatives ranging from the lowest to highest non-default R</w:t>
      </w:r>
      <w:r w:rsidR="00F94C56" w:rsidRPr="00312A5F">
        <w:rPr>
          <w:color w:val="0432FF"/>
          <w:vertAlign w:val="subscript"/>
        </w:rPr>
        <w:t>MAX</w:t>
      </w:r>
      <w:r w:rsidR="00F94C56" w:rsidRPr="00312A5F">
        <w:rPr>
          <w:color w:val="0432FF"/>
        </w:rPr>
        <w:t xml:space="preserve"> values used for stocks within each taxonomic group </w:t>
      </w:r>
      <w:r w:rsidR="00582126" w:rsidRPr="00312A5F">
        <w:rPr>
          <w:color w:val="0432FF"/>
        </w:rPr>
        <w:t xml:space="preserve">any year </w:t>
      </w:r>
      <w:r w:rsidR="00F94C56" w:rsidRPr="00312A5F">
        <w:rPr>
          <w:color w:val="0432FF"/>
        </w:rPr>
        <w:t>from 1995-2024 (</w:t>
      </w:r>
      <w:r w:rsidR="00F94C56" w:rsidRPr="00312A5F">
        <w:rPr>
          <w:b/>
          <w:bCs/>
          <w:color w:val="0432FF"/>
        </w:rPr>
        <w:t>Fig. S</w:t>
      </w:r>
      <w:r w:rsidR="0047655A" w:rsidRPr="00312A5F">
        <w:rPr>
          <w:b/>
          <w:bCs/>
          <w:color w:val="0432FF"/>
        </w:rPr>
        <w:t>7</w:t>
      </w:r>
      <w:r w:rsidR="00F94C56" w:rsidRPr="00312A5F">
        <w:rPr>
          <w:color w:val="0432FF"/>
        </w:rPr>
        <w:t>) with two exceptions: (1) we excluded R</w:t>
      </w:r>
      <w:r w:rsidR="00F94C56" w:rsidRPr="00312A5F">
        <w:rPr>
          <w:color w:val="0432FF"/>
          <w:vertAlign w:val="subscript"/>
        </w:rPr>
        <w:t>MAX</w:t>
      </w:r>
      <w:r w:rsidR="00F94C56" w:rsidRPr="00312A5F">
        <w:rPr>
          <w:color w:val="0432FF"/>
        </w:rPr>
        <w:t>=0</w:t>
      </w:r>
      <w:r w:rsidR="00E72F84" w:rsidRPr="00312A5F">
        <w:rPr>
          <w:color w:val="0432FF"/>
        </w:rPr>
        <w:t xml:space="preserve"> from the large whale analysis given that this value</w:t>
      </w:r>
      <w:r w:rsidR="00F94C56" w:rsidRPr="00312A5F">
        <w:rPr>
          <w:color w:val="0432FF"/>
        </w:rPr>
        <w:t xml:space="preserve">, which was used for North Atlantic right whales </w:t>
      </w:r>
      <w:r w:rsidR="005827B5" w:rsidRPr="00312A5F">
        <w:rPr>
          <w:color w:val="0432FF"/>
        </w:rPr>
        <w:t>(</w:t>
      </w:r>
      <w:r w:rsidR="005827B5" w:rsidRPr="00312A5F">
        <w:rPr>
          <w:i/>
          <w:iCs/>
          <w:color w:val="0432FF"/>
        </w:rPr>
        <w:t>Eubalaena glacialis</w:t>
      </w:r>
      <w:r w:rsidR="005827B5" w:rsidRPr="00312A5F">
        <w:rPr>
          <w:color w:val="0432FF"/>
        </w:rPr>
        <w:t xml:space="preserve">) </w:t>
      </w:r>
      <w:r w:rsidR="00F94C56" w:rsidRPr="00312A5F">
        <w:rPr>
          <w:color w:val="0432FF"/>
        </w:rPr>
        <w:t xml:space="preserve">from 2000-2009, represents the apparent rather than maximum population growth rate; and (2) we combined the historical </w:t>
      </w:r>
      <w:r w:rsidR="00E72F84" w:rsidRPr="00312A5F">
        <w:rPr>
          <w:color w:val="0432FF"/>
        </w:rPr>
        <w:t>R</w:t>
      </w:r>
      <w:r w:rsidR="00E72F84" w:rsidRPr="00312A5F">
        <w:rPr>
          <w:color w:val="0432FF"/>
          <w:vertAlign w:val="subscript"/>
        </w:rPr>
        <w:t>MAX</w:t>
      </w:r>
      <w:r w:rsidR="00E72F84" w:rsidRPr="00312A5F">
        <w:rPr>
          <w:color w:val="0432FF"/>
        </w:rPr>
        <w:t xml:space="preserve"> </w:t>
      </w:r>
      <w:r w:rsidR="00F94C56" w:rsidRPr="00312A5F">
        <w:rPr>
          <w:color w:val="0432FF"/>
        </w:rPr>
        <w:t>values for dolphins and porpoises</w:t>
      </w:r>
      <w:r w:rsidR="00E72F84" w:rsidRPr="00312A5F">
        <w:rPr>
          <w:color w:val="0432FF"/>
        </w:rPr>
        <w:t xml:space="preserve"> as the SAR</w:t>
      </w:r>
      <w:r w:rsidR="00976CE6" w:rsidRPr="00312A5F">
        <w:rPr>
          <w:color w:val="0432FF"/>
        </w:rPr>
        <w:t>s</w:t>
      </w:r>
      <w:r w:rsidR="00E72F84" w:rsidRPr="00312A5F">
        <w:rPr>
          <w:color w:val="0432FF"/>
        </w:rPr>
        <w:t xml:space="preserve"> for dolphins and porpoises have never used R</w:t>
      </w:r>
      <w:r w:rsidR="00E72F84" w:rsidRPr="00312A5F">
        <w:rPr>
          <w:color w:val="0432FF"/>
          <w:vertAlign w:val="subscript"/>
        </w:rPr>
        <w:t>MAX</w:t>
      </w:r>
      <w:r w:rsidR="00E72F84" w:rsidRPr="00312A5F">
        <w:rPr>
          <w:color w:val="0432FF"/>
        </w:rPr>
        <w:t xml:space="preserve"> values</w:t>
      </w:r>
      <w:r w:rsidR="00F94C56" w:rsidRPr="00312A5F">
        <w:rPr>
          <w:color w:val="0432FF"/>
        </w:rPr>
        <w:t xml:space="preserve"> </w:t>
      </w:r>
      <w:r w:rsidR="00E72F84" w:rsidRPr="00312A5F">
        <w:rPr>
          <w:color w:val="0432FF"/>
        </w:rPr>
        <w:t>higher or lower than the default, respectively.</w:t>
      </w:r>
      <w:r w:rsidR="001222A0" w:rsidRPr="00312A5F">
        <w:rPr>
          <w:color w:val="0432FF"/>
        </w:rPr>
        <w:t xml:space="preserve"> We varied the </w:t>
      </w:r>
      <w:r w:rsidR="00C30495" w:rsidRPr="00312A5F">
        <w:rPr>
          <w:color w:val="0432FF"/>
        </w:rPr>
        <w:t>R</w:t>
      </w:r>
      <w:r w:rsidR="00C30495" w:rsidRPr="00312A5F">
        <w:rPr>
          <w:color w:val="0432FF"/>
          <w:vertAlign w:val="subscript"/>
        </w:rPr>
        <w:t>MAX</w:t>
      </w:r>
      <w:r w:rsidR="001222A0" w:rsidRPr="00312A5F">
        <w:rPr>
          <w:color w:val="0432FF"/>
        </w:rPr>
        <w:t xml:space="preserve"> value in 0.005 </w:t>
      </w:r>
      <w:r w:rsidR="00780961" w:rsidRPr="00312A5F">
        <w:rPr>
          <w:color w:val="0432FF"/>
        </w:rPr>
        <w:t>increments</w:t>
      </w:r>
      <w:r w:rsidR="001222A0" w:rsidRPr="00312A5F">
        <w:rPr>
          <w:color w:val="0432FF"/>
        </w:rPr>
        <w:t>.</w:t>
      </w:r>
    </w:p>
    <w:p w14:paraId="5D17E6F4" w14:textId="77777777" w:rsidR="00704B3C" w:rsidRPr="00312A5F" w:rsidRDefault="00704B3C" w:rsidP="00CE1841">
      <w:pPr>
        <w:rPr>
          <w:color w:val="0432FF"/>
        </w:rPr>
      </w:pPr>
    </w:p>
    <w:p w14:paraId="12FAA6CE" w14:textId="4AE95D7A" w:rsidR="009B695E" w:rsidRPr="00312A5F" w:rsidRDefault="00C43C36" w:rsidP="007B19DC">
      <w:pPr>
        <w:rPr>
          <w:color w:val="0432FF"/>
        </w:rPr>
      </w:pPr>
      <w:r w:rsidRPr="00312A5F">
        <w:rPr>
          <w:color w:val="0432FF"/>
        </w:rPr>
        <w:tab/>
        <w:t xml:space="preserve">For the </w:t>
      </w:r>
      <w:bookmarkStart w:id="19" w:name="_Hlk236389478"/>
      <w:r w:rsidR="00A272BC" w:rsidRPr="00312A5F">
        <w:rPr>
          <w:color w:val="0432FF"/>
        </w:rPr>
        <w:t>F</w:t>
      </w:r>
      <w:r w:rsidR="00A272BC" w:rsidRPr="00312A5F">
        <w:rPr>
          <w:color w:val="0432FF"/>
          <w:vertAlign w:val="subscript"/>
        </w:rPr>
        <w:t>R</w:t>
      </w:r>
      <w:r w:rsidRPr="00312A5F">
        <w:rPr>
          <w:color w:val="0432FF"/>
        </w:rPr>
        <w:t xml:space="preserve"> </w:t>
      </w:r>
      <w:bookmarkEnd w:id="19"/>
      <w:r w:rsidRPr="00312A5F">
        <w:rPr>
          <w:color w:val="0432FF"/>
        </w:rPr>
        <w:t>sensitivity analysis</w:t>
      </w:r>
      <w:r w:rsidR="00D84389" w:rsidRPr="00312A5F">
        <w:rPr>
          <w:color w:val="0432FF"/>
        </w:rPr>
        <w:t xml:space="preserve">, </w:t>
      </w:r>
      <w:r w:rsidR="0030316F" w:rsidRPr="00312A5F">
        <w:rPr>
          <w:color w:val="0432FF"/>
        </w:rPr>
        <w:t xml:space="preserve">we examined the change in the percentage of stocks with fisheries SI/M exceeding the PBR in two scenarios. First, we examined the shift among </w:t>
      </w:r>
      <w:r w:rsidR="0030316F" w:rsidRPr="00312A5F">
        <w:rPr>
          <w:color w:val="0432FF"/>
          <w:highlight w:val="yellow"/>
        </w:rPr>
        <w:t>XX</w:t>
      </w:r>
      <w:r w:rsidR="0030316F" w:rsidRPr="00312A5F">
        <w:rPr>
          <w:color w:val="0432FF"/>
        </w:rPr>
        <w:t xml:space="preserve"> Endangered stocks when their </w:t>
      </w:r>
      <w:r w:rsidR="00A272BC" w:rsidRPr="00312A5F">
        <w:rPr>
          <w:color w:val="0432FF"/>
        </w:rPr>
        <w:t>F</w:t>
      </w:r>
      <w:r w:rsidR="00A272BC" w:rsidRPr="00312A5F">
        <w:rPr>
          <w:color w:val="0432FF"/>
          <w:vertAlign w:val="subscript"/>
        </w:rPr>
        <w:t>R</w:t>
      </w:r>
      <w:r w:rsidR="0030316F" w:rsidRPr="00312A5F">
        <w:rPr>
          <w:color w:val="0432FF"/>
        </w:rPr>
        <w:t xml:space="preserve"> </w:t>
      </w:r>
      <w:r w:rsidR="00356148" w:rsidRPr="00312A5F">
        <w:rPr>
          <w:color w:val="0432FF"/>
        </w:rPr>
        <w:t>values were</w:t>
      </w:r>
      <w:r w:rsidR="0030316F" w:rsidRPr="00312A5F">
        <w:rPr>
          <w:color w:val="0432FF"/>
        </w:rPr>
        <w:t xml:space="preserve"> updated to </w:t>
      </w:r>
      <w:r w:rsidR="00772720" w:rsidRPr="00312A5F">
        <w:rPr>
          <w:color w:val="0432FF"/>
        </w:rPr>
        <w:t>reflect official guidance</w:t>
      </w:r>
      <w:r w:rsidR="005B7CBF" w:rsidRPr="00312A5F">
        <w:rPr>
          <w:color w:val="0432FF"/>
        </w:rPr>
        <w:t xml:space="preserve"> </w:t>
      </w:r>
      <w:r w:rsidR="005B7CBF" w:rsidRPr="00312A5F">
        <w:rPr>
          <w:color w:val="0432FF"/>
        </w:rPr>
        <w:fldChar w:fldCharType="begin"/>
      </w:r>
      <w:r w:rsidR="005B7CBF" w:rsidRPr="00312A5F">
        <w:rPr>
          <w:color w:val="0432FF"/>
        </w:rPr>
        <w:instrText xml:space="preserve"> ADDIN ZOTERO_ITEM CSL_CITATION {"citationID":"0pn9x3eo","properties":{"unsorted":false,"formattedCitation":"(Taylor et al., 2003)","plainCitation":"(Taylor et al., 2003)","noteIndex":0},"citationItems":[{"id":44332,"uris":["http://zotero.org/users/5138862/items/DTDZPKUQ"],"itemData":{"id":44332,"type":"document","title":"Suggested Guidelines for Recovery Factors for Endangered Marine Mammals under the Marine Mammal Protection Act","author":[{"family":"Taylor","given":"Barbara L."},{"family":"Scott","given":"Michael"},{"family":"Heyning","given":"John E."},{"family":"Barlow","given":"Jay"}],"issued":{"date-parts":[["2003"]]}}}],"schema":"https://github.com/citation-style-language/schema/raw/master/csl-citation.json"} </w:instrText>
      </w:r>
      <w:r w:rsidR="005B7CBF" w:rsidRPr="00312A5F">
        <w:rPr>
          <w:color w:val="0432FF"/>
        </w:rPr>
        <w:fldChar w:fldCharType="separate"/>
      </w:r>
      <w:r w:rsidR="005B7CBF" w:rsidRPr="00312A5F">
        <w:rPr>
          <w:noProof/>
          <w:color w:val="0432FF"/>
        </w:rPr>
        <w:t>(Taylor et al., 2003)</w:t>
      </w:r>
      <w:r w:rsidR="005B7CBF" w:rsidRPr="00312A5F">
        <w:rPr>
          <w:color w:val="0432FF"/>
        </w:rPr>
        <w:fldChar w:fldCharType="end"/>
      </w:r>
      <w:r w:rsidR="00772720" w:rsidRPr="00312A5F">
        <w:rPr>
          <w:color w:val="0432FF"/>
        </w:rPr>
        <w:t xml:space="preserve">. This scenario examines the consequences of </w:t>
      </w:r>
      <w:r w:rsidR="00CA7CC2" w:rsidRPr="00312A5F">
        <w:rPr>
          <w:color w:val="0432FF"/>
        </w:rPr>
        <w:t>updating</w:t>
      </w:r>
      <w:r w:rsidR="00772720" w:rsidRPr="00312A5F">
        <w:rPr>
          <w:color w:val="0432FF"/>
        </w:rPr>
        <w:t xml:space="preserve"> </w:t>
      </w:r>
      <w:r w:rsidR="00A272BC" w:rsidRPr="00312A5F">
        <w:rPr>
          <w:color w:val="0432FF"/>
        </w:rPr>
        <w:t>F</w:t>
      </w:r>
      <w:r w:rsidR="00A272BC" w:rsidRPr="00312A5F">
        <w:rPr>
          <w:color w:val="0432FF"/>
          <w:vertAlign w:val="subscript"/>
        </w:rPr>
        <w:t>R</w:t>
      </w:r>
      <w:r w:rsidR="00772720" w:rsidRPr="00312A5F">
        <w:rPr>
          <w:color w:val="0432FF"/>
        </w:rPr>
        <w:t xml:space="preserve"> assignment to be consistent with official guidance (</w:t>
      </w:r>
      <w:r w:rsidR="00772720" w:rsidRPr="00312A5F">
        <w:rPr>
          <w:color w:val="0432FF"/>
          <w:highlight w:val="yellow"/>
        </w:rPr>
        <w:t>XX were too low; XX were too high</w:t>
      </w:r>
      <w:r w:rsidR="00772720" w:rsidRPr="00312A5F">
        <w:rPr>
          <w:color w:val="0432FF"/>
        </w:rPr>
        <w:t xml:space="preserve">; </w:t>
      </w:r>
      <w:r w:rsidR="00772720" w:rsidRPr="00312A5F">
        <w:rPr>
          <w:b/>
          <w:bCs/>
          <w:color w:val="0432FF"/>
        </w:rPr>
        <w:t>Fig. X</w:t>
      </w:r>
      <w:r w:rsidR="00772720" w:rsidRPr="00312A5F">
        <w:rPr>
          <w:color w:val="0432FF"/>
        </w:rPr>
        <w:t xml:space="preserve">). Second, we examined the shift among </w:t>
      </w:r>
      <w:r w:rsidR="00CC425D" w:rsidRPr="00312A5F">
        <w:rPr>
          <w:color w:val="0432FF"/>
          <w:highlight w:val="yellow"/>
        </w:rPr>
        <w:t>125</w:t>
      </w:r>
      <w:r w:rsidR="00772720" w:rsidRPr="00312A5F">
        <w:rPr>
          <w:color w:val="0432FF"/>
        </w:rPr>
        <w:t xml:space="preserve"> stocks of either non-depleted </w:t>
      </w:r>
      <w:r w:rsidR="0073423D" w:rsidRPr="00312A5F">
        <w:rPr>
          <w:color w:val="0432FF"/>
        </w:rPr>
        <w:t>(n=</w:t>
      </w:r>
      <w:r w:rsidR="0073423D" w:rsidRPr="00312A5F">
        <w:rPr>
          <w:color w:val="0432FF"/>
          <w:highlight w:val="yellow"/>
        </w:rPr>
        <w:t>67</w:t>
      </w:r>
      <w:r w:rsidR="0073423D" w:rsidRPr="00312A5F">
        <w:rPr>
          <w:color w:val="0432FF"/>
        </w:rPr>
        <w:t xml:space="preserve">) </w:t>
      </w:r>
      <w:r w:rsidR="00772720" w:rsidRPr="00312A5F">
        <w:rPr>
          <w:color w:val="0432FF"/>
        </w:rPr>
        <w:t xml:space="preserve">or unknown </w:t>
      </w:r>
      <w:r w:rsidR="0073423D" w:rsidRPr="00312A5F">
        <w:rPr>
          <w:color w:val="0432FF"/>
        </w:rPr>
        <w:t>(n=</w:t>
      </w:r>
      <w:r w:rsidR="0073423D" w:rsidRPr="00312A5F">
        <w:rPr>
          <w:color w:val="0432FF"/>
          <w:highlight w:val="yellow"/>
        </w:rPr>
        <w:t>58</w:t>
      </w:r>
      <w:r w:rsidR="0073423D" w:rsidRPr="00312A5F">
        <w:rPr>
          <w:color w:val="0432FF"/>
        </w:rPr>
        <w:t xml:space="preserve">) </w:t>
      </w:r>
      <w:r w:rsidR="00772720" w:rsidRPr="00312A5F">
        <w:rPr>
          <w:color w:val="0432FF"/>
        </w:rPr>
        <w:t xml:space="preserve">abundance status </w:t>
      </w:r>
      <w:r w:rsidR="00CC425D" w:rsidRPr="00312A5F">
        <w:rPr>
          <w:color w:val="0432FF"/>
        </w:rPr>
        <w:t xml:space="preserve">and with PBR and fisheries SI/M information </w:t>
      </w:r>
      <w:r w:rsidR="00772720" w:rsidRPr="00312A5F">
        <w:rPr>
          <w:color w:val="0432FF"/>
        </w:rPr>
        <w:t>when increasing the</w:t>
      </w:r>
      <w:r w:rsidR="005B7CBF" w:rsidRPr="00312A5F">
        <w:rPr>
          <w:color w:val="0432FF"/>
        </w:rPr>
        <w:t>ir</w:t>
      </w:r>
      <w:r w:rsidR="00772720" w:rsidRPr="00312A5F">
        <w:rPr>
          <w:color w:val="0432FF"/>
        </w:rPr>
        <w:t xml:space="preserve"> </w:t>
      </w:r>
      <w:r w:rsidR="00A272BC" w:rsidRPr="00312A5F">
        <w:rPr>
          <w:color w:val="0432FF"/>
        </w:rPr>
        <w:t>F</w:t>
      </w:r>
      <w:r w:rsidR="00A272BC" w:rsidRPr="00312A5F">
        <w:rPr>
          <w:color w:val="0432FF"/>
          <w:vertAlign w:val="subscript"/>
        </w:rPr>
        <w:t>R</w:t>
      </w:r>
      <w:r w:rsidR="00772720" w:rsidRPr="00312A5F">
        <w:rPr>
          <w:color w:val="0432FF"/>
        </w:rPr>
        <w:t xml:space="preserve"> </w:t>
      </w:r>
      <w:r w:rsidR="005B7CBF" w:rsidRPr="00312A5F">
        <w:rPr>
          <w:color w:val="0432FF"/>
        </w:rPr>
        <w:t xml:space="preserve">values </w:t>
      </w:r>
      <w:r w:rsidR="00772720" w:rsidRPr="00312A5F">
        <w:rPr>
          <w:color w:val="0432FF"/>
        </w:rPr>
        <w:t xml:space="preserve">from 0.5 to 1.0 in in 0.01 increments. </w:t>
      </w:r>
      <w:r w:rsidR="00CA7CC2" w:rsidRPr="00312A5F">
        <w:rPr>
          <w:color w:val="0432FF"/>
        </w:rPr>
        <w:t xml:space="preserve">This </w:t>
      </w:r>
      <w:r w:rsidR="005B7CBF" w:rsidRPr="00312A5F">
        <w:rPr>
          <w:color w:val="0432FF"/>
        </w:rPr>
        <w:t>represents a scenario in which these stocks are determined to be non-depleted within increasing certainty and decreasing need for precaution</w:t>
      </w:r>
      <w:r w:rsidR="00656A6D" w:rsidRPr="00312A5F">
        <w:rPr>
          <w:color w:val="0432FF"/>
        </w:rPr>
        <w:t xml:space="preserve">, potentially through the wider application of model-based assessment. </w:t>
      </w:r>
      <w:r w:rsidR="00F51D53" w:rsidRPr="00312A5F">
        <w:rPr>
          <w:color w:val="0432FF"/>
        </w:rPr>
        <w:t xml:space="preserve">Together, these scenarios examine shifts for </w:t>
      </w:r>
      <w:r w:rsidR="00F51D53" w:rsidRPr="00312A5F">
        <w:rPr>
          <w:color w:val="0432FF"/>
          <w:highlight w:val="yellow"/>
        </w:rPr>
        <w:t>XX</w:t>
      </w:r>
      <w:r w:rsidR="00F51D53" w:rsidRPr="00312A5F">
        <w:rPr>
          <w:color w:val="0432FF"/>
        </w:rPr>
        <w:t xml:space="preserve"> Endangered stocks, </w:t>
      </w:r>
      <w:r w:rsidR="00195F4C" w:rsidRPr="00312A5F">
        <w:rPr>
          <w:color w:val="0432FF"/>
          <w:highlight w:val="yellow"/>
        </w:rPr>
        <w:t>67</w:t>
      </w:r>
      <w:r w:rsidR="00F51D53" w:rsidRPr="00312A5F">
        <w:rPr>
          <w:color w:val="0432FF"/>
        </w:rPr>
        <w:t xml:space="preserve"> non-depleted stocks, and </w:t>
      </w:r>
      <w:r w:rsidR="00195F4C" w:rsidRPr="00312A5F">
        <w:rPr>
          <w:color w:val="0432FF"/>
          <w:highlight w:val="yellow"/>
        </w:rPr>
        <w:t>58</w:t>
      </w:r>
      <w:r w:rsidR="00F51D53" w:rsidRPr="00312A5F">
        <w:rPr>
          <w:color w:val="0432FF"/>
        </w:rPr>
        <w:t xml:space="preserve"> stocks of unknown abundance status. </w:t>
      </w:r>
      <w:r w:rsidR="00F51D53" w:rsidRPr="00312A5F">
        <w:rPr>
          <w:color w:val="0432FF"/>
        </w:rPr>
        <w:lastRenderedPageBreak/>
        <w:t xml:space="preserve">Among these </w:t>
      </w:r>
      <w:r w:rsidR="00F51D53" w:rsidRPr="00312A5F">
        <w:rPr>
          <w:color w:val="0432FF"/>
          <w:highlight w:val="yellow"/>
        </w:rPr>
        <w:t>XX</w:t>
      </w:r>
      <w:r w:rsidR="00F51D53" w:rsidRPr="00312A5F">
        <w:rPr>
          <w:color w:val="0432FF"/>
        </w:rPr>
        <w:t xml:space="preserve"> stocks, </w:t>
      </w:r>
      <w:r w:rsidR="00F51D53" w:rsidRPr="00312A5F">
        <w:rPr>
          <w:color w:val="0432FF"/>
          <w:highlight w:val="yellow"/>
        </w:rPr>
        <w:t>XX</w:t>
      </w:r>
      <w:r w:rsidR="00F51D53" w:rsidRPr="00312A5F">
        <w:rPr>
          <w:color w:val="0432FF"/>
        </w:rPr>
        <w:t xml:space="preserve"> (</w:t>
      </w:r>
      <w:r w:rsidR="00F51D53" w:rsidRPr="00312A5F">
        <w:rPr>
          <w:color w:val="0432FF"/>
          <w:highlight w:val="yellow"/>
        </w:rPr>
        <w:t>XX</w:t>
      </w:r>
      <w:r w:rsidR="00F51D53" w:rsidRPr="00312A5F">
        <w:rPr>
          <w:color w:val="0432FF"/>
        </w:rPr>
        <w:t xml:space="preserve"> %) were judged to have fisheries SI/M above the PBR in the 2024 SARs.</w:t>
      </w:r>
    </w:p>
    <w:p w14:paraId="07374049" w14:textId="77777777" w:rsidR="00AB0918" w:rsidRPr="00312A5F" w:rsidRDefault="00AB0918" w:rsidP="007B19DC">
      <w:pPr>
        <w:rPr>
          <w:color w:val="0432FF"/>
        </w:rPr>
      </w:pPr>
    </w:p>
    <w:p w14:paraId="1F885E40" w14:textId="331CE119" w:rsidR="007B19DC" w:rsidRPr="00312A5F" w:rsidRDefault="00AB0918" w:rsidP="00F15B11">
      <w:pPr>
        <w:ind w:firstLine="720"/>
        <w:rPr>
          <w:color w:val="0432FF"/>
        </w:rPr>
      </w:pPr>
      <w:r w:rsidRPr="00312A5F">
        <w:rPr>
          <w:color w:val="0432FF"/>
        </w:rPr>
        <w:t>Finally, fishermen often express concern</w:t>
      </w:r>
      <w:r w:rsidR="00E20C33" w:rsidRPr="00312A5F">
        <w:rPr>
          <w:color w:val="0432FF"/>
        </w:rPr>
        <w:t>s</w:t>
      </w:r>
      <w:r w:rsidRPr="00312A5F">
        <w:rPr>
          <w:color w:val="0432FF"/>
        </w:rPr>
        <w:t xml:space="preserve"> that </w:t>
      </w:r>
      <w:r w:rsidR="002E2C46" w:rsidRPr="00312A5F">
        <w:rPr>
          <w:color w:val="0432FF"/>
        </w:rPr>
        <w:t xml:space="preserve">increases in population size </w:t>
      </w:r>
      <w:r w:rsidR="00D16036" w:rsidRPr="00312A5F">
        <w:rPr>
          <w:color w:val="0432FF"/>
        </w:rPr>
        <w:t xml:space="preserve">frequently </w:t>
      </w:r>
      <w:r w:rsidR="002E2C46" w:rsidRPr="00312A5F">
        <w:rPr>
          <w:color w:val="0432FF"/>
        </w:rPr>
        <w:t>outpace increases to the PBR</w:t>
      </w:r>
      <w:r w:rsidR="00E20C33" w:rsidRPr="00312A5F">
        <w:rPr>
          <w:color w:val="0432FF"/>
        </w:rPr>
        <w:t xml:space="preserve">, resulting in </w:t>
      </w:r>
      <w:r w:rsidR="007F0341" w:rsidRPr="00312A5F">
        <w:rPr>
          <w:color w:val="0432FF"/>
        </w:rPr>
        <w:t>unjust</w:t>
      </w:r>
      <w:r w:rsidR="00E20C33" w:rsidRPr="00312A5F">
        <w:rPr>
          <w:color w:val="0432FF"/>
        </w:rPr>
        <w:t xml:space="preserve"> fisheries impacts</w:t>
      </w:r>
      <w:r w:rsidR="002E2C46" w:rsidRPr="00312A5F">
        <w:rPr>
          <w:color w:val="0432FF"/>
        </w:rPr>
        <w:t xml:space="preserve"> </w:t>
      </w:r>
      <w:r w:rsidR="00FB2CD6">
        <w:rPr>
          <w:color w:val="0432FF"/>
        </w:rPr>
        <w:fldChar w:fldCharType="begin"/>
      </w:r>
      <w:r w:rsidR="00FB2CD6">
        <w:rPr>
          <w:color w:val="0432FF"/>
        </w:rPr>
        <w:instrText xml:space="preserve"> ADDIN ZOTERO_ITEM CSL_CITATION {"citationID":"P5tIVOmz","properties":{"unsorted":false,"formattedCitation":"(Dahlstrom-Eckman, 2023)","plainCitation":"(Dahlstrom-Eckman, 2023)","noteIndex":0},"citationItems":[{"id":46356,"uris":["http://zotero.org/users/5138862/items/2D3LGG5E"],"itemData":{"id":46356,"type":"broadcast","abstract":"Dungeness crab season is delayed until at least New Year’s Day, hurting local businesses, including restaurants and crabbers at San Francisco’s Fisherman’s Wharf.","container-title":"KQED","language":"en","publisher":"NPR","title":"Dungeness Crab Season Delayed Again, SF Crabbers Miss Holiday Haul","URL":"https://www.kqed.org/news/11970092/dungeness-crab-season-delayed-again-sf-crabbers-miss-holiday-haul","author":[{"family":"Dahlstrom-Eckman","given":"Azul"}],"accessed":{"date-parts":[["2026",8,10]]},"issued":{"date-parts":[["2023",12,18]]}}}],"schema":"https://github.com/citation-style-language/schema/raw/master/csl-citation.json"} </w:instrText>
      </w:r>
      <w:r w:rsidR="00FB2CD6">
        <w:rPr>
          <w:color w:val="0432FF"/>
        </w:rPr>
        <w:fldChar w:fldCharType="separate"/>
      </w:r>
      <w:r w:rsidR="00FB2CD6">
        <w:rPr>
          <w:noProof/>
          <w:color w:val="0432FF"/>
        </w:rPr>
        <w:t>(Dahlstrom-Eckman, 2023)</w:t>
      </w:r>
      <w:r w:rsidR="00FB2CD6">
        <w:rPr>
          <w:color w:val="0432FF"/>
        </w:rPr>
        <w:fldChar w:fldCharType="end"/>
      </w:r>
      <w:r w:rsidR="00E20C33" w:rsidRPr="00312A5F">
        <w:rPr>
          <w:color w:val="0432FF"/>
        </w:rPr>
        <w:t xml:space="preserve">. To </w:t>
      </w:r>
      <w:r w:rsidR="0050192D" w:rsidRPr="00312A5F">
        <w:rPr>
          <w:color w:val="0432FF"/>
        </w:rPr>
        <w:t>assess</w:t>
      </w:r>
      <w:r w:rsidR="00E20C33" w:rsidRPr="00312A5F">
        <w:rPr>
          <w:color w:val="0432FF"/>
        </w:rPr>
        <w:t xml:space="preserve"> this concern, </w:t>
      </w:r>
      <w:r w:rsidRPr="00312A5F">
        <w:rPr>
          <w:color w:val="0432FF"/>
        </w:rPr>
        <w:t xml:space="preserve">we compared </w:t>
      </w:r>
      <w:r w:rsidR="0050192D" w:rsidRPr="00312A5F">
        <w:rPr>
          <w:color w:val="0432FF"/>
        </w:rPr>
        <w:t xml:space="preserve">the </w:t>
      </w:r>
      <w:r w:rsidRPr="00312A5F">
        <w:rPr>
          <w:color w:val="0432FF"/>
        </w:rPr>
        <w:t xml:space="preserve">change in </w:t>
      </w:r>
      <w:r w:rsidR="00E20C33" w:rsidRPr="00312A5F">
        <w:rPr>
          <w:color w:val="0432FF"/>
        </w:rPr>
        <w:t xml:space="preserve">PBR </w:t>
      </w:r>
      <w:r w:rsidRPr="00312A5F">
        <w:rPr>
          <w:color w:val="0432FF"/>
        </w:rPr>
        <w:t xml:space="preserve">against </w:t>
      </w:r>
      <w:r w:rsidR="00E20C33" w:rsidRPr="00312A5F">
        <w:rPr>
          <w:color w:val="0432FF"/>
        </w:rPr>
        <w:t>the</w:t>
      </w:r>
      <w:r w:rsidRPr="00312A5F">
        <w:rPr>
          <w:color w:val="0432FF"/>
        </w:rPr>
        <w:t xml:space="preserve"> change in population </w:t>
      </w:r>
      <w:r w:rsidR="00E20C33" w:rsidRPr="00312A5F">
        <w:rPr>
          <w:color w:val="0432FF"/>
        </w:rPr>
        <w:t xml:space="preserve">size between </w:t>
      </w:r>
      <w:r w:rsidR="0050192D" w:rsidRPr="00312A5F">
        <w:rPr>
          <w:color w:val="0432FF"/>
        </w:rPr>
        <w:t>the</w:t>
      </w:r>
      <w:r w:rsidR="00E20C33" w:rsidRPr="00312A5F">
        <w:rPr>
          <w:color w:val="0432FF"/>
        </w:rPr>
        <w:t xml:space="preserve"> initial and final year of assessment</w:t>
      </w:r>
      <w:r w:rsidR="0050192D" w:rsidRPr="00312A5F">
        <w:rPr>
          <w:color w:val="0432FF"/>
        </w:rPr>
        <w:t xml:space="preserve"> for each stock</w:t>
      </w:r>
      <w:r w:rsidR="00E20C33" w:rsidRPr="00312A5F">
        <w:rPr>
          <w:color w:val="0432FF"/>
        </w:rPr>
        <w:t>. We included all stocks ever managed under the MMPA</w:t>
      </w:r>
      <w:r w:rsidR="001749B1" w:rsidRPr="00312A5F">
        <w:rPr>
          <w:color w:val="0432FF"/>
        </w:rPr>
        <w:t xml:space="preserve"> in this analysis</w:t>
      </w:r>
      <w:r w:rsidR="00E20C33" w:rsidRPr="00312A5F">
        <w:rPr>
          <w:color w:val="0432FF"/>
        </w:rPr>
        <w:t xml:space="preserve">, including stocks added, removed, or subdivided since 1995; </w:t>
      </w:r>
      <w:r w:rsidR="00B411C0" w:rsidRPr="00312A5F">
        <w:rPr>
          <w:color w:val="0432FF"/>
        </w:rPr>
        <w:t>thus</w:t>
      </w:r>
      <w:r w:rsidR="00E20C33" w:rsidRPr="00312A5F">
        <w:rPr>
          <w:color w:val="0432FF"/>
        </w:rPr>
        <w:t xml:space="preserve">, the initial and final years of assessment are </w:t>
      </w:r>
      <w:r w:rsidR="00EA4630" w:rsidRPr="00312A5F">
        <w:rPr>
          <w:color w:val="0432FF"/>
        </w:rPr>
        <w:t>not consistent across stocks</w:t>
      </w:r>
      <w:r w:rsidR="00E20C33" w:rsidRPr="00312A5F">
        <w:rPr>
          <w:color w:val="0432FF"/>
        </w:rPr>
        <w:t xml:space="preserve"> (</w:t>
      </w:r>
      <w:r w:rsidR="00E20C33" w:rsidRPr="00312A5F">
        <w:rPr>
          <w:b/>
          <w:bCs/>
          <w:color w:val="0432FF"/>
        </w:rPr>
        <w:t>Figs.</w:t>
      </w:r>
      <w:r w:rsidR="00E20C33" w:rsidRPr="00312A5F">
        <w:rPr>
          <w:color w:val="0432FF"/>
        </w:rPr>
        <w:t xml:space="preserve"> </w:t>
      </w:r>
      <w:r w:rsidR="00E20C33" w:rsidRPr="00312A5F">
        <w:rPr>
          <w:b/>
          <w:bCs/>
          <w:color w:val="0432FF"/>
        </w:rPr>
        <w:t>S1-S6</w:t>
      </w:r>
      <w:r w:rsidR="00E20C33" w:rsidRPr="00312A5F">
        <w:rPr>
          <w:color w:val="0432FF"/>
        </w:rPr>
        <w:t>).</w:t>
      </w:r>
      <w:r w:rsidR="0017377F" w:rsidRPr="00312A5F">
        <w:rPr>
          <w:color w:val="0432FF"/>
        </w:rPr>
        <w:t xml:space="preserve"> We identified stocks for which </w:t>
      </w:r>
      <w:r w:rsidR="00203319" w:rsidRPr="00312A5F">
        <w:rPr>
          <w:color w:val="0432FF"/>
        </w:rPr>
        <w:t xml:space="preserve">changes in the </w:t>
      </w:r>
      <w:r w:rsidR="0017377F" w:rsidRPr="00312A5F">
        <w:rPr>
          <w:color w:val="0432FF"/>
        </w:rPr>
        <w:t>PBR ha</w:t>
      </w:r>
      <w:r w:rsidR="001666A6" w:rsidRPr="00312A5F">
        <w:rPr>
          <w:color w:val="0432FF"/>
        </w:rPr>
        <w:t>ve</w:t>
      </w:r>
      <w:r w:rsidR="0017377F" w:rsidRPr="00312A5F">
        <w:rPr>
          <w:color w:val="0432FF"/>
        </w:rPr>
        <w:t xml:space="preserve"> tracked, lagged, or even outpaced changes in population size.</w:t>
      </w:r>
      <w:r w:rsidR="00F15B11" w:rsidRPr="00312A5F">
        <w:rPr>
          <w:color w:val="0432FF"/>
        </w:rPr>
        <w:t xml:space="preserve"> We assessed changes in population size using both N</w:t>
      </w:r>
      <w:r w:rsidR="00F15B11" w:rsidRPr="00312A5F">
        <w:rPr>
          <w:color w:val="0432FF"/>
          <w:vertAlign w:val="subscript"/>
        </w:rPr>
        <w:t>MIN</w:t>
      </w:r>
      <w:r w:rsidR="00F15B11" w:rsidRPr="00312A5F">
        <w:rPr>
          <w:color w:val="0432FF"/>
        </w:rPr>
        <w:t xml:space="preserve"> and N</w:t>
      </w:r>
      <w:r w:rsidR="00F15B11" w:rsidRPr="00312A5F">
        <w:rPr>
          <w:color w:val="0432FF"/>
          <w:vertAlign w:val="subscript"/>
        </w:rPr>
        <w:t>EST</w:t>
      </w:r>
      <w:r w:rsidR="00F15B11" w:rsidRPr="00312A5F">
        <w:rPr>
          <w:color w:val="0432FF"/>
        </w:rPr>
        <w:t>.</w:t>
      </w:r>
    </w:p>
    <w:p w14:paraId="2BC382FF" w14:textId="72AB66E5" w:rsidR="004D2020" w:rsidRDefault="0023537D">
      <w:pPr>
        <w:pStyle w:val="Heading3"/>
      </w:pPr>
      <w:bookmarkStart w:id="20" w:name="_dmkwjnvtxhuh" w:colFirst="0" w:colLast="0"/>
      <w:bookmarkStart w:id="21" w:name="_ehzldp7gwhci" w:colFirst="0" w:colLast="0"/>
      <w:bookmarkEnd w:id="20"/>
      <w:bookmarkEnd w:id="21"/>
      <w:r>
        <w:t>3. Results</w:t>
      </w:r>
    </w:p>
    <w:p w14:paraId="42A97A71" w14:textId="039CB84F" w:rsidR="004D2020" w:rsidRDefault="0023537D">
      <w:pPr>
        <w:pStyle w:val="Heading4"/>
      </w:pPr>
      <w:bookmarkStart w:id="22" w:name="_74z2gupsbvis" w:colFirst="0" w:colLast="0"/>
      <w:bookmarkEnd w:id="22"/>
      <w:r>
        <w:t xml:space="preserve">3.1 Trends in </w:t>
      </w:r>
      <w:r w:rsidR="00E37BE2">
        <w:t xml:space="preserve">stock </w:t>
      </w:r>
      <w:r>
        <w:t>status</w:t>
      </w:r>
    </w:p>
    <w:p w14:paraId="53D8D0F3" w14:textId="77777777" w:rsidR="004D2020" w:rsidRPr="000B2F55" w:rsidRDefault="0023537D">
      <w:pPr>
        <w:rPr>
          <w:i/>
          <w:iCs/>
          <w:color w:val="0432FF"/>
        </w:rPr>
      </w:pPr>
      <w:r w:rsidRPr="000B2F55">
        <w:rPr>
          <w:i/>
          <w:iCs/>
          <w:color w:val="0432FF"/>
        </w:rPr>
        <w:t>Number of stocks</w:t>
      </w:r>
    </w:p>
    <w:p w14:paraId="3FD4D4CB" w14:textId="19DC51AB" w:rsidR="004D2020" w:rsidRPr="000B2F55" w:rsidRDefault="0023537D">
      <w:pPr>
        <w:rPr>
          <w:color w:val="0432FF"/>
        </w:rPr>
      </w:pPr>
      <w:r w:rsidRPr="000B2F55">
        <w:rPr>
          <w:b/>
          <w:bCs/>
          <w:color w:val="0432FF"/>
        </w:rPr>
        <w:tab/>
      </w:r>
      <w:r w:rsidRPr="000B2F55">
        <w:rPr>
          <w:color w:val="0432FF"/>
        </w:rPr>
        <w:t xml:space="preserve">The number of marine mammal stocks managed under the MMPA increased from </w:t>
      </w:r>
      <w:r w:rsidRPr="000B2F55">
        <w:rPr>
          <w:color w:val="0432FF"/>
          <w:highlight w:val="yellow"/>
        </w:rPr>
        <w:t>143</w:t>
      </w:r>
      <w:r w:rsidRPr="000B2F55">
        <w:rPr>
          <w:color w:val="0432FF"/>
        </w:rPr>
        <w:t xml:space="preserve"> stocks in 1995 to </w:t>
      </w:r>
      <w:r w:rsidRPr="000B2F55">
        <w:rPr>
          <w:color w:val="0432FF"/>
          <w:highlight w:val="yellow"/>
        </w:rPr>
        <w:t>252</w:t>
      </w:r>
      <w:r w:rsidRPr="000B2F55">
        <w:rPr>
          <w:color w:val="0432FF"/>
        </w:rPr>
        <w:t xml:space="preserve"> stocks in 2024 (</w:t>
      </w:r>
      <w:r w:rsidRPr="000B2F55">
        <w:rPr>
          <w:color w:val="0432FF"/>
          <w:highlight w:val="yellow"/>
        </w:rPr>
        <w:t>109</w:t>
      </w:r>
      <w:r w:rsidRPr="000B2F55">
        <w:rPr>
          <w:color w:val="0432FF"/>
        </w:rPr>
        <w:t xml:space="preserve"> added; </w:t>
      </w:r>
      <w:r w:rsidRPr="000B2F55">
        <w:rPr>
          <w:color w:val="0432FF"/>
          <w:highlight w:val="yellow"/>
        </w:rPr>
        <w:t>76</w:t>
      </w:r>
      <w:r w:rsidRPr="000B2F55">
        <w:rPr>
          <w:color w:val="0432FF"/>
        </w:rPr>
        <w:t>% increase) (</w:t>
      </w:r>
      <w:r w:rsidRPr="000B2F55">
        <w:rPr>
          <w:b/>
          <w:bCs/>
          <w:color w:val="0432FF"/>
        </w:rPr>
        <w:t>Fig. 1</w:t>
      </w:r>
      <w:r w:rsidRPr="000B2F55">
        <w:rPr>
          <w:color w:val="0432FF"/>
        </w:rPr>
        <w:t>). The Atlantic was the region with the largest growth</w:t>
      </w:r>
      <w:r w:rsidR="000B2F55" w:rsidRPr="000B2F55">
        <w:rPr>
          <w:color w:val="0432FF"/>
        </w:rPr>
        <w:t>,</w:t>
      </w:r>
      <w:r w:rsidRPr="000B2F55">
        <w:rPr>
          <w:color w:val="0432FF"/>
        </w:rPr>
        <w:t xml:space="preserve"> adding </w:t>
      </w:r>
      <w:r w:rsidRPr="000B2F55">
        <w:rPr>
          <w:color w:val="0432FF"/>
          <w:highlight w:val="yellow"/>
        </w:rPr>
        <w:t>60</w:t>
      </w:r>
      <w:r w:rsidRPr="000B2F55">
        <w:rPr>
          <w:color w:val="0432FF"/>
        </w:rPr>
        <w:t xml:space="preserve"> stocks between 1995 (</w:t>
      </w:r>
      <w:r w:rsidRPr="000B2F55">
        <w:rPr>
          <w:color w:val="0432FF"/>
          <w:highlight w:val="yellow"/>
        </w:rPr>
        <w:t>56</w:t>
      </w:r>
      <w:r w:rsidRPr="000B2F55">
        <w:rPr>
          <w:color w:val="0432FF"/>
        </w:rPr>
        <w:t xml:space="preserve"> stocks) and 2024 (</w:t>
      </w:r>
      <w:r w:rsidRPr="000B2F55">
        <w:rPr>
          <w:color w:val="0432FF"/>
          <w:highlight w:val="yellow"/>
        </w:rPr>
        <w:t>116</w:t>
      </w:r>
      <w:r w:rsidRPr="000B2F55">
        <w:rPr>
          <w:color w:val="0432FF"/>
        </w:rPr>
        <w:t xml:space="preserve"> stocks). This growth was largely driven through expansions in the number of dolphin stocks (</w:t>
      </w:r>
      <w:r w:rsidRPr="000B2F55">
        <w:rPr>
          <w:color w:val="0432FF"/>
          <w:highlight w:val="yellow"/>
        </w:rPr>
        <w:t>51</w:t>
      </w:r>
      <w:r w:rsidRPr="000B2F55">
        <w:rPr>
          <w:color w:val="0432FF"/>
        </w:rPr>
        <w:t xml:space="preserve"> added). The Pacific region experienced the second largest increase in the number of stocks (</w:t>
      </w:r>
      <w:r w:rsidRPr="000B2F55">
        <w:rPr>
          <w:color w:val="0432FF"/>
          <w:highlight w:val="yellow"/>
        </w:rPr>
        <w:t>33</w:t>
      </w:r>
      <w:r w:rsidR="000B2F55" w:rsidRPr="000B2F55">
        <w:rPr>
          <w:color w:val="0432FF"/>
        </w:rPr>
        <w:t xml:space="preserve"> </w:t>
      </w:r>
      <w:r w:rsidRPr="000B2F55">
        <w:rPr>
          <w:color w:val="0432FF"/>
        </w:rPr>
        <w:t xml:space="preserve">added; </w:t>
      </w:r>
      <w:r w:rsidRPr="000B2F55">
        <w:rPr>
          <w:color w:val="0432FF"/>
          <w:highlight w:val="yellow"/>
        </w:rPr>
        <w:t>54</w:t>
      </w:r>
      <w:r w:rsidRPr="000B2F55">
        <w:rPr>
          <w:color w:val="0432FF"/>
        </w:rPr>
        <w:t xml:space="preserve"> in 1995 to </w:t>
      </w:r>
      <w:r w:rsidRPr="000B2F55">
        <w:rPr>
          <w:color w:val="0432FF"/>
          <w:highlight w:val="yellow"/>
        </w:rPr>
        <w:t>87</w:t>
      </w:r>
      <w:r w:rsidRPr="000B2F55">
        <w:rPr>
          <w:color w:val="0432FF"/>
        </w:rPr>
        <w:t xml:space="preserve"> in 2024). This increase resulted from increases in the number of stocks across all taxonomic groups except the otariids. Stock structure in Alaska was the most stable of the three regions (only </w:t>
      </w:r>
      <w:r w:rsidRPr="000B2F55">
        <w:rPr>
          <w:color w:val="0432FF"/>
          <w:highlight w:val="yellow"/>
        </w:rPr>
        <w:t>16</w:t>
      </w:r>
      <w:r w:rsidRPr="000B2F55">
        <w:rPr>
          <w:color w:val="0432FF"/>
        </w:rPr>
        <w:t xml:space="preserve"> stocks added; 33 in</w:t>
      </w:r>
      <w:r w:rsidR="000B2F55" w:rsidRPr="000B2F55">
        <w:rPr>
          <w:color w:val="0432FF"/>
        </w:rPr>
        <w:t xml:space="preserve"> </w:t>
      </w:r>
      <w:r w:rsidRPr="000B2F55">
        <w:rPr>
          <w:color w:val="0432FF"/>
        </w:rPr>
        <w:t xml:space="preserve">1995 to </w:t>
      </w:r>
      <w:r w:rsidRPr="000B2F55">
        <w:rPr>
          <w:color w:val="0432FF"/>
          <w:highlight w:val="yellow"/>
        </w:rPr>
        <w:t>39</w:t>
      </w:r>
      <w:r w:rsidRPr="000B2F55">
        <w:rPr>
          <w:color w:val="0432FF"/>
        </w:rPr>
        <w:t xml:space="preserve"> in 2024), though the number of phocid stocks more than doubled from 1995 (</w:t>
      </w:r>
      <w:r w:rsidRPr="000B2F55">
        <w:rPr>
          <w:color w:val="0432FF"/>
          <w:highlight w:val="yellow"/>
        </w:rPr>
        <w:t>7</w:t>
      </w:r>
      <w:r w:rsidRPr="000B2F55">
        <w:rPr>
          <w:color w:val="0432FF"/>
        </w:rPr>
        <w:t xml:space="preserve"> stocks) to 2024 (</w:t>
      </w:r>
      <w:r w:rsidRPr="000B2F55">
        <w:rPr>
          <w:color w:val="0432FF"/>
          <w:highlight w:val="yellow"/>
        </w:rPr>
        <w:t>16</w:t>
      </w:r>
      <w:r w:rsidRPr="000B2F55">
        <w:rPr>
          <w:color w:val="0432FF"/>
        </w:rPr>
        <w:t xml:space="preserve"> stocks).</w:t>
      </w:r>
    </w:p>
    <w:p w14:paraId="62F43368" w14:textId="77777777" w:rsidR="004D2020" w:rsidRDefault="004D2020"/>
    <w:p w14:paraId="4D64F772" w14:textId="77777777" w:rsidR="004D2020" w:rsidRPr="00DB7A0F" w:rsidRDefault="0023537D">
      <w:pPr>
        <w:rPr>
          <w:i/>
          <w:iCs/>
          <w:color w:val="EE0000"/>
        </w:rPr>
      </w:pPr>
      <w:r w:rsidRPr="00DB7A0F">
        <w:rPr>
          <w:i/>
          <w:iCs/>
          <w:color w:val="EE0000"/>
        </w:rPr>
        <w:t>Number of animals</w:t>
      </w:r>
    </w:p>
    <w:p w14:paraId="3575A203" w14:textId="77777777" w:rsidR="004D2020" w:rsidRPr="00DB7A0F" w:rsidRDefault="0023537D">
      <w:pPr>
        <w:rPr>
          <w:i/>
          <w:iCs/>
          <w:color w:val="EE0000"/>
        </w:rPr>
      </w:pPr>
      <w:r w:rsidRPr="00DB7A0F">
        <w:rPr>
          <w:i/>
          <w:iCs/>
          <w:color w:val="EE0000"/>
        </w:rPr>
        <w:t>Coming soon.</w:t>
      </w:r>
    </w:p>
    <w:p w14:paraId="7CD51F82" w14:textId="77777777" w:rsidR="004D2020" w:rsidRPr="00DB7A0F" w:rsidRDefault="004D2020">
      <w:pPr>
        <w:rPr>
          <w:i/>
          <w:iCs/>
          <w:color w:val="EE0000"/>
        </w:rPr>
      </w:pPr>
    </w:p>
    <w:p w14:paraId="1726B6F0" w14:textId="77777777" w:rsidR="004D2020" w:rsidRPr="00DB7A0F" w:rsidRDefault="0023537D">
      <w:pPr>
        <w:rPr>
          <w:i/>
          <w:iCs/>
          <w:color w:val="EE0000"/>
        </w:rPr>
      </w:pPr>
      <w:r w:rsidRPr="00DB7A0F">
        <w:rPr>
          <w:i/>
          <w:iCs/>
          <w:color w:val="EE0000"/>
        </w:rPr>
        <w:t>Number of MSI</w:t>
      </w:r>
    </w:p>
    <w:p w14:paraId="4344E0A4" w14:textId="77777777" w:rsidR="004D2020" w:rsidRPr="00DB7A0F" w:rsidRDefault="0023537D">
      <w:pPr>
        <w:rPr>
          <w:i/>
          <w:iCs/>
          <w:color w:val="EE0000"/>
        </w:rPr>
      </w:pPr>
      <w:r w:rsidRPr="00DB7A0F">
        <w:rPr>
          <w:i/>
          <w:iCs/>
          <w:color w:val="EE0000"/>
        </w:rPr>
        <w:t>Coming soon.</w:t>
      </w:r>
    </w:p>
    <w:p w14:paraId="0939C06F" w14:textId="77777777" w:rsidR="00E5796F" w:rsidRPr="00DB7A0F" w:rsidRDefault="00E5796F">
      <w:pPr>
        <w:rPr>
          <w:i/>
          <w:iCs/>
          <w:color w:val="EE0000"/>
        </w:rPr>
      </w:pPr>
    </w:p>
    <w:p w14:paraId="75B88659" w14:textId="29DF3570" w:rsidR="00E5796F" w:rsidRPr="00DB7A0F" w:rsidRDefault="00E5796F" w:rsidP="00E5796F">
      <w:pPr>
        <w:rPr>
          <w:i/>
          <w:iCs/>
          <w:color w:val="EE0000"/>
        </w:rPr>
      </w:pPr>
      <w:r w:rsidRPr="00DB7A0F">
        <w:rPr>
          <w:i/>
          <w:iCs/>
          <w:color w:val="EE0000"/>
        </w:rPr>
        <w:t>% with take</w:t>
      </w:r>
      <w:r w:rsidR="00AA468E" w:rsidRPr="00DB7A0F">
        <w:rPr>
          <w:i/>
          <w:iCs/>
          <w:color w:val="EE0000"/>
        </w:rPr>
        <w:t xml:space="preserve">, </w:t>
      </w:r>
      <w:r w:rsidRPr="00DB7A0F">
        <w:rPr>
          <w:i/>
          <w:iCs/>
          <w:color w:val="EE0000"/>
        </w:rPr>
        <w:t xml:space="preserve">take </w:t>
      </w:r>
      <w:r w:rsidR="00132687" w:rsidRPr="00DB7A0F">
        <w:rPr>
          <w:i/>
          <w:iCs/>
          <w:color w:val="EE0000"/>
        </w:rPr>
        <w:t xml:space="preserve">&lt; </w:t>
      </w:r>
      <w:r w:rsidRPr="00DB7A0F">
        <w:rPr>
          <w:i/>
          <w:iCs/>
          <w:color w:val="EE0000"/>
        </w:rPr>
        <w:t>10%</w:t>
      </w:r>
      <w:r w:rsidR="00132687" w:rsidRPr="00DB7A0F">
        <w:rPr>
          <w:i/>
          <w:iCs/>
          <w:color w:val="EE0000"/>
        </w:rPr>
        <w:t xml:space="preserve"> of the PBR</w:t>
      </w:r>
      <w:r w:rsidRPr="00DB7A0F">
        <w:rPr>
          <w:i/>
          <w:iCs/>
          <w:color w:val="EE0000"/>
        </w:rPr>
        <w:t xml:space="preserve"> (i</w:t>
      </w:r>
      <w:r w:rsidR="00AA468E" w:rsidRPr="00DB7A0F">
        <w:rPr>
          <w:i/>
          <w:iCs/>
          <w:color w:val="EE0000"/>
        </w:rPr>
        <w:t>.</w:t>
      </w:r>
      <w:r w:rsidRPr="00DB7A0F">
        <w:rPr>
          <w:i/>
          <w:iCs/>
          <w:color w:val="EE0000"/>
        </w:rPr>
        <w:t>e.</w:t>
      </w:r>
      <w:r w:rsidR="00AA468E" w:rsidRPr="00DB7A0F">
        <w:rPr>
          <w:i/>
          <w:iCs/>
          <w:color w:val="EE0000"/>
        </w:rPr>
        <w:t>,</w:t>
      </w:r>
      <w:r w:rsidR="00AB4880" w:rsidRPr="00DB7A0F">
        <w:rPr>
          <w:i/>
          <w:iCs/>
          <w:color w:val="EE0000"/>
        </w:rPr>
        <w:t xml:space="preserve"> </w:t>
      </w:r>
      <w:r w:rsidRPr="00DB7A0F">
        <w:rPr>
          <w:i/>
          <w:iCs/>
          <w:color w:val="EE0000"/>
        </w:rPr>
        <w:t xml:space="preserve">meeting </w:t>
      </w:r>
      <w:r w:rsidR="001B5FFB" w:rsidRPr="00DB7A0F">
        <w:rPr>
          <w:i/>
          <w:iCs/>
          <w:color w:val="EE0000"/>
        </w:rPr>
        <w:t>the ZMRG</w:t>
      </w:r>
      <w:r w:rsidRPr="00DB7A0F">
        <w:rPr>
          <w:i/>
          <w:iCs/>
          <w:color w:val="EE0000"/>
        </w:rPr>
        <w:t>)</w:t>
      </w:r>
      <w:r w:rsidR="00DB6CD8" w:rsidRPr="00DB7A0F">
        <w:rPr>
          <w:i/>
          <w:iCs/>
          <w:color w:val="EE0000"/>
        </w:rPr>
        <w:t xml:space="preserve">, and </w:t>
      </w:r>
      <w:r w:rsidRPr="00DB7A0F">
        <w:rPr>
          <w:i/>
          <w:iCs/>
          <w:color w:val="EE0000"/>
        </w:rPr>
        <w:t xml:space="preserve">take &gt; </w:t>
      </w:r>
      <w:r w:rsidR="00A06802" w:rsidRPr="00DB7A0F">
        <w:rPr>
          <w:i/>
          <w:iCs/>
          <w:color w:val="EE0000"/>
        </w:rPr>
        <w:t xml:space="preserve">the </w:t>
      </w:r>
      <w:r w:rsidRPr="00DB7A0F">
        <w:rPr>
          <w:i/>
          <w:iCs/>
          <w:color w:val="EE0000"/>
        </w:rPr>
        <w:t>PBR</w:t>
      </w:r>
    </w:p>
    <w:p w14:paraId="7218B92A" w14:textId="716244D7" w:rsidR="00E5796F" w:rsidRPr="00DB7A0F" w:rsidRDefault="00E5796F">
      <w:pPr>
        <w:rPr>
          <w:i/>
          <w:iCs/>
          <w:color w:val="EE0000"/>
        </w:rPr>
      </w:pPr>
      <w:r w:rsidRPr="00DB7A0F">
        <w:rPr>
          <w:i/>
          <w:iCs/>
          <w:color w:val="EE0000"/>
        </w:rPr>
        <w:t>Coming soon.</w:t>
      </w:r>
    </w:p>
    <w:p w14:paraId="446ACA0C" w14:textId="77777777" w:rsidR="004D2020" w:rsidRDefault="004D2020"/>
    <w:p w14:paraId="4FD5F95D" w14:textId="5AD71822" w:rsidR="004D2020" w:rsidRPr="008325D8" w:rsidRDefault="00EC4C89">
      <w:pPr>
        <w:rPr>
          <w:i/>
          <w:iCs/>
          <w:color w:val="EE0000"/>
        </w:rPr>
      </w:pPr>
      <w:r w:rsidRPr="008325D8">
        <w:rPr>
          <w:i/>
          <w:iCs/>
          <w:color w:val="EE0000"/>
        </w:rPr>
        <w:t>Mortality status (</w:t>
      </w:r>
      <w:r w:rsidR="0023537D" w:rsidRPr="008325D8">
        <w:rPr>
          <w:i/>
          <w:iCs/>
          <w:color w:val="EE0000"/>
        </w:rPr>
        <w:t>strategic vs. non</w:t>
      </w:r>
      <w:r w:rsidRPr="008325D8">
        <w:rPr>
          <w:i/>
          <w:iCs/>
          <w:color w:val="EE0000"/>
        </w:rPr>
        <w:t>-</w:t>
      </w:r>
      <w:r w:rsidR="0023537D" w:rsidRPr="008325D8">
        <w:rPr>
          <w:i/>
          <w:iCs/>
          <w:color w:val="EE0000"/>
        </w:rPr>
        <w:t>strategic</w:t>
      </w:r>
      <w:r w:rsidRPr="008325D8">
        <w:rPr>
          <w:i/>
          <w:iCs/>
          <w:color w:val="EE0000"/>
        </w:rPr>
        <w:t>)</w:t>
      </w:r>
    </w:p>
    <w:p w14:paraId="1FE11EC3" w14:textId="0B507D66" w:rsidR="003D68CD" w:rsidRPr="008325D8" w:rsidRDefault="0023537D" w:rsidP="003D68CD">
      <w:pPr>
        <w:rPr>
          <w:color w:val="EE0000"/>
        </w:rPr>
      </w:pPr>
      <w:r w:rsidRPr="008325D8">
        <w:rPr>
          <w:b/>
          <w:bCs/>
          <w:color w:val="EE0000"/>
        </w:rPr>
        <w:tab/>
      </w:r>
      <w:r w:rsidRPr="008325D8">
        <w:rPr>
          <w:color w:val="EE0000"/>
        </w:rPr>
        <w:t xml:space="preserve">No region or taxonomic group has </w:t>
      </w:r>
      <w:r w:rsidR="00A06802" w:rsidRPr="008325D8">
        <w:rPr>
          <w:color w:val="EE0000"/>
        </w:rPr>
        <w:t>all</w:t>
      </w:r>
      <w:r w:rsidRPr="008325D8">
        <w:rPr>
          <w:color w:val="EE0000"/>
        </w:rPr>
        <w:t xml:space="preserve"> its stocks classified as non-strategic (</w:t>
      </w:r>
      <w:r w:rsidRPr="008325D8">
        <w:rPr>
          <w:b/>
          <w:bCs/>
          <w:color w:val="EE0000"/>
        </w:rPr>
        <w:t>Fig. 2</w:t>
      </w:r>
      <w:r w:rsidRPr="008325D8">
        <w:rPr>
          <w:color w:val="EE0000"/>
        </w:rPr>
        <w:t>). In general, the Pacific has had the greatest proportion of its stocks classified as non-strategic followed by Alaska then the Atlantic (</w:t>
      </w:r>
      <w:r w:rsidRPr="008325D8">
        <w:rPr>
          <w:b/>
          <w:bCs/>
          <w:color w:val="EE0000"/>
        </w:rPr>
        <w:t>Fig. 2A</w:t>
      </w:r>
      <w:r w:rsidRPr="008325D8">
        <w:rPr>
          <w:color w:val="EE0000"/>
        </w:rPr>
        <w:t xml:space="preserve">). Regional status has remained highly stable in the Pacific around 75% and relatively stable in Alaska, averaging around X% with a dip in status from 2000-2015. In the Atlantic, status improved from 1995 to 2008ish, but has declined since 2008. This decline is largely driven by a decline in the percent of dolphin stocks in the region </w:t>
      </w:r>
      <w:r w:rsidRPr="008325D8">
        <w:rPr>
          <w:color w:val="EE0000"/>
        </w:rPr>
        <w:lastRenderedPageBreak/>
        <w:t>(</w:t>
      </w:r>
      <w:r w:rsidRPr="008325D8">
        <w:rPr>
          <w:b/>
          <w:bCs/>
          <w:color w:val="EE0000"/>
        </w:rPr>
        <w:t>Fig. 2B</w:t>
      </w:r>
      <w:r w:rsidRPr="008325D8">
        <w:rPr>
          <w:color w:val="EE0000"/>
        </w:rPr>
        <w:t>), which are the region’s dominant group of marine mammals (</w:t>
      </w:r>
      <w:r w:rsidRPr="008325D8">
        <w:rPr>
          <w:b/>
          <w:bCs/>
          <w:color w:val="EE0000"/>
        </w:rPr>
        <w:t>Fig. 1</w:t>
      </w:r>
      <w:r w:rsidRPr="008325D8">
        <w:rPr>
          <w:color w:val="EE0000"/>
        </w:rPr>
        <w:t>). The large whales have the lowest proportion of the stocks classified as non-strategic (</w:t>
      </w:r>
      <w:r w:rsidRPr="008325D8">
        <w:rPr>
          <w:b/>
          <w:bCs/>
          <w:color w:val="EE0000"/>
        </w:rPr>
        <w:t>Fig. 2B</w:t>
      </w:r>
      <w:r w:rsidRPr="008325D8">
        <w:rPr>
          <w:color w:val="EE0000"/>
        </w:rPr>
        <w:t>). The status of dolphins increased from 1995 to 2005 but has declined markedly since then. The status of phocids, small whales, and porpoises have varied in status around 90% non-strategic.</w:t>
      </w:r>
    </w:p>
    <w:p w14:paraId="441B8C1A" w14:textId="406E3956" w:rsidR="002B71E0" w:rsidRDefault="002B71E0" w:rsidP="002B71E0">
      <w:pPr>
        <w:pStyle w:val="Heading4"/>
      </w:pPr>
      <w:r>
        <w:t>3.</w:t>
      </w:r>
      <w:r w:rsidR="00B148FB">
        <w:t>2</w:t>
      </w:r>
      <w:r>
        <w:t xml:space="preserve"> Completeness of stocks assessments</w:t>
      </w:r>
    </w:p>
    <w:p w14:paraId="3FE6D3F9" w14:textId="77777777" w:rsidR="00B4268A" w:rsidRPr="00DB7A0F" w:rsidRDefault="00B4268A" w:rsidP="00B4268A">
      <w:pPr>
        <w:rPr>
          <w:i/>
          <w:iCs/>
          <w:color w:val="EE0000"/>
        </w:rPr>
      </w:pPr>
      <w:r w:rsidRPr="00DB7A0F">
        <w:rPr>
          <w:i/>
          <w:iCs/>
          <w:color w:val="EE0000"/>
        </w:rPr>
        <w:t xml:space="preserve">Availability of </w:t>
      </w:r>
      <w:commentRangeStart w:id="23"/>
      <w:r w:rsidRPr="00DB7A0F">
        <w:rPr>
          <w:i/>
          <w:iCs/>
          <w:color w:val="EE0000"/>
        </w:rPr>
        <w:t>abundance</w:t>
      </w:r>
      <w:commentRangeEnd w:id="23"/>
      <w:r w:rsidR="006E260B" w:rsidRPr="00DB7A0F">
        <w:rPr>
          <w:rStyle w:val="CommentReference"/>
          <w:i/>
          <w:iCs/>
          <w:color w:val="EE0000"/>
          <w:sz w:val="22"/>
          <w:szCs w:val="22"/>
        </w:rPr>
        <w:commentReference w:id="23"/>
      </w:r>
      <w:r w:rsidRPr="00DB7A0F">
        <w:rPr>
          <w:i/>
          <w:iCs/>
          <w:color w:val="EE0000"/>
        </w:rPr>
        <w:t xml:space="preserve"> estimates</w:t>
      </w:r>
    </w:p>
    <w:p w14:paraId="155EBE1E" w14:textId="77777777" w:rsidR="00B4268A" w:rsidRPr="00DB7A0F" w:rsidRDefault="00B4268A" w:rsidP="00B4268A">
      <w:pPr>
        <w:rPr>
          <w:color w:val="EE0000"/>
        </w:rPr>
      </w:pPr>
      <w:r w:rsidRPr="00DB7A0F">
        <w:rPr>
          <w:b/>
          <w:bCs/>
          <w:color w:val="EE0000"/>
        </w:rPr>
        <w:tab/>
      </w:r>
      <w:r w:rsidRPr="00DB7A0F">
        <w:rPr>
          <w:color w:val="EE0000"/>
        </w:rPr>
        <w:t>The N</w:t>
      </w:r>
      <w:r w:rsidRPr="00DB7A0F">
        <w:rPr>
          <w:color w:val="EE0000"/>
          <w:vertAlign w:val="subscript"/>
        </w:rPr>
        <w:t>EST</w:t>
      </w:r>
      <w:r w:rsidRPr="00DB7A0F">
        <w:rPr>
          <w:color w:val="EE0000"/>
        </w:rPr>
        <w:t xml:space="preserve"> and N</w:t>
      </w:r>
      <w:r w:rsidRPr="00DB7A0F">
        <w:rPr>
          <w:color w:val="EE0000"/>
          <w:vertAlign w:val="subscript"/>
        </w:rPr>
        <w:t>MIN</w:t>
      </w:r>
      <w:r w:rsidRPr="00DB7A0F">
        <w:rPr>
          <w:color w:val="EE0000"/>
        </w:rPr>
        <w:t xml:space="preserve"> values are available for many but not all stocks and this proportion has generally decreased since the early 2000s for all regions (</w:t>
      </w:r>
      <w:r w:rsidRPr="00DB7A0F">
        <w:rPr>
          <w:b/>
          <w:bCs/>
          <w:color w:val="EE0000"/>
        </w:rPr>
        <w:t>Fig. 3</w:t>
      </w:r>
      <w:r w:rsidRPr="00DB7A0F">
        <w:rPr>
          <w:color w:val="EE0000"/>
        </w:rPr>
        <w:t>). The Pacific has had the greatest proportion of stocks with N</w:t>
      </w:r>
      <w:r w:rsidRPr="00DB7A0F">
        <w:rPr>
          <w:color w:val="EE0000"/>
          <w:vertAlign w:val="subscript"/>
        </w:rPr>
        <w:t xml:space="preserve">MIN </w:t>
      </w:r>
      <w:r w:rsidRPr="00DB7A0F">
        <w:rPr>
          <w:color w:val="EE0000"/>
        </w:rPr>
        <w:t>estimates, despite all regions having similar rates of N</w:t>
      </w:r>
      <w:r w:rsidRPr="00DB7A0F">
        <w:rPr>
          <w:color w:val="EE0000"/>
          <w:vertAlign w:val="subscript"/>
        </w:rPr>
        <w:t>EST</w:t>
      </w:r>
      <w:r w:rsidRPr="00DB7A0F">
        <w:rPr>
          <w:color w:val="EE0000"/>
        </w:rPr>
        <w:t xml:space="preserve"> values. This is because XYZ.</w:t>
      </w:r>
    </w:p>
    <w:p w14:paraId="5D85EA13" w14:textId="77777777" w:rsidR="00B4268A" w:rsidRDefault="00B4268A">
      <w:pPr>
        <w:rPr>
          <w:i/>
          <w:iCs/>
          <w:color w:val="0432FF"/>
        </w:rPr>
      </w:pPr>
    </w:p>
    <w:p w14:paraId="54AAF3DB" w14:textId="079E433B" w:rsidR="00111051" w:rsidRPr="004A29B9" w:rsidRDefault="003E6583">
      <w:pPr>
        <w:rPr>
          <w:i/>
          <w:iCs/>
          <w:color w:val="0432FF"/>
        </w:rPr>
      </w:pPr>
      <w:r>
        <w:rPr>
          <w:i/>
          <w:iCs/>
          <w:color w:val="0432FF"/>
        </w:rPr>
        <w:t>MNPL estimates and MMPA status determinations</w:t>
      </w:r>
    </w:p>
    <w:p w14:paraId="5D8FB4BA" w14:textId="62A71B9E" w:rsidR="00111051" w:rsidRPr="00F0714F" w:rsidRDefault="00111051">
      <w:pPr>
        <w:rPr>
          <w:color w:val="0432FF"/>
        </w:rPr>
      </w:pPr>
      <w:r w:rsidRPr="004A29B9">
        <w:rPr>
          <w:color w:val="0432FF"/>
        </w:rPr>
        <w:tab/>
        <w:t xml:space="preserve">An empirical evaluation of abundance status requires the comparison of an estimate of population size </w:t>
      </w:r>
      <w:r w:rsidR="00AA653C" w:rsidRPr="004A29B9">
        <w:rPr>
          <w:color w:val="0432FF"/>
        </w:rPr>
        <w:t>(N</w:t>
      </w:r>
      <w:r w:rsidR="00AA653C" w:rsidRPr="004A29B9">
        <w:rPr>
          <w:color w:val="0432FF"/>
          <w:vertAlign w:val="subscript"/>
        </w:rPr>
        <w:t>EST</w:t>
      </w:r>
      <w:r w:rsidR="00AA653C" w:rsidRPr="004A29B9">
        <w:rPr>
          <w:color w:val="0432FF"/>
        </w:rPr>
        <w:t xml:space="preserve">) </w:t>
      </w:r>
      <w:r w:rsidRPr="004A29B9">
        <w:rPr>
          <w:color w:val="0432FF"/>
        </w:rPr>
        <w:t>against the MNPL. Of these two values, the MNPL has been the most limiting. In 2024, the U.S. California sea lion (</w:t>
      </w:r>
      <w:r w:rsidRPr="004A29B9">
        <w:rPr>
          <w:i/>
          <w:iCs/>
          <w:color w:val="0432FF"/>
        </w:rPr>
        <w:t>Zalophus californianus</w:t>
      </w:r>
      <w:r w:rsidRPr="004A29B9">
        <w:rPr>
          <w:color w:val="0432FF"/>
        </w:rPr>
        <w:t xml:space="preserve">) stock was the only stock with an estimated MNPL. As a result, </w:t>
      </w:r>
      <w:r w:rsidRPr="00F0714F">
        <w:rPr>
          <w:color w:val="0432FF"/>
        </w:rPr>
        <w:t xml:space="preserve">the determination of abundance status (depleted vs. non-depleted) has been almost exclusively based on ESA status </w:t>
      </w:r>
      <w:r w:rsidR="001D7894" w:rsidRPr="00F0714F">
        <w:rPr>
          <w:color w:val="0432FF"/>
        </w:rPr>
        <w:t>or</w:t>
      </w:r>
      <w:r w:rsidRPr="00F0714F">
        <w:rPr>
          <w:color w:val="0432FF"/>
        </w:rPr>
        <w:t xml:space="preserve"> expert opinion</w:t>
      </w:r>
      <w:r w:rsidR="00A37878" w:rsidRPr="00F0714F">
        <w:rPr>
          <w:color w:val="0432FF"/>
        </w:rPr>
        <w:t xml:space="preserve"> (</w:t>
      </w:r>
      <w:r w:rsidR="00A37878" w:rsidRPr="00F0714F">
        <w:rPr>
          <w:b/>
          <w:bCs/>
          <w:color w:val="0432FF"/>
        </w:rPr>
        <w:t xml:space="preserve">Fig. </w:t>
      </w:r>
      <w:r w:rsidR="00377A3E" w:rsidRPr="00F0714F">
        <w:rPr>
          <w:b/>
          <w:bCs/>
          <w:color w:val="0432FF"/>
          <w:highlight w:val="yellow"/>
        </w:rPr>
        <w:t>S</w:t>
      </w:r>
      <w:r w:rsidR="00A37878" w:rsidRPr="00F0714F">
        <w:rPr>
          <w:b/>
          <w:bCs/>
          <w:color w:val="0432FF"/>
          <w:highlight w:val="yellow"/>
        </w:rPr>
        <w:t>X</w:t>
      </w:r>
      <w:r w:rsidR="00A37878" w:rsidRPr="00F0714F">
        <w:rPr>
          <w:color w:val="0432FF"/>
        </w:rPr>
        <w:t>)</w:t>
      </w:r>
      <w:r w:rsidR="00AA653C" w:rsidRPr="00F0714F">
        <w:rPr>
          <w:color w:val="0432FF"/>
        </w:rPr>
        <w:t xml:space="preserve">. </w:t>
      </w:r>
    </w:p>
    <w:p w14:paraId="5E21964C" w14:textId="77777777" w:rsidR="00111051" w:rsidRPr="00F0714F" w:rsidRDefault="00111051">
      <w:pPr>
        <w:rPr>
          <w:color w:val="0432FF"/>
        </w:rPr>
      </w:pPr>
    </w:p>
    <w:p w14:paraId="643F550C" w14:textId="3D4A33EF" w:rsidR="004A29B9" w:rsidRPr="00F0714F" w:rsidRDefault="003E6583">
      <w:pPr>
        <w:rPr>
          <w:i/>
          <w:iCs/>
          <w:color w:val="0432FF"/>
        </w:rPr>
      </w:pPr>
      <w:r w:rsidRPr="00F0714F">
        <w:rPr>
          <w:i/>
          <w:iCs/>
          <w:color w:val="0432FF"/>
        </w:rPr>
        <w:t>PBR elements</w:t>
      </w:r>
    </w:p>
    <w:p w14:paraId="7AA7A486" w14:textId="42D752BE" w:rsidR="003E6583" w:rsidRPr="00F0714F" w:rsidRDefault="00111051">
      <w:pPr>
        <w:rPr>
          <w:color w:val="0432FF"/>
        </w:rPr>
      </w:pPr>
      <w:r w:rsidRPr="00F0714F">
        <w:rPr>
          <w:color w:val="0432FF"/>
        </w:rPr>
        <w:tab/>
        <w:t>The PBR and SI/M estimates are the values necessary to the evaluation of mortality status.</w:t>
      </w:r>
      <w:r w:rsidR="004A29B9" w:rsidRPr="00F0714F">
        <w:rPr>
          <w:color w:val="0432FF"/>
        </w:rPr>
        <w:t xml:space="preserve"> While the proportion of stocks with PBR values has remained stable in Alaska, it has declined in </w:t>
      </w:r>
      <w:r w:rsidR="00121ED7" w:rsidRPr="00F0714F">
        <w:rPr>
          <w:color w:val="0432FF"/>
        </w:rPr>
        <w:t xml:space="preserve">the </w:t>
      </w:r>
      <w:r w:rsidR="004A29B9" w:rsidRPr="00F0714F">
        <w:rPr>
          <w:color w:val="0432FF"/>
        </w:rPr>
        <w:t>Atlantic and Pacific since the late-2000s (</w:t>
      </w:r>
      <w:r w:rsidR="004A29B9" w:rsidRPr="00F0714F">
        <w:rPr>
          <w:b/>
          <w:bCs/>
          <w:color w:val="0432FF"/>
        </w:rPr>
        <w:t xml:space="preserve">Fig. </w:t>
      </w:r>
      <w:r w:rsidR="00403B44" w:rsidRPr="00F0714F">
        <w:rPr>
          <w:b/>
          <w:bCs/>
          <w:color w:val="0432FF"/>
        </w:rPr>
        <w:t>3</w:t>
      </w:r>
      <w:r w:rsidR="004A29B9" w:rsidRPr="00F0714F">
        <w:rPr>
          <w:color w:val="0432FF"/>
        </w:rPr>
        <w:t>). This is driven by corresponding changes in the availability of N</w:t>
      </w:r>
      <w:r w:rsidR="004A29B9" w:rsidRPr="00F0714F">
        <w:rPr>
          <w:color w:val="0432FF"/>
          <w:vertAlign w:val="subscript"/>
        </w:rPr>
        <w:t>MIN</w:t>
      </w:r>
      <w:r w:rsidR="004A29B9" w:rsidRPr="00F0714F">
        <w:rPr>
          <w:color w:val="0432FF"/>
        </w:rPr>
        <w:t xml:space="preserve"> values</w:t>
      </w:r>
      <w:r w:rsidR="009453F9" w:rsidRPr="00F0714F">
        <w:rPr>
          <w:color w:val="0432FF"/>
        </w:rPr>
        <w:t xml:space="preserve"> as the R</w:t>
      </w:r>
      <w:r w:rsidR="009453F9" w:rsidRPr="00F0714F">
        <w:rPr>
          <w:color w:val="0432FF"/>
          <w:vertAlign w:val="subscript"/>
        </w:rPr>
        <w:t>MAX</w:t>
      </w:r>
      <w:r w:rsidR="009453F9" w:rsidRPr="00F0714F">
        <w:rPr>
          <w:color w:val="0432FF"/>
        </w:rPr>
        <w:t xml:space="preserve"> and the recovery factor (</w:t>
      </w:r>
      <w:r w:rsidR="00A272BC" w:rsidRPr="00F0714F">
        <w:rPr>
          <w:color w:val="0432FF"/>
        </w:rPr>
        <w:t>F</w:t>
      </w:r>
      <w:r w:rsidR="00A272BC" w:rsidRPr="00F0714F">
        <w:rPr>
          <w:color w:val="0432FF"/>
          <w:vertAlign w:val="subscript"/>
        </w:rPr>
        <w:t>R</w:t>
      </w:r>
      <w:r w:rsidR="009453F9" w:rsidRPr="00F0714F">
        <w:rPr>
          <w:color w:val="0432FF"/>
        </w:rPr>
        <w:t>), the other two parameters in the PBR equation, have been available for all stocks over this period. Specifically, R</w:t>
      </w:r>
      <w:r w:rsidR="009453F9" w:rsidRPr="00F0714F">
        <w:rPr>
          <w:color w:val="0432FF"/>
          <w:vertAlign w:val="subscript"/>
        </w:rPr>
        <w:t>MAX</w:t>
      </w:r>
      <w:r w:rsidR="009453F9" w:rsidRPr="00F0714F">
        <w:rPr>
          <w:color w:val="0432FF"/>
        </w:rPr>
        <w:t xml:space="preserve"> and </w:t>
      </w:r>
      <w:r w:rsidR="00A272BC" w:rsidRPr="00F0714F">
        <w:rPr>
          <w:color w:val="0432FF"/>
        </w:rPr>
        <w:t>F</w:t>
      </w:r>
      <w:r w:rsidR="00A272BC" w:rsidRPr="00F0714F">
        <w:rPr>
          <w:color w:val="0432FF"/>
          <w:vertAlign w:val="subscript"/>
        </w:rPr>
        <w:t>R</w:t>
      </w:r>
      <w:r w:rsidR="009453F9" w:rsidRPr="00F0714F">
        <w:rPr>
          <w:color w:val="0432FF"/>
        </w:rPr>
        <w:t xml:space="preserve"> have been available for all Alaska and Pacific stocks since 1996 and for Atlantic stocks since 2003 and 2007, respectively. The early absence of R</w:t>
      </w:r>
      <w:r w:rsidR="009453F9" w:rsidRPr="00F0714F">
        <w:rPr>
          <w:color w:val="0432FF"/>
          <w:vertAlign w:val="subscript"/>
        </w:rPr>
        <w:t>MAX</w:t>
      </w:r>
      <w:r w:rsidR="009453F9" w:rsidRPr="00F0714F">
        <w:rPr>
          <w:color w:val="0432FF"/>
        </w:rPr>
        <w:t xml:space="preserve"> and </w:t>
      </w:r>
      <w:r w:rsidR="00A272BC" w:rsidRPr="00F0714F">
        <w:rPr>
          <w:color w:val="0432FF"/>
        </w:rPr>
        <w:t>F</w:t>
      </w:r>
      <w:r w:rsidR="00A272BC" w:rsidRPr="00F0714F">
        <w:rPr>
          <w:color w:val="0432FF"/>
          <w:vertAlign w:val="subscript"/>
        </w:rPr>
        <w:t>R</w:t>
      </w:r>
      <w:r w:rsidR="009453F9" w:rsidRPr="00F0714F">
        <w:rPr>
          <w:color w:val="0432FF"/>
        </w:rPr>
        <w:t xml:space="preserve"> for some Atlantic stocks is surprising given that these values could have been set based on either default parameters and/or expert opinion; however, this issue has since been corrected.</w:t>
      </w:r>
      <w:r w:rsidR="003E6583" w:rsidRPr="00F0714F">
        <w:rPr>
          <w:color w:val="0432FF"/>
        </w:rPr>
        <w:t xml:space="preserve"> </w:t>
      </w:r>
    </w:p>
    <w:p w14:paraId="5D2D554E" w14:textId="77777777" w:rsidR="003E6583" w:rsidRPr="00F0714F" w:rsidRDefault="003E6583">
      <w:pPr>
        <w:rPr>
          <w:color w:val="0432FF"/>
        </w:rPr>
      </w:pPr>
    </w:p>
    <w:p w14:paraId="28F8E1CF" w14:textId="4FADA303" w:rsidR="003E6583" w:rsidRPr="00F0714F" w:rsidRDefault="003E6583">
      <w:pPr>
        <w:rPr>
          <w:i/>
          <w:iCs/>
          <w:color w:val="0432FF"/>
        </w:rPr>
      </w:pPr>
      <w:r w:rsidRPr="00F0714F">
        <w:rPr>
          <w:i/>
          <w:iCs/>
          <w:color w:val="0432FF"/>
        </w:rPr>
        <w:t>SI/M estimates</w:t>
      </w:r>
    </w:p>
    <w:p w14:paraId="744A1171" w14:textId="3B2B1E7F" w:rsidR="009453F9" w:rsidRPr="009453F9" w:rsidRDefault="009453F9" w:rsidP="003E6583">
      <w:pPr>
        <w:ind w:firstLine="720"/>
        <w:rPr>
          <w:color w:val="0432FF"/>
        </w:rPr>
      </w:pPr>
      <w:r w:rsidRPr="00F0714F">
        <w:rPr>
          <w:color w:val="0432FF"/>
        </w:rPr>
        <w:t>The temporal availability of SI/M estimates has varied strongly by region</w:t>
      </w:r>
      <w:r w:rsidR="003E6583" w:rsidRPr="00F0714F">
        <w:rPr>
          <w:color w:val="0432FF"/>
        </w:rPr>
        <w:t xml:space="preserve"> (</w:t>
      </w:r>
      <w:r w:rsidR="003E6583" w:rsidRPr="00F0714F">
        <w:rPr>
          <w:b/>
          <w:bCs/>
          <w:color w:val="0432FF"/>
        </w:rPr>
        <w:t xml:space="preserve">Fig. </w:t>
      </w:r>
      <w:r w:rsidR="00403B44" w:rsidRPr="00F0714F">
        <w:rPr>
          <w:b/>
          <w:bCs/>
          <w:color w:val="0432FF"/>
        </w:rPr>
        <w:t>3</w:t>
      </w:r>
      <w:r w:rsidR="003E6583" w:rsidRPr="00F0714F">
        <w:rPr>
          <w:color w:val="0432FF"/>
        </w:rPr>
        <w:t>)</w:t>
      </w:r>
      <w:r w:rsidRPr="00F0714F">
        <w:rPr>
          <w:color w:val="0432FF"/>
        </w:rPr>
        <w:t>. Fisheries SI/M has been available for all Alaska stocks since 1995</w:t>
      </w:r>
      <w:r w:rsidR="003E6583" w:rsidRPr="00F0714F">
        <w:rPr>
          <w:color w:val="0432FF"/>
        </w:rPr>
        <w:t xml:space="preserve"> and has generally increased in availability for Pacific stocks. In the Atlantic, the availability of fisheries SI/M was high in 1995, dipped from 2009-2013, and then steadily increased through 2024. The availability of total SI/M estimates generally matches this pattern except for Alaska, where </w:t>
      </w:r>
      <w:r w:rsidR="003E6583">
        <w:rPr>
          <w:color w:val="0432FF"/>
        </w:rPr>
        <w:t xml:space="preserve">the availability of total SI/M </w:t>
      </w:r>
      <w:r w:rsidR="003E32A4">
        <w:rPr>
          <w:color w:val="0432FF"/>
        </w:rPr>
        <w:t xml:space="preserve">increased from 1995-2005 and only </w:t>
      </w:r>
      <w:r w:rsidR="009B7C35">
        <w:rPr>
          <w:color w:val="0432FF"/>
        </w:rPr>
        <w:t>bec</w:t>
      </w:r>
      <w:r w:rsidR="003E32A4">
        <w:rPr>
          <w:color w:val="0432FF"/>
        </w:rPr>
        <w:t>a</w:t>
      </w:r>
      <w:r w:rsidR="009B7C35">
        <w:rPr>
          <w:color w:val="0432FF"/>
        </w:rPr>
        <w:t xml:space="preserve">me universally available </w:t>
      </w:r>
      <w:r w:rsidR="003E32A4">
        <w:rPr>
          <w:color w:val="0432FF"/>
        </w:rPr>
        <w:t>in</w:t>
      </w:r>
      <w:r w:rsidR="009B7C35">
        <w:rPr>
          <w:color w:val="0432FF"/>
        </w:rPr>
        <w:t xml:space="preserve"> 2006</w:t>
      </w:r>
      <w:r w:rsidR="003E6583">
        <w:rPr>
          <w:color w:val="0432FF"/>
        </w:rPr>
        <w:t>. Alaska is the only region to report SI/M resulting from native subsistence fisheries.</w:t>
      </w:r>
    </w:p>
    <w:p w14:paraId="443B0E46" w14:textId="77777777" w:rsidR="004D2020" w:rsidRDefault="004D2020">
      <w:pPr>
        <w:rPr>
          <w:b/>
          <w:bCs/>
        </w:rPr>
      </w:pPr>
    </w:p>
    <w:p w14:paraId="58E49DF1" w14:textId="2873B296" w:rsidR="003E6583" w:rsidRPr="002B71E0" w:rsidRDefault="008A5F94">
      <w:pPr>
        <w:rPr>
          <w:color w:val="0432FF"/>
        </w:rPr>
      </w:pPr>
      <w:r w:rsidRPr="002B71E0">
        <w:rPr>
          <w:i/>
          <w:iCs/>
          <w:color w:val="0432FF"/>
        </w:rPr>
        <w:t>Mortality status determination</w:t>
      </w:r>
    </w:p>
    <w:p w14:paraId="4F357A1B" w14:textId="171F3D2A" w:rsidR="00B35CC9" w:rsidRDefault="0023537D" w:rsidP="003E6583">
      <w:pPr>
        <w:ind w:firstLine="720"/>
        <w:rPr>
          <w:color w:val="0432FF"/>
        </w:rPr>
      </w:pPr>
      <w:r w:rsidRPr="002B71E0">
        <w:rPr>
          <w:color w:val="0432FF"/>
        </w:rPr>
        <w:t xml:space="preserve">Despite the lack </w:t>
      </w:r>
      <w:r w:rsidR="00B35CC9" w:rsidRPr="002B71E0">
        <w:rPr>
          <w:color w:val="0432FF"/>
        </w:rPr>
        <w:t xml:space="preserve">of </w:t>
      </w:r>
      <w:r w:rsidRPr="002B71E0">
        <w:rPr>
          <w:color w:val="0432FF"/>
        </w:rPr>
        <w:t xml:space="preserve">PBR </w:t>
      </w:r>
      <w:r w:rsidR="00B35CC9" w:rsidRPr="002B71E0">
        <w:rPr>
          <w:color w:val="0432FF"/>
        </w:rPr>
        <w:t xml:space="preserve">and SI/M </w:t>
      </w:r>
      <w:r w:rsidRPr="002B71E0">
        <w:rPr>
          <w:color w:val="0432FF"/>
        </w:rPr>
        <w:t>estimates</w:t>
      </w:r>
      <w:r w:rsidR="00B35CC9" w:rsidRPr="002B71E0">
        <w:rPr>
          <w:color w:val="0432FF"/>
        </w:rPr>
        <w:t xml:space="preserve"> for many stocks, determinations of mortality status (strategic vs. non-strategic) have been almost universal. Since 2000, the American Samoa rough-toothed dolphin</w:t>
      </w:r>
      <w:r w:rsidR="002B71E0" w:rsidRPr="002B71E0">
        <w:rPr>
          <w:color w:val="0432FF"/>
        </w:rPr>
        <w:t xml:space="preserve"> (</w:t>
      </w:r>
      <w:r w:rsidR="002B71E0" w:rsidRPr="002B71E0">
        <w:rPr>
          <w:i/>
          <w:iCs/>
          <w:color w:val="0432FF"/>
        </w:rPr>
        <w:t>Steno bredanensis</w:t>
      </w:r>
      <w:r w:rsidR="002B71E0" w:rsidRPr="002B71E0">
        <w:rPr>
          <w:color w:val="0432FF"/>
        </w:rPr>
        <w:t>)</w:t>
      </w:r>
      <w:r w:rsidR="00B35CC9" w:rsidRPr="002B71E0">
        <w:rPr>
          <w:color w:val="0432FF"/>
        </w:rPr>
        <w:t>, spinner dolphin</w:t>
      </w:r>
      <w:r w:rsidR="002B71E0" w:rsidRPr="002B71E0">
        <w:rPr>
          <w:color w:val="0432FF"/>
        </w:rPr>
        <w:t xml:space="preserve"> (</w:t>
      </w:r>
      <w:r w:rsidR="002B71E0" w:rsidRPr="002B71E0">
        <w:rPr>
          <w:i/>
          <w:iCs/>
          <w:color w:val="0432FF"/>
        </w:rPr>
        <w:t>Stenella longirostris</w:t>
      </w:r>
      <w:r w:rsidR="002B71E0" w:rsidRPr="002B71E0">
        <w:rPr>
          <w:color w:val="0432FF"/>
        </w:rPr>
        <w:t>)</w:t>
      </w:r>
      <w:r w:rsidR="00B35CC9" w:rsidRPr="002B71E0">
        <w:rPr>
          <w:color w:val="0432FF"/>
        </w:rPr>
        <w:t>, and false killer whale</w:t>
      </w:r>
      <w:r w:rsidR="00EA0AE8" w:rsidRPr="002B71E0">
        <w:rPr>
          <w:color w:val="0432FF"/>
        </w:rPr>
        <w:t xml:space="preserve"> </w:t>
      </w:r>
      <w:r w:rsidR="00B35CC9" w:rsidRPr="002B71E0">
        <w:rPr>
          <w:color w:val="0432FF"/>
        </w:rPr>
        <w:t>stocks</w:t>
      </w:r>
      <w:r w:rsidR="002B71E0" w:rsidRPr="002B71E0">
        <w:rPr>
          <w:color w:val="0432FF"/>
        </w:rPr>
        <w:t xml:space="preserve"> (</w:t>
      </w:r>
      <w:r w:rsidR="002B71E0" w:rsidRPr="002B71E0">
        <w:rPr>
          <w:i/>
          <w:iCs/>
          <w:color w:val="0432FF"/>
        </w:rPr>
        <w:t>Pseudorca crassidens</w:t>
      </w:r>
      <w:r w:rsidR="002B71E0" w:rsidRPr="002B71E0">
        <w:rPr>
          <w:color w:val="0432FF"/>
        </w:rPr>
        <w:t>)</w:t>
      </w:r>
      <w:r w:rsidR="00B35CC9" w:rsidRPr="002B71E0">
        <w:rPr>
          <w:color w:val="0432FF"/>
        </w:rPr>
        <w:t xml:space="preserve">, which were </w:t>
      </w:r>
      <w:r w:rsidR="002B71E0" w:rsidRPr="002B71E0">
        <w:rPr>
          <w:color w:val="0432FF"/>
        </w:rPr>
        <w:t xml:space="preserve">added </w:t>
      </w:r>
      <w:r w:rsidR="00B35CC9" w:rsidRPr="002B71E0">
        <w:rPr>
          <w:color w:val="0432FF"/>
        </w:rPr>
        <w:t>as</w:t>
      </w:r>
      <w:r w:rsidR="002B71E0" w:rsidRPr="002B71E0">
        <w:rPr>
          <w:color w:val="0432FF"/>
        </w:rPr>
        <w:t xml:space="preserve"> MMPA-managed</w:t>
      </w:r>
      <w:r w:rsidR="00B35CC9" w:rsidRPr="002B71E0">
        <w:rPr>
          <w:color w:val="0432FF"/>
        </w:rPr>
        <w:t xml:space="preserve"> stocks </w:t>
      </w:r>
      <w:r w:rsidR="00B35CC9" w:rsidRPr="002B71E0">
        <w:rPr>
          <w:color w:val="0432FF"/>
        </w:rPr>
        <w:lastRenderedPageBreak/>
        <w:t xml:space="preserve">in 2011, have been the only stocks without status determinations. </w:t>
      </w:r>
      <w:r w:rsidR="002B71E0" w:rsidRPr="002B71E0">
        <w:rPr>
          <w:color w:val="0432FF"/>
        </w:rPr>
        <w:t>A status determination has not been possible as</w:t>
      </w:r>
      <w:r w:rsidR="00EA0AE8" w:rsidRPr="002B71E0">
        <w:rPr>
          <w:color w:val="0432FF"/>
        </w:rPr>
        <w:t xml:space="preserve"> these stocks lack abundance estimates to support PBR calculation</w:t>
      </w:r>
      <w:r w:rsidR="00AB28B0">
        <w:rPr>
          <w:color w:val="0432FF"/>
        </w:rPr>
        <w:t>s</w:t>
      </w:r>
      <w:r w:rsidR="00EA0AE8" w:rsidRPr="002B71E0">
        <w:rPr>
          <w:color w:val="0432FF"/>
        </w:rPr>
        <w:t xml:space="preserve"> and </w:t>
      </w:r>
      <w:r w:rsidR="002B71E0" w:rsidRPr="002B71E0">
        <w:rPr>
          <w:color w:val="0432FF"/>
        </w:rPr>
        <w:t xml:space="preserve">the stocks </w:t>
      </w:r>
      <w:r w:rsidR="00EA0AE8" w:rsidRPr="002B71E0">
        <w:rPr>
          <w:color w:val="0432FF"/>
        </w:rPr>
        <w:t xml:space="preserve">do not meet any of the other criteria for </w:t>
      </w:r>
      <w:r w:rsidR="002B71E0" w:rsidRPr="002B71E0">
        <w:rPr>
          <w:color w:val="0432FF"/>
        </w:rPr>
        <w:t xml:space="preserve">being identified as a strategic stock </w:t>
      </w:r>
      <w:r w:rsidR="00AB28B0">
        <w:rPr>
          <w:color w:val="0432FF"/>
        </w:rPr>
        <w:fldChar w:fldCharType="begin"/>
      </w:r>
      <w:r w:rsidR="00AB28B0">
        <w:rPr>
          <w:color w:val="0432FF"/>
        </w:rPr>
        <w:instrText xml:space="preserve"> ADDIN ZOTERO_ITEM CSL_CITATION {"citationID":"SMBlRgSK","properties":{"unsorted":false,"formattedCitation":"(Carretta, 2011)","plainCitation":"(Carretta, 2011)","noteIndex":0},"citationItems":[{"id":46309,"uris":["http://zotero.org/users/5138862/items/IGRVGP2Z"],"itemData":{"id":46309,"type":"report","genre":"NOAA Technical Memorandum NMFS","number":"NOAA-TM-NMFS-SWFSC-476","publisher":"Southwest Fisheries Science Center","title":"U.S. Pacific Marine Mammal Stock Assessments: 2010","author":[{"family":"Carretta","given":"James V."}],"issued":{"date-parts":[["2011",6]]}}}],"schema":"https://github.com/citation-style-language/schema/raw/master/csl-citation.json"} </w:instrText>
      </w:r>
      <w:r w:rsidR="00AB28B0">
        <w:rPr>
          <w:color w:val="0432FF"/>
        </w:rPr>
        <w:fldChar w:fldCharType="separate"/>
      </w:r>
      <w:r w:rsidR="00AB28B0">
        <w:rPr>
          <w:noProof/>
          <w:color w:val="0432FF"/>
        </w:rPr>
        <w:t>(Carretta, 2011)</w:t>
      </w:r>
      <w:r w:rsidR="00AB28B0">
        <w:rPr>
          <w:color w:val="0432FF"/>
        </w:rPr>
        <w:fldChar w:fldCharType="end"/>
      </w:r>
      <w:r w:rsidR="00AB28B0">
        <w:rPr>
          <w:color w:val="0432FF"/>
        </w:rPr>
        <w:t xml:space="preserve">. </w:t>
      </w:r>
      <w:r w:rsidR="008A5F94" w:rsidRPr="002B71E0">
        <w:rPr>
          <w:color w:val="0432FF"/>
        </w:rPr>
        <w:t xml:space="preserve">In 2024, mortality status determinations were made based on: </w:t>
      </w:r>
      <w:r w:rsidR="00E80AB4">
        <w:rPr>
          <w:color w:val="0432FF"/>
          <w:highlight w:val="yellow"/>
        </w:rPr>
        <w:t>ESA status</w:t>
      </w:r>
      <w:r w:rsidR="008A5F94" w:rsidRPr="002B71E0">
        <w:rPr>
          <w:color w:val="0432FF"/>
          <w:highlight w:val="yellow"/>
        </w:rPr>
        <w:t xml:space="preserve"> (X%), </w:t>
      </w:r>
      <w:r w:rsidR="002C1247">
        <w:rPr>
          <w:color w:val="0432FF"/>
          <w:highlight w:val="yellow"/>
        </w:rPr>
        <w:t>PBR and SI/MI comparisons</w:t>
      </w:r>
      <w:r w:rsidR="008A5F94" w:rsidRPr="002B71E0">
        <w:rPr>
          <w:color w:val="0432FF"/>
          <w:highlight w:val="yellow"/>
        </w:rPr>
        <w:t xml:space="preserve"> (X%), </w:t>
      </w:r>
      <w:r w:rsidR="002C1247">
        <w:rPr>
          <w:color w:val="0432FF"/>
          <w:highlight w:val="yellow"/>
        </w:rPr>
        <w:t>OSP status</w:t>
      </w:r>
      <w:r w:rsidR="008A5F94" w:rsidRPr="002B71E0">
        <w:rPr>
          <w:color w:val="0432FF"/>
          <w:highlight w:val="yellow"/>
        </w:rPr>
        <w:t xml:space="preserve"> (X%), </w:t>
      </w:r>
      <w:r w:rsidR="002C1247">
        <w:rPr>
          <w:color w:val="0432FF"/>
          <w:highlight w:val="yellow"/>
        </w:rPr>
        <w:t>expert opinion</w:t>
      </w:r>
      <w:r w:rsidR="008A5F94" w:rsidRPr="002B71E0">
        <w:rPr>
          <w:color w:val="0432FF"/>
          <w:highlight w:val="yellow"/>
        </w:rPr>
        <w:t xml:space="preserve"> X (X%)</w:t>
      </w:r>
      <w:r w:rsidR="002C1247">
        <w:rPr>
          <w:color w:val="0432FF"/>
          <w:highlight w:val="yellow"/>
        </w:rPr>
        <w:t xml:space="preserve"> (</w:t>
      </w:r>
      <w:r w:rsidR="002C1247" w:rsidRPr="002C1247">
        <w:rPr>
          <w:b/>
          <w:bCs/>
          <w:color w:val="0432FF"/>
          <w:highlight w:val="yellow"/>
        </w:rPr>
        <w:t>Fig. SX</w:t>
      </w:r>
      <w:r w:rsidR="002C1247">
        <w:rPr>
          <w:color w:val="0432FF"/>
          <w:highlight w:val="yellow"/>
        </w:rPr>
        <w:t>)</w:t>
      </w:r>
      <w:r w:rsidR="008A5F94" w:rsidRPr="002B71E0">
        <w:rPr>
          <w:color w:val="0432FF"/>
          <w:highlight w:val="yellow"/>
        </w:rPr>
        <w:t>.</w:t>
      </w:r>
    </w:p>
    <w:p w14:paraId="755A705B" w14:textId="77777777" w:rsidR="007D7129" w:rsidRDefault="007D7129" w:rsidP="003E6583">
      <w:pPr>
        <w:ind w:firstLine="720"/>
        <w:rPr>
          <w:color w:val="0432FF"/>
        </w:rPr>
      </w:pPr>
    </w:p>
    <w:p w14:paraId="2C7B0875" w14:textId="77777777" w:rsidR="007D7129" w:rsidRPr="00E335B6" w:rsidRDefault="007D7129" w:rsidP="007D7129">
      <w:pPr>
        <w:rPr>
          <w:i/>
          <w:iCs/>
          <w:color w:val="0432FF"/>
        </w:rPr>
      </w:pPr>
      <w:r w:rsidRPr="00E335B6">
        <w:rPr>
          <w:i/>
          <w:iCs/>
          <w:color w:val="0432FF"/>
        </w:rPr>
        <w:t xml:space="preserve">Trend </w:t>
      </w:r>
      <w:commentRangeStart w:id="24"/>
      <w:r w:rsidRPr="00E335B6">
        <w:rPr>
          <w:i/>
          <w:iCs/>
          <w:color w:val="0432FF"/>
        </w:rPr>
        <w:t>information</w:t>
      </w:r>
      <w:commentRangeEnd w:id="24"/>
      <w:r w:rsidR="00E335B6" w:rsidRPr="00E335B6">
        <w:rPr>
          <w:rStyle w:val="CommentReference"/>
          <w:i/>
          <w:iCs/>
          <w:color w:val="0432FF"/>
          <w:sz w:val="22"/>
          <w:szCs w:val="22"/>
        </w:rPr>
        <w:commentReference w:id="24"/>
      </w:r>
    </w:p>
    <w:p w14:paraId="60BC2241" w14:textId="61773D55" w:rsidR="007D7129" w:rsidRPr="00E335B6" w:rsidRDefault="007D7129" w:rsidP="007D7129">
      <w:pPr>
        <w:ind w:firstLine="720"/>
        <w:rPr>
          <w:color w:val="0432FF"/>
        </w:rPr>
      </w:pPr>
      <w:r w:rsidRPr="00E335B6">
        <w:rPr>
          <w:color w:val="0432FF"/>
        </w:rPr>
        <w:t xml:space="preserve">In 2024, trend information was missing for </w:t>
      </w:r>
      <w:r w:rsidRPr="00E335B6">
        <w:rPr>
          <w:color w:val="0432FF"/>
          <w:highlight w:val="yellow"/>
        </w:rPr>
        <w:t>X%</w:t>
      </w:r>
      <w:r w:rsidRPr="00E335B6">
        <w:rPr>
          <w:color w:val="0432FF"/>
        </w:rPr>
        <w:t xml:space="preserve"> of stocks (</w:t>
      </w:r>
      <w:r w:rsidRPr="00E335B6">
        <w:rPr>
          <w:color w:val="0432FF"/>
          <w:highlight w:val="yellow"/>
        </w:rPr>
        <w:t>XX of XX stocks</w:t>
      </w:r>
      <w:r w:rsidRPr="00E335B6">
        <w:rPr>
          <w:color w:val="0432FF"/>
        </w:rPr>
        <w:t>)</w:t>
      </w:r>
      <w:r w:rsidR="0000013D" w:rsidRPr="00E335B6">
        <w:rPr>
          <w:color w:val="0432FF"/>
        </w:rPr>
        <w:t xml:space="preserve"> (</w:t>
      </w:r>
      <w:r w:rsidR="0000013D" w:rsidRPr="00E335B6">
        <w:rPr>
          <w:b/>
          <w:bCs/>
          <w:color w:val="0432FF"/>
        </w:rPr>
        <w:t>Fig. X</w:t>
      </w:r>
      <w:r w:rsidR="0000013D" w:rsidRPr="00E335B6">
        <w:rPr>
          <w:color w:val="0432FF"/>
        </w:rPr>
        <w:t>)</w:t>
      </w:r>
      <w:r w:rsidRPr="00E335B6">
        <w:rPr>
          <w:color w:val="0432FF"/>
        </w:rPr>
        <w:t xml:space="preserve">. </w:t>
      </w:r>
      <w:r w:rsidRPr="00E335B6">
        <w:rPr>
          <w:color w:val="0432FF"/>
          <w:highlight w:val="yellow"/>
        </w:rPr>
        <w:t>XXXX</w:t>
      </w:r>
      <w:r w:rsidRPr="00E335B6">
        <w:rPr>
          <w:color w:val="0432FF"/>
        </w:rPr>
        <w:t xml:space="preserve"> was the region with the highest availability of trend information and </w:t>
      </w:r>
      <w:r w:rsidRPr="00E335B6">
        <w:rPr>
          <w:color w:val="0432FF"/>
          <w:highlight w:val="yellow"/>
        </w:rPr>
        <w:t>XXXX</w:t>
      </w:r>
      <w:r w:rsidRPr="00E335B6">
        <w:rPr>
          <w:color w:val="0432FF"/>
        </w:rPr>
        <w:t xml:space="preserve"> had the lowest availability of trend information. </w:t>
      </w:r>
      <w:r w:rsidR="0000013D" w:rsidRPr="00E335B6">
        <w:rPr>
          <w:color w:val="0432FF"/>
          <w:highlight w:val="yellow"/>
        </w:rPr>
        <w:t>XXXX</w:t>
      </w:r>
      <w:r w:rsidRPr="00E335B6">
        <w:rPr>
          <w:color w:val="0432FF"/>
        </w:rPr>
        <w:t xml:space="preserve"> was the taxonomic group with the highest availability of trend information and </w:t>
      </w:r>
      <w:r w:rsidR="0000013D" w:rsidRPr="00E335B6">
        <w:rPr>
          <w:color w:val="0432FF"/>
          <w:highlight w:val="yellow"/>
        </w:rPr>
        <w:t>XXXX</w:t>
      </w:r>
      <w:r w:rsidRPr="00E335B6">
        <w:rPr>
          <w:color w:val="0432FF"/>
        </w:rPr>
        <w:t xml:space="preserve"> had the lowest availability of trend information. Among stocks with trends information, </w:t>
      </w:r>
      <w:r w:rsidR="00E70360" w:rsidRPr="00E335B6">
        <w:rPr>
          <w:color w:val="0432FF"/>
          <w:highlight w:val="yellow"/>
        </w:rPr>
        <w:t>XX</w:t>
      </w:r>
      <w:r w:rsidRPr="00E335B6">
        <w:rPr>
          <w:color w:val="0432FF"/>
        </w:rPr>
        <w:t xml:space="preserve">% were classified as increasing, </w:t>
      </w:r>
      <w:r w:rsidR="00E70360" w:rsidRPr="00E335B6">
        <w:rPr>
          <w:color w:val="0432FF"/>
          <w:highlight w:val="yellow"/>
        </w:rPr>
        <w:t>XX</w:t>
      </w:r>
      <w:r w:rsidRPr="00E335B6">
        <w:rPr>
          <w:color w:val="0432FF"/>
        </w:rPr>
        <w:t xml:space="preserve">% as decreasing, and </w:t>
      </w:r>
      <w:r w:rsidR="00E70360" w:rsidRPr="00E335B6">
        <w:rPr>
          <w:color w:val="0432FF"/>
          <w:highlight w:val="yellow"/>
        </w:rPr>
        <w:t>XX</w:t>
      </w:r>
      <w:r w:rsidRPr="00E335B6">
        <w:rPr>
          <w:color w:val="0432FF"/>
        </w:rPr>
        <w:t xml:space="preserve">% as stable. Almost none of the 2024 SARs reported the slope or p-value of the trend, despite this information being important to </w:t>
      </w:r>
      <w:r w:rsidR="00292B4E" w:rsidRPr="00E335B6">
        <w:rPr>
          <w:color w:val="0432FF"/>
        </w:rPr>
        <w:t>customi</w:t>
      </w:r>
      <w:r w:rsidR="000364CA" w:rsidRPr="00E335B6">
        <w:rPr>
          <w:color w:val="0432FF"/>
        </w:rPr>
        <w:t>zing</w:t>
      </w:r>
      <w:r w:rsidRPr="00E335B6">
        <w:rPr>
          <w:color w:val="0432FF"/>
        </w:rPr>
        <w:t xml:space="preserve"> the default </w:t>
      </w:r>
      <w:r w:rsidR="0000013D" w:rsidRPr="00E335B6">
        <w:rPr>
          <w:color w:val="0432FF"/>
        </w:rPr>
        <w:t>F</w:t>
      </w:r>
      <w:r w:rsidR="0000013D" w:rsidRPr="00E335B6">
        <w:rPr>
          <w:color w:val="0432FF"/>
          <w:vertAlign w:val="subscript"/>
        </w:rPr>
        <w:t>R</w:t>
      </w:r>
      <w:r w:rsidR="0000013D" w:rsidRPr="00E335B6">
        <w:rPr>
          <w:color w:val="0432FF"/>
        </w:rPr>
        <w:t xml:space="preserve"> </w:t>
      </w:r>
      <w:r w:rsidR="0000013D" w:rsidRPr="00E335B6">
        <w:rPr>
          <w:color w:val="0432FF"/>
        </w:rPr>
        <w:fldChar w:fldCharType="begin"/>
      </w:r>
      <w:r w:rsidR="0000013D" w:rsidRPr="00E335B6">
        <w:rPr>
          <w:color w:val="0432FF"/>
        </w:rPr>
        <w:instrText xml:space="preserve"> ADDIN ZOTERO_ITEM CSL_CITATION {"citationID":"8dsgvHv9","properties":{"unsorted":false,"formattedCitation":"(NMFS, 2023; Taylor et al., 2003)","plainCitation":"(NMFS, 2023; Taylor et al., 2003)","noteIndex":0},"citationItems":[{"id":46138,"uris":["http://zotero.org/users/5138862/items/CQHNAGD7"],"itemData":{"id":46138,"type":"report","genre":"NMFS Procedure","number":"02-204-01","publisher":"National Marine Fisheries Service","title":"Guidelines for Preparing Stock Assessment Reports Pursuant the Marine Mammal Protection Act","URL":"https://www.fisheries.noaa.gov/s3/2023-05/02-204-01-Final-GAMMS-IV-Revisions-clean-1-kdr.pdf","author":[{"literal":"NMFS"}],"accessed":{"date-parts":[["2026",7,10]]},"issued":{"date-parts":[["2023",2,7]]}}},{"id":44332,"uris":["http://zotero.org/users/5138862/items/DTDZPKUQ"],"itemData":{"id":44332,"type":"document","title":"Suggested Guidelines for Recovery Factors for Endangered Marine Mammals under the Marine Mammal Protection Act","author":[{"family":"Taylor","given":"Barbara L."},{"family":"Scott","given":"Michael"},{"family":"Heyning","given":"John E."},{"family":"Barlow","given":"Jay"}],"issued":{"date-parts":[["2003"]]}}}],"schema":"https://github.com/citation-style-language/schema/raw/master/csl-citation.json"} </w:instrText>
      </w:r>
      <w:r w:rsidR="0000013D" w:rsidRPr="00E335B6">
        <w:rPr>
          <w:color w:val="0432FF"/>
        </w:rPr>
        <w:fldChar w:fldCharType="separate"/>
      </w:r>
      <w:r w:rsidR="0000013D" w:rsidRPr="00E335B6">
        <w:rPr>
          <w:noProof/>
          <w:color w:val="0432FF"/>
        </w:rPr>
        <w:t>(NMFS, 2023; Taylor et al., 2003)</w:t>
      </w:r>
      <w:r w:rsidR="0000013D" w:rsidRPr="00E335B6">
        <w:rPr>
          <w:color w:val="0432FF"/>
        </w:rPr>
        <w:fldChar w:fldCharType="end"/>
      </w:r>
      <w:r w:rsidR="0000013D" w:rsidRPr="00E335B6">
        <w:rPr>
          <w:color w:val="0432FF"/>
        </w:rPr>
        <w:t>.</w:t>
      </w:r>
    </w:p>
    <w:p w14:paraId="5CEB107D" w14:textId="1E586351" w:rsidR="00B148FB" w:rsidRPr="00CE2FF9" w:rsidRDefault="00B148FB" w:rsidP="00B4268A">
      <w:pPr>
        <w:pStyle w:val="Heading4"/>
      </w:pPr>
      <w:r>
        <w:t xml:space="preserve">3.3 </w:t>
      </w:r>
      <w:r w:rsidRPr="00B148FB">
        <w:t>Methods, certainty, and age of abundance estimates</w:t>
      </w:r>
      <w:r>
        <w:t xml:space="preserve"> </w:t>
      </w:r>
    </w:p>
    <w:p w14:paraId="40E48385" w14:textId="77777777" w:rsidR="00B148FB" w:rsidRPr="00FC2D2D" w:rsidRDefault="00B148FB" w:rsidP="00B148FB">
      <w:pPr>
        <w:rPr>
          <w:i/>
          <w:iCs/>
          <w:color w:val="0432FF"/>
        </w:rPr>
      </w:pPr>
      <w:r w:rsidRPr="00FC2D2D">
        <w:rPr>
          <w:i/>
          <w:iCs/>
          <w:color w:val="0432FF"/>
        </w:rPr>
        <w:t xml:space="preserve">Methods </w:t>
      </w:r>
      <w:r>
        <w:rPr>
          <w:i/>
          <w:iCs/>
          <w:color w:val="0432FF"/>
        </w:rPr>
        <w:t>for estimating abundance</w:t>
      </w:r>
    </w:p>
    <w:p w14:paraId="199665AD" w14:textId="77777777" w:rsidR="00B148FB" w:rsidRPr="00FC2D2D" w:rsidRDefault="00B148FB" w:rsidP="00B148FB">
      <w:pPr>
        <w:ind w:firstLine="720"/>
        <w:rPr>
          <w:color w:val="0432FF"/>
        </w:rPr>
      </w:pPr>
      <w:r w:rsidRPr="00FC2D2D">
        <w:rPr>
          <w:color w:val="0432FF"/>
        </w:rPr>
        <w:t>In 2024, the porpoises, phocids, and otariids were the only taxonomic group in which all stocks had abundance estimates (</w:t>
      </w:r>
      <w:r w:rsidRPr="00FC2D2D">
        <w:rPr>
          <w:b/>
          <w:bCs/>
          <w:color w:val="0432FF"/>
        </w:rPr>
        <w:t>Fig. 4A</w:t>
      </w:r>
      <w:r w:rsidRPr="00FC2D2D">
        <w:rPr>
          <w:color w:val="0432FF"/>
        </w:rPr>
        <w:t>). All porpoise estimates were derived from line transect surveys. Most otariid estimates were generated from pup counts though a few stocks in Alaska had their abundance estimated using mark-recapture. Most phocids have been assessed using all age counts; pup counts were the dominant method in the Atlantic and were used for some phocid stocks in the West Coast. Every region was missing abundance estimates for some small whale stocks; small whale stocks were largely monitored using line transect surveys. Many large whale and dolphin stocks have also been unenumerated; large whale and dolphin stocks were largely monitored with line transects though estimates from photo-id mark recapture were also common (</w:t>
      </w:r>
      <w:r w:rsidRPr="00FC2D2D">
        <w:rPr>
          <w:b/>
          <w:bCs/>
          <w:color w:val="0432FF"/>
        </w:rPr>
        <w:t>Fig. 4A</w:t>
      </w:r>
      <w:r w:rsidRPr="00FC2D2D">
        <w:rPr>
          <w:color w:val="0432FF"/>
        </w:rPr>
        <w:t xml:space="preserve">). </w:t>
      </w:r>
    </w:p>
    <w:p w14:paraId="39C767F4" w14:textId="77777777" w:rsidR="00B148FB" w:rsidRDefault="00B148FB" w:rsidP="00B148FB"/>
    <w:p w14:paraId="31EBC7C5" w14:textId="77777777" w:rsidR="00B148FB" w:rsidRPr="002549F8" w:rsidRDefault="00B148FB" w:rsidP="00B148FB">
      <w:pPr>
        <w:rPr>
          <w:i/>
          <w:iCs/>
          <w:color w:val="0432FF"/>
        </w:rPr>
      </w:pPr>
      <w:r w:rsidRPr="002549F8">
        <w:rPr>
          <w:i/>
          <w:iCs/>
          <w:color w:val="0432FF"/>
        </w:rPr>
        <w:t>Certainty of abundance estimates</w:t>
      </w:r>
    </w:p>
    <w:p w14:paraId="3D5B9906" w14:textId="77777777" w:rsidR="00B148FB" w:rsidRPr="002549F8" w:rsidRDefault="00B148FB" w:rsidP="00B148FB">
      <w:pPr>
        <w:rPr>
          <w:color w:val="0432FF"/>
        </w:rPr>
      </w:pPr>
      <w:r w:rsidRPr="002549F8">
        <w:rPr>
          <w:color w:val="0432FF"/>
        </w:rPr>
        <w:tab/>
      </w:r>
      <w:r>
        <w:rPr>
          <w:color w:val="0432FF"/>
        </w:rPr>
        <w:t>In 2024, a</w:t>
      </w:r>
      <w:r w:rsidRPr="002549F8">
        <w:rPr>
          <w:color w:val="0432FF"/>
        </w:rPr>
        <w:t xml:space="preserve"> coefficient of variation (CV) was not estimated for many stocks with estimates of abundance (</w:t>
      </w:r>
      <w:r w:rsidRPr="002549F8">
        <w:rPr>
          <w:color w:val="0432FF"/>
          <w:highlight w:val="yellow"/>
        </w:rPr>
        <w:t>XXX of XXX stocks; XX%;</w:t>
      </w:r>
      <w:r w:rsidRPr="002549F8">
        <w:rPr>
          <w:color w:val="0432FF"/>
        </w:rPr>
        <w:t xml:space="preserve"> </w:t>
      </w:r>
      <w:r w:rsidRPr="002549F8">
        <w:rPr>
          <w:b/>
          <w:bCs/>
          <w:color w:val="0432FF"/>
        </w:rPr>
        <w:t>Fig. 4B</w:t>
      </w:r>
      <w:r w:rsidRPr="002549F8">
        <w:rPr>
          <w:color w:val="0432FF"/>
        </w:rPr>
        <w:t xml:space="preserve">). Alaska was the region with the highest rate of abundance estimates lacking a CV </w:t>
      </w:r>
      <w:r w:rsidRPr="002549F8">
        <w:rPr>
          <w:color w:val="0432FF"/>
          <w:highlight w:val="yellow"/>
        </w:rPr>
        <w:t>(63%)</w:t>
      </w:r>
      <w:r w:rsidRPr="002549F8">
        <w:rPr>
          <w:color w:val="0432FF"/>
        </w:rPr>
        <w:t>. Hawaii was the only region to estimate the CV of all its abundance estimates. For stocks with CVs of the abundance estimate, the majority exhibited CVs larger than the 0.3 target (</w:t>
      </w:r>
      <w:r w:rsidRPr="002549F8">
        <w:rPr>
          <w:b/>
          <w:bCs/>
          <w:color w:val="0432FF"/>
          <w:highlight w:val="yellow"/>
        </w:rPr>
        <w:t>XX%;</w:t>
      </w:r>
      <w:r w:rsidRPr="002549F8">
        <w:rPr>
          <w:b/>
          <w:bCs/>
          <w:color w:val="0432FF"/>
        </w:rPr>
        <w:t xml:space="preserve"> Fig. 4C</w:t>
      </w:r>
      <w:r w:rsidRPr="002549F8">
        <w:rPr>
          <w:color w:val="0432FF"/>
        </w:rPr>
        <w:t>). Alaska is the only region with most of its stocks (</w:t>
      </w:r>
      <w:r w:rsidRPr="002549F8">
        <w:rPr>
          <w:color w:val="0432FF"/>
          <w:highlight w:val="yellow"/>
        </w:rPr>
        <w:t>67%</w:t>
      </w:r>
      <w:r w:rsidRPr="002549F8">
        <w:rPr>
          <w:color w:val="0432FF"/>
        </w:rPr>
        <w:t>) exhibiting abundance estimates with CVs below the 0.3 target. The West Coast (61%) and Hawaii (59%) are the regions with the highest percentage of stocks with CVs above the 0.3 target.</w:t>
      </w:r>
    </w:p>
    <w:p w14:paraId="7E0A4774" w14:textId="77777777" w:rsidR="00B148FB" w:rsidRDefault="00B148FB" w:rsidP="00B148FB"/>
    <w:p w14:paraId="6B6429E5" w14:textId="77777777" w:rsidR="00B148FB" w:rsidRPr="00895306" w:rsidRDefault="00B148FB" w:rsidP="00B148FB">
      <w:pPr>
        <w:rPr>
          <w:i/>
          <w:iCs/>
          <w:color w:val="0432FF"/>
        </w:rPr>
      </w:pPr>
      <w:r>
        <w:rPr>
          <w:i/>
          <w:iCs/>
          <w:color w:val="0432FF"/>
        </w:rPr>
        <w:t xml:space="preserve">Recency (age) </w:t>
      </w:r>
      <w:r w:rsidRPr="00895306">
        <w:rPr>
          <w:i/>
          <w:iCs/>
          <w:color w:val="0432FF"/>
        </w:rPr>
        <w:t>of</w:t>
      </w:r>
      <w:r>
        <w:rPr>
          <w:i/>
          <w:iCs/>
          <w:color w:val="0432FF"/>
        </w:rPr>
        <w:t xml:space="preserve"> </w:t>
      </w:r>
      <w:r w:rsidRPr="00895306">
        <w:rPr>
          <w:i/>
          <w:iCs/>
          <w:color w:val="0432FF"/>
        </w:rPr>
        <w:t>abundance estimates</w:t>
      </w:r>
    </w:p>
    <w:p w14:paraId="66D0C51A" w14:textId="7A0A1B3C" w:rsidR="00B148FB" w:rsidRDefault="00B148FB" w:rsidP="00B148FB">
      <w:pPr>
        <w:rPr>
          <w:color w:val="0432FF"/>
        </w:rPr>
      </w:pPr>
      <w:r w:rsidRPr="00895306">
        <w:rPr>
          <w:i/>
          <w:iCs/>
          <w:color w:val="0432FF"/>
        </w:rPr>
        <w:tab/>
      </w:r>
      <w:r w:rsidRPr="00895306">
        <w:rPr>
          <w:color w:val="0432FF"/>
        </w:rPr>
        <w:t xml:space="preserve">In 2024, </w:t>
      </w:r>
      <w:r w:rsidRPr="00895306">
        <w:rPr>
          <w:color w:val="0432FF"/>
          <w:highlight w:val="yellow"/>
        </w:rPr>
        <w:t>X%</w:t>
      </w:r>
      <w:r w:rsidRPr="00895306">
        <w:rPr>
          <w:color w:val="0432FF"/>
        </w:rPr>
        <w:t xml:space="preserve"> of stocks had abundance estimates based on surveys that were </w:t>
      </w:r>
      <w:r w:rsidRPr="00895306">
        <w:rPr>
          <w:color w:val="0432FF"/>
          <w:highlight w:val="yellow"/>
        </w:rPr>
        <w:t>&lt;</w:t>
      </w:r>
      <w:r w:rsidRPr="00895306">
        <w:rPr>
          <w:color w:val="0432FF"/>
        </w:rPr>
        <w:t xml:space="preserve">8 years old, the threshold set by </w:t>
      </w:r>
      <w:r w:rsidRPr="00895306">
        <w:rPr>
          <w:color w:val="0432FF"/>
          <w:highlight w:val="yellow"/>
        </w:rPr>
        <w:t>X</w:t>
      </w:r>
      <w:r w:rsidRPr="00895306">
        <w:rPr>
          <w:color w:val="0432FF"/>
        </w:rPr>
        <w:t xml:space="preserve">, but only </w:t>
      </w:r>
      <w:r w:rsidRPr="00895306">
        <w:rPr>
          <w:color w:val="0432FF"/>
          <w:highlight w:val="yellow"/>
        </w:rPr>
        <w:t>X%</w:t>
      </w:r>
      <w:r w:rsidRPr="00895306">
        <w:rPr>
          <w:color w:val="0432FF"/>
        </w:rPr>
        <w:t xml:space="preserve"> of abundance estimates were based on surveys that were &lt;5 years old (</w:t>
      </w:r>
      <w:r w:rsidRPr="00895306">
        <w:rPr>
          <w:b/>
          <w:bCs/>
          <w:color w:val="0432FF"/>
        </w:rPr>
        <w:t>Fig. 4C</w:t>
      </w:r>
      <w:r w:rsidRPr="00895306">
        <w:rPr>
          <w:color w:val="0432FF"/>
        </w:rPr>
        <w:t xml:space="preserve">). The Gulf of Mexico was the region with the highest rate of outdated abundance information with 98% of abundance estimates based on surveys </w:t>
      </w:r>
      <w:r w:rsidRPr="00895306">
        <w:rPr>
          <w:color w:val="0432FF"/>
          <w:highlight w:val="yellow"/>
        </w:rPr>
        <w:t>&lt;</w:t>
      </w:r>
      <w:r w:rsidRPr="00895306">
        <w:rPr>
          <w:color w:val="0432FF"/>
        </w:rPr>
        <w:t>5-year-old; however, this rate</w:t>
      </w:r>
      <w:r>
        <w:rPr>
          <w:color w:val="0432FF"/>
        </w:rPr>
        <w:t xml:space="preserve"> </w:t>
      </w:r>
      <w:r w:rsidRPr="00895306">
        <w:rPr>
          <w:color w:val="0432FF"/>
        </w:rPr>
        <w:t xml:space="preserve">falls to 36% when using the 8-year threshold. Hawaii was the region with </w:t>
      </w:r>
      <w:r w:rsidRPr="00895306">
        <w:rPr>
          <w:color w:val="0432FF"/>
        </w:rPr>
        <w:lastRenderedPageBreak/>
        <w:t>lowest rate of outdated abundance information with 28% of abundance estimates based on surveys &lt;5-year-old and 12% based on surveys &lt;8-years-old.</w:t>
      </w:r>
    </w:p>
    <w:p w14:paraId="2844939C" w14:textId="77777777" w:rsidR="007B4FC4" w:rsidRDefault="007B4FC4" w:rsidP="00B148FB">
      <w:pPr>
        <w:rPr>
          <w:color w:val="0432FF"/>
        </w:rPr>
      </w:pPr>
    </w:p>
    <w:p w14:paraId="40F6AAC6" w14:textId="33E44A72" w:rsidR="007B4FC4" w:rsidRPr="00DB7A0F" w:rsidRDefault="007B4FC4" w:rsidP="00B148FB">
      <w:pPr>
        <w:rPr>
          <w:i/>
          <w:iCs/>
          <w:color w:val="EE0000"/>
        </w:rPr>
      </w:pPr>
      <w:r w:rsidRPr="00DB7A0F">
        <w:rPr>
          <w:i/>
          <w:iCs/>
          <w:color w:val="EE0000"/>
        </w:rPr>
        <w:t>Frequency of surveys</w:t>
      </w:r>
    </w:p>
    <w:p w14:paraId="639E6FD0" w14:textId="632540E4" w:rsidR="007B4FC4" w:rsidRPr="00DB7A0F" w:rsidRDefault="007B4FC4" w:rsidP="00B148FB">
      <w:pPr>
        <w:rPr>
          <w:color w:val="EE0000"/>
        </w:rPr>
      </w:pPr>
      <w:r w:rsidRPr="00DB7A0F">
        <w:rPr>
          <w:color w:val="EE0000"/>
        </w:rPr>
        <w:t>Survey data analysis.</w:t>
      </w:r>
    </w:p>
    <w:p w14:paraId="352FE0C8" w14:textId="5D9DFBA9" w:rsidR="00196DCE" w:rsidRDefault="003D68CD" w:rsidP="00196DCE">
      <w:pPr>
        <w:pStyle w:val="Heading4"/>
      </w:pPr>
      <w:r>
        <w:t>3.</w:t>
      </w:r>
      <w:r w:rsidR="00E5796F">
        <w:t>4</w:t>
      </w:r>
      <w:r>
        <w:t xml:space="preserve"> </w:t>
      </w:r>
      <w:r w:rsidR="00CF6E5B">
        <w:t>C</w:t>
      </w:r>
      <w:r>
        <w:t xml:space="preserve">onsistency with </w:t>
      </w:r>
      <w:r w:rsidR="00CF6E5B">
        <w:t>NMFS guidance and potential biases</w:t>
      </w:r>
    </w:p>
    <w:p w14:paraId="0F162C38" w14:textId="7756F265" w:rsidR="00196DCE" w:rsidRPr="004A0E19" w:rsidRDefault="00196DCE" w:rsidP="00196DCE">
      <w:pPr>
        <w:rPr>
          <w:b/>
          <w:bCs/>
          <w:i/>
          <w:iCs/>
          <w:color w:val="0432FF"/>
        </w:rPr>
      </w:pPr>
      <w:r w:rsidRPr="004A0E19">
        <w:rPr>
          <w:b/>
          <w:bCs/>
          <w:i/>
          <w:iCs/>
          <w:color w:val="0432FF"/>
        </w:rPr>
        <w:t>Frequency of SAR revisions</w:t>
      </w:r>
    </w:p>
    <w:p w14:paraId="6C6EE7C0" w14:textId="291879CB" w:rsidR="00C34624" w:rsidRDefault="008A6BC3" w:rsidP="00196DCE">
      <w:pPr>
        <w:rPr>
          <w:color w:val="0432FF"/>
        </w:rPr>
      </w:pPr>
      <w:r w:rsidRPr="00491A91">
        <w:rPr>
          <w:i/>
          <w:iCs/>
          <w:color w:val="0432FF"/>
        </w:rPr>
        <w:tab/>
      </w:r>
      <w:r w:rsidRPr="00491A91">
        <w:rPr>
          <w:color w:val="0432FF"/>
        </w:rPr>
        <w:t>In 2024,</w:t>
      </w:r>
      <w:r w:rsidR="00333264">
        <w:rPr>
          <w:color w:val="0432FF"/>
        </w:rPr>
        <w:t xml:space="preserve"> most </w:t>
      </w:r>
      <w:r w:rsidRPr="00491A91">
        <w:rPr>
          <w:color w:val="0432FF"/>
        </w:rPr>
        <w:t>SARs (</w:t>
      </w:r>
      <w:r w:rsidR="00D0282D">
        <w:rPr>
          <w:color w:val="0432FF"/>
          <w:highlight w:val="yellow"/>
        </w:rPr>
        <w:t>156</w:t>
      </w:r>
      <w:r w:rsidRPr="00491A91">
        <w:rPr>
          <w:color w:val="0432FF"/>
          <w:highlight w:val="yellow"/>
        </w:rPr>
        <w:t xml:space="preserve"> of </w:t>
      </w:r>
      <w:r w:rsidR="00D0282D">
        <w:rPr>
          <w:color w:val="0432FF"/>
          <w:highlight w:val="yellow"/>
        </w:rPr>
        <w:t>252</w:t>
      </w:r>
      <w:r w:rsidRPr="00491A91">
        <w:rPr>
          <w:color w:val="0432FF"/>
          <w:highlight w:val="yellow"/>
        </w:rPr>
        <w:t xml:space="preserve">; </w:t>
      </w:r>
      <w:r w:rsidR="00D0282D">
        <w:rPr>
          <w:color w:val="0432FF"/>
          <w:highlight w:val="yellow"/>
        </w:rPr>
        <w:t>62</w:t>
      </w:r>
      <w:r w:rsidRPr="00491A91">
        <w:rPr>
          <w:color w:val="0432FF"/>
          <w:highlight w:val="yellow"/>
        </w:rPr>
        <w:t>%</w:t>
      </w:r>
      <w:r w:rsidRPr="00491A91">
        <w:rPr>
          <w:color w:val="0432FF"/>
        </w:rPr>
        <w:t>) were older than expected based on the MMPA review targets</w:t>
      </w:r>
      <w:r w:rsidR="00602ADB" w:rsidRPr="00491A91">
        <w:rPr>
          <w:color w:val="0432FF"/>
        </w:rPr>
        <w:t xml:space="preserve"> (</w:t>
      </w:r>
      <w:r w:rsidR="00602ADB" w:rsidRPr="00491A91">
        <w:rPr>
          <w:b/>
          <w:bCs/>
          <w:color w:val="0432FF"/>
        </w:rPr>
        <w:t>Fig. 3</w:t>
      </w:r>
      <w:r w:rsidR="00602ADB" w:rsidRPr="00491A91">
        <w:rPr>
          <w:color w:val="0432FF"/>
        </w:rPr>
        <w:t>)</w:t>
      </w:r>
      <w:r w:rsidRPr="00491A91">
        <w:rPr>
          <w:color w:val="0432FF"/>
        </w:rPr>
        <w:t>.</w:t>
      </w:r>
      <w:r w:rsidR="00602ADB" w:rsidRPr="00491A91">
        <w:rPr>
          <w:color w:val="0432FF"/>
        </w:rPr>
        <w:t xml:space="preserve"> </w:t>
      </w:r>
      <w:r w:rsidR="000F1CD1" w:rsidRPr="00AF6815">
        <w:rPr>
          <w:color w:val="0432FF"/>
          <w:highlight w:val="yellow"/>
        </w:rPr>
        <w:t>69</w:t>
      </w:r>
      <w:r w:rsidR="00D0282D" w:rsidRPr="00AF6815">
        <w:rPr>
          <w:color w:val="0432FF"/>
          <w:highlight w:val="yellow"/>
        </w:rPr>
        <w:t xml:space="preserve"> of </w:t>
      </w:r>
      <w:r w:rsidR="00414731" w:rsidRPr="00AF6815">
        <w:rPr>
          <w:color w:val="0432FF"/>
          <w:highlight w:val="yellow"/>
        </w:rPr>
        <w:t>86</w:t>
      </w:r>
      <w:r w:rsidR="00D0282D" w:rsidRPr="00AF6815">
        <w:rPr>
          <w:color w:val="0432FF"/>
          <w:highlight w:val="yellow"/>
        </w:rPr>
        <w:t xml:space="preserve"> (</w:t>
      </w:r>
      <w:r w:rsidR="000F1CD1" w:rsidRPr="00AF6815">
        <w:rPr>
          <w:color w:val="0432FF"/>
          <w:highlight w:val="yellow"/>
        </w:rPr>
        <w:t>80</w:t>
      </w:r>
      <w:r w:rsidR="00602ADB" w:rsidRPr="00491A91">
        <w:rPr>
          <w:color w:val="0432FF"/>
          <w:highlight w:val="yellow"/>
        </w:rPr>
        <w:t>%</w:t>
      </w:r>
      <w:r w:rsidR="00D0282D">
        <w:rPr>
          <w:color w:val="0432FF"/>
        </w:rPr>
        <w:t>)</w:t>
      </w:r>
      <w:r w:rsidR="00602ADB" w:rsidRPr="00491A91">
        <w:rPr>
          <w:color w:val="0432FF"/>
        </w:rPr>
        <w:t xml:space="preserve"> strategic stocks had not been revised in more than 1 year and </w:t>
      </w:r>
      <w:r w:rsidR="000F1CD1" w:rsidRPr="00AF6815">
        <w:rPr>
          <w:color w:val="0432FF"/>
          <w:highlight w:val="yellow"/>
        </w:rPr>
        <w:t>84 of 163 (52</w:t>
      </w:r>
      <w:r w:rsidR="00602ADB" w:rsidRPr="00491A91">
        <w:rPr>
          <w:color w:val="0432FF"/>
          <w:highlight w:val="yellow"/>
        </w:rPr>
        <w:t>%</w:t>
      </w:r>
      <w:r w:rsidR="000F1CD1">
        <w:rPr>
          <w:color w:val="0432FF"/>
        </w:rPr>
        <w:t>)</w:t>
      </w:r>
      <w:r w:rsidR="00602ADB" w:rsidRPr="00491A91">
        <w:rPr>
          <w:color w:val="0432FF"/>
        </w:rPr>
        <w:t xml:space="preserve"> non-strategic stocks had not been revised is more than 3 years. The three American Samoa stocks with unknown status have not had their SARs revised in </w:t>
      </w:r>
      <w:r w:rsidR="00602ADB" w:rsidRPr="009D1BFC">
        <w:rPr>
          <w:color w:val="0432FF"/>
          <w:highlight w:val="yellow"/>
        </w:rPr>
        <w:t>14</w:t>
      </w:r>
      <w:r w:rsidR="00602ADB" w:rsidRPr="00491A91">
        <w:rPr>
          <w:color w:val="0432FF"/>
        </w:rPr>
        <w:t xml:space="preserve"> years. </w:t>
      </w:r>
      <w:r w:rsidR="00C34624">
        <w:rPr>
          <w:color w:val="0432FF"/>
        </w:rPr>
        <w:t>The Gulf of Mexico (81% older than target) and Alaska (78%) subregions had the highest rate of aging assessments while the Atlantic had the lowest rate</w:t>
      </w:r>
      <w:r w:rsidR="00180EF3">
        <w:rPr>
          <w:color w:val="0432FF"/>
        </w:rPr>
        <w:t xml:space="preserve"> (38%)</w:t>
      </w:r>
      <w:r w:rsidR="00C34624">
        <w:rPr>
          <w:color w:val="0432FF"/>
        </w:rPr>
        <w:t xml:space="preserve">. Strategic </w:t>
      </w:r>
      <w:r w:rsidR="005A2ED5">
        <w:rPr>
          <w:color w:val="0432FF"/>
        </w:rPr>
        <w:t xml:space="preserve">porpoise and </w:t>
      </w:r>
      <w:r w:rsidR="00C34624">
        <w:rPr>
          <w:color w:val="0432FF"/>
        </w:rPr>
        <w:t xml:space="preserve">dolphin stocks </w:t>
      </w:r>
      <w:r w:rsidR="00E46134">
        <w:rPr>
          <w:color w:val="0432FF"/>
        </w:rPr>
        <w:t>had a notably high rate</w:t>
      </w:r>
      <w:r w:rsidR="005A2ED5">
        <w:rPr>
          <w:color w:val="0432FF"/>
        </w:rPr>
        <w:t>s</w:t>
      </w:r>
      <w:r w:rsidR="00E46134">
        <w:rPr>
          <w:color w:val="0432FF"/>
        </w:rPr>
        <w:t xml:space="preserve"> of aging assessments (</w:t>
      </w:r>
      <w:r w:rsidR="005A2ED5">
        <w:rPr>
          <w:color w:val="0432FF"/>
        </w:rPr>
        <w:t xml:space="preserve">100% and </w:t>
      </w:r>
      <w:r w:rsidR="00E46134">
        <w:rPr>
          <w:color w:val="0432FF"/>
        </w:rPr>
        <w:t>9</w:t>
      </w:r>
      <w:r w:rsidR="005A2ED5">
        <w:rPr>
          <w:color w:val="0432FF"/>
        </w:rPr>
        <w:t>8</w:t>
      </w:r>
      <w:r w:rsidR="00E46134">
        <w:rPr>
          <w:color w:val="0432FF"/>
        </w:rPr>
        <w:t>%</w:t>
      </w:r>
      <w:r w:rsidR="005A2ED5">
        <w:rPr>
          <w:color w:val="0432FF"/>
        </w:rPr>
        <w:t>, respectively</w:t>
      </w:r>
      <w:r w:rsidR="00E46134">
        <w:rPr>
          <w:color w:val="0432FF"/>
        </w:rPr>
        <w:t>)</w:t>
      </w:r>
      <w:r w:rsidR="005E6C28">
        <w:rPr>
          <w:color w:val="0432FF"/>
        </w:rPr>
        <w:t>.</w:t>
      </w:r>
      <w:r w:rsidR="00C37692">
        <w:rPr>
          <w:color w:val="0432FF"/>
        </w:rPr>
        <w:t xml:space="preserve"> Non-strategic porpoise</w:t>
      </w:r>
      <w:r w:rsidR="00B412E1">
        <w:rPr>
          <w:color w:val="0432FF"/>
        </w:rPr>
        <w:t>s</w:t>
      </w:r>
      <w:r w:rsidR="00C37692">
        <w:rPr>
          <w:color w:val="0432FF"/>
        </w:rPr>
        <w:t xml:space="preserve"> had a notably low rate of aging assessments (8%).</w:t>
      </w:r>
    </w:p>
    <w:p w14:paraId="04868064" w14:textId="77777777" w:rsidR="004D2020" w:rsidRDefault="004D2020"/>
    <w:p w14:paraId="36F840F7" w14:textId="77777777" w:rsidR="004D2020" w:rsidRPr="004A0E19" w:rsidRDefault="0023537D">
      <w:pPr>
        <w:rPr>
          <w:b/>
          <w:bCs/>
          <w:i/>
          <w:iCs/>
          <w:color w:val="0432FF"/>
        </w:rPr>
      </w:pPr>
      <w:commentRangeStart w:id="25"/>
      <w:r w:rsidRPr="004A0E19">
        <w:rPr>
          <w:b/>
          <w:bCs/>
          <w:i/>
          <w:iCs/>
          <w:color w:val="0432FF"/>
        </w:rPr>
        <w:t>R</w:t>
      </w:r>
      <w:r w:rsidRPr="004A0E19">
        <w:rPr>
          <w:b/>
          <w:bCs/>
          <w:i/>
          <w:iCs/>
          <w:color w:val="0432FF"/>
          <w:vertAlign w:val="subscript"/>
        </w:rPr>
        <w:t>MAX</w:t>
      </w:r>
      <w:commentRangeEnd w:id="25"/>
      <w:r w:rsidRPr="004A0E19">
        <w:rPr>
          <w:rStyle w:val="CommentReference"/>
          <w:b/>
          <w:bCs/>
          <w:i/>
          <w:iCs/>
          <w:color w:val="0432FF"/>
          <w:sz w:val="22"/>
          <w:szCs w:val="22"/>
        </w:rPr>
        <w:commentReference w:id="25"/>
      </w:r>
      <w:r w:rsidRPr="004A0E19">
        <w:rPr>
          <w:b/>
          <w:bCs/>
          <w:i/>
          <w:iCs/>
          <w:color w:val="0432FF"/>
        </w:rPr>
        <w:t xml:space="preserve"> values</w:t>
      </w:r>
    </w:p>
    <w:p w14:paraId="7E716C74" w14:textId="61887F8F" w:rsidR="0043614C" w:rsidRPr="0043614C" w:rsidRDefault="0043614C">
      <w:pPr>
        <w:rPr>
          <w:color w:val="0432FF"/>
        </w:rPr>
      </w:pPr>
      <w:r w:rsidRPr="0043614C">
        <w:rPr>
          <w:b/>
          <w:bCs/>
          <w:color w:val="0432FF"/>
        </w:rPr>
        <w:tab/>
      </w:r>
      <w:r w:rsidRPr="0043614C">
        <w:rPr>
          <w:color w:val="0432FF"/>
        </w:rPr>
        <w:t>In 2024, most stocks (</w:t>
      </w:r>
      <w:r w:rsidR="00CD7215" w:rsidRPr="00CD7215">
        <w:rPr>
          <w:color w:val="0432FF"/>
          <w:highlight w:val="yellow"/>
        </w:rPr>
        <w:t>227</w:t>
      </w:r>
      <w:r w:rsidRPr="00CD7215">
        <w:rPr>
          <w:color w:val="0432FF"/>
          <w:highlight w:val="yellow"/>
        </w:rPr>
        <w:t xml:space="preserve"> of </w:t>
      </w:r>
      <w:r w:rsidR="00CD7215" w:rsidRPr="00CD7215">
        <w:rPr>
          <w:color w:val="0432FF"/>
          <w:highlight w:val="yellow"/>
        </w:rPr>
        <w:t>252</w:t>
      </w:r>
      <w:r w:rsidRPr="00CD7215">
        <w:rPr>
          <w:color w:val="0432FF"/>
          <w:highlight w:val="yellow"/>
        </w:rPr>
        <w:t xml:space="preserve">; </w:t>
      </w:r>
      <w:r w:rsidR="00CD7215" w:rsidRPr="00CD7215">
        <w:rPr>
          <w:color w:val="0432FF"/>
          <w:highlight w:val="yellow"/>
        </w:rPr>
        <w:t>90</w:t>
      </w:r>
      <w:r w:rsidRPr="00CD7215">
        <w:rPr>
          <w:color w:val="0432FF"/>
          <w:highlight w:val="yellow"/>
        </w:rPr>
        <w:t>%)</w:t>
      </w:r>
      <w:r w:rsidRPr="0043614C">
        <w:rPr>
          <w:color w:val="0432FF"/>
        </w:rPr>
        <w:t xml:space="preserve"> used the default R</w:t>
      </w:r>
      <w:r w:rsidRPr="0043614C">
        <w:rPr>
          <w:color w:val="0432FF"/>
          <w:vertAlign w:val="subscript"/>
        </w:rPr>
        <w:t>MAX</w:t>
      </w:r>
      <w:r w:rsidRPr="0043614C">
        <w:rPr>
          <w:color w:val="0432FF"/>
        </w:rPr>
        <w:t xml:space="preserve"> value for their taxonomic group (</w:t>
      </w:r>
      <w:r w:rsidRPr="0043614C">
        <w:rPr>
          <w:b/>
          <w:bCs/>
          <w:color w:val="0432FF"/>
        </w:rPr>
        <w:t>Fig. 4</w:t>
      </w:r>
      <w:r w:rsidRPr="0043614C">
        <w:rPr>
          <w:color w:val="0432FF"/>
        </w:rPr>
        <w:t>).</w:t>
      </w:r>
      <w:r>
        <w:rPr>
          <w:color w:val="0432FF"/>
        </w:rPr>
        <w:t xml:space="preserve"> When non-default </w:t>
      </w:r>
      <w:r w:rsidRPr="0043614C">
        <w:rPr>
          <w:color w:val="0432FF"/>
        </w:rPr>
        <w:t>R</w:t>
      </w:r>
      <w:r w:rsidRPr="0043614C">
        <w:rPr>
          <w:color w:val="0432FF"/>
          <w:vertAlign w:val="subscript"/>
        </w:rPr>
        <w:t>MAX</w:t>
      </w:r>
      <w:r w:rsidRPr="0043614C">
        <w:rPr>
          <w:color w:val="0432FF"/>
        </w:rPr>
        <w:t xml:space="preserve"> </w:t>
      </w:r>
      <w:r>
        <w:rPr>
          <w:color w:val="0432FF"/>
        </w:rPr>
        <w:t xml:space="preserve">values were used, the </w:t>
      </w:r>
      <w:r w:rsidR="00CD7215">
        <w:rPr>
          <w:color w:val="0432FF"/>
        </w:rPr>
        <w:t xml:space="preserve">selected </w:t>
      </w:r>
      <w:r>
        <w:rPr>
          <w:color w:val="0432FF"/>
        </w:rPr>
        <w:t>value tended to be higher than the default (</w:t>
      </w:r>
      <w:r w:rsidR="00195F16" w:rsidRPr="00195F16">
        <w:rPr>
          <w:color w:val="0432FF"/>
          <w:highlight w:val="yellow"/>
        </w:rPr>
        <w:t>17</w:t>
      </w:r>
      <w:r w:rsidRPr="00195F16">
        <w:rPr>
          <w:color w:val="0432FF"/>
          <w:highlight w:val="yellow"/>
        </w:rPr>
        <w:t xml:space="preserve"> of </w:t>
      </w:r>
      <w:r w:rsidR="00195F16" w:rsidRPr="00195F16">
        <w:rPr>
          <w:color w:val="0432FF"/>
          <w:highlight w:val="yellow"/>
        </w:rPr>
        <w:t>25</w:t>
      </w:r>
      <w:r w:rsidRPr="00195F16">
        <w:rPr>
          <w:color w:val="0432FF"/>
          <w:highlight w:val="yellow"/>
        </w:rPr>
        <w:t xml:space="preserve"> stocks; </w:t>
      </w:r>
      <w:r w:rsidR="00195F16" w:rsidRPr="00195F16">
        <w:rPr>
          <w:color w:val="0432FF"/>
          <w:highlight w:val="yellow"/>
        </w:rPr>
        <w:t>68</w:t>
      </w:r>
      <w:r w:rsidRPr="00195F16">
        <w:rPr>
          <w:color w:val="0432FF"/>
          <w:highlight w:val="yellow"/>
        </w:rPr>
        <w:t>%).</w:t>
      </w:r>
      <w:r>
        <w:rPr>
          <w:color w:val="0432FF"/>
        </w:rPr>
        <w:t xml:space="preserve"> </w:t>
      </w:r>
      <w:r w:rsidR="00CD7215">
        <w:rPr>
          <w:color w:val="0432FF"/>
        </w:rPr>
        <w:t>S</w:t>
      </w:r>
      <w:r>
        <w:rPr>
          <w:color w:val="0432FF"/>
        </w:rPr>
        <w:t xml:space="preserve">tock assessments for large whales and porpoises </w:t>
      </w:r>
      <w:r w:rsidR="00CD7215">
        <w:rPr>
          <w:color w:val="0432FF"/>
        </w:rPr>
        <w:t>used</w:t>
      </w:r>
      <w:r w:rsidRPr="0043614C">
        <w:rPr>
          <w:color w:val="0432FF"/>
        </w:rPr>
        <w:t xml:space="preserve"> </w:t>
      </w:r>
      <w:r w:rsidR="00CD7215" w:rsidRPr="0043614C">
        <w:rPr>
          <w:color w:val="0432FF"/>
        </w:rPr>
        <w:t>R</w:t>
      </w:r>
      <w:r w:rsidR="00CD7215" w:rsidRPr="0043614C">
        <w:rPr>
          <w:color w:val="0432FF"/>
          <w:vertAlign w:val="subscript"/>
        </w:rPr>
        <w:t>MAX</w:t>
      </w:r>
      <w:r w:rsidR="00CD7215" w:rsidRPr="0043614C">
        <w:rPr>
          <w:color w:val="0432FF"/>
        </w:rPr>
        <w:t xml:space="preserve"> </w:t>
      </w:r>
      <w:r w:rsidRPr="0043614C">
        <w:rPr>
          <w:color w:val="0432FF"/>
        </w:rPr>
        <w:t>v</w:t>
      </w:r>
      <w:r>
        <w:rPr>
          <w:color w:val="0432FF"/>
        </w:rPr>
        <w:t>alues higher than the</w:t>
      </w:r>
      <w:r w:rsidR="00CD7215">
        <w:rPr>
          <w:color w:val="0432FF"/>
        </w:rPr>
        <w:t xml:space="preserve"> default when non-default values were used. S</w:t>
      </w:r>
      <w:r>
        <w:rPr>
          <w:color w:val="0432FF"/>
        </w:rPr>
        <w:t xml:space="preserve">tock assessments for small whales, phocids, and otariids used </w:t>
      </w:r>
      <w:r w:rsidR="00CD7215" w:rsidRPr="0043614C">
        <w:rPr>
          <w:color w:val="0432FF"/>
        </w:rPr>
        <w:t>R</w:t>
      </w:r>
      <w:r w:rsidR="00CD7215" w:rsidRPr="0043614C">
        <w:rPr>
          <w:color w:val="0432FF"/>
          <w:vertAlign w:val="subscript"/>
        </w:rPr>
        <w:t>MAX</w:t>
      </w:r>
      <w:r w:rsidR="00CD7215">
        <w:rPr>
          <w:color w:val="0432FF"/>
        </w:rPr>
        <w:t xml:space="preserve"> values both higher and lower than their defaults when non-default values were used. </w:t>
      </w:r>
      <w:r w:rsidR="00195F16">
        <w:rPr>
          <w:color w:val="0432FF"/>
        </w:rPr>
        <w:t xml:space="preserve">The use of non-default </w:t>
      </w:r>
      <w:r w:rsidR="00195F16" w:rsidRPr="0043614C">
        <w:rPr>
          <w:color w:val="0432FF"/>
        </w:rPr>
        <w:t>R</w:t>
      </w:r>
      <w:r w:rsidR="00195F16" w:rsidRPr="0043614C">
        <w:rPr>
          <w:color w:val="0432FF"/>
          <w:vertAlign w:val="subscript"/>
        </w:rPr>
        <w:t>MAX</w:t>
      </w:r>
      <w:r w:rsidR="00195F16">
        <w:rPr>
          <w:color w:val="0432FF"/>
        </w:rPr>
        <w:t xml:space="preserve"> values was particularly rare amongst dolphin stock assessments: </w:t>
      </w:r>
      <w:r w:rsidR="00195F16" w:rsidRPr="00A63E13">
        <w:rPr>
          <w:color w:val="0432FF"/>
          <w:highlight w:val="yellow"/>
        </w:rPr>
        <w:t>four of 105</w:t>
      </w:r>
      <w:r w:rsidR="00195F16">
        <w:rPr>
          <w:color w:val="0432FF"/>
        </w:rPr>
        <w:t xml:space="preserve"> dolphin stocks used a value lower than the default (all were in the Atlantic region) (</w:t>
      </w:r>
      <w:r w:rsidR="00195F16" w:rsidRPr="00195F16">
        <w:rPr>
          <w:b/>
          <w:bCs/>
          <w:color w:val="0432FF"/>
        </w:rPr>
        <w:t>Fig. 4</w:t>
      </w:r>
      <w:r w:rsidR="00195F16">
        <w:rPr>
          <w:color w:val="0432FF"/>
        </w:rPr>
        <w:t xml:space="preserve">). </w:t>
      </w:r>
    </w:p>
    <w:p w14:paraId="0FABE495" w14:textId="77777777" w:rsidR="004D2020" w:rsidRDefault="004D2020" w:rsidP="00CD7215"/>
    <w:p w14:paraId="5051E6DB" w14:textId="6157FAF2" w:rsidR="004A5119" w:rsidRPr="000B0690" w:rsidRDefault="004A5119" w:rsidP="004A5119">
      <w:pPr>
        <w:ind w:firstLine="720"/>
        <w:rPr>
          <w:color w:val="0432FF"/>
        </w:rPr>
      </w:pPr>
      <w:r w:rsidRPr="000B0690">
        <w:rPr>
          <w:color w:val="0432FF"/>
        </w:rPr>
        <w:t>The R</w:t>
      </w:r>
      <w:r w:rsidRPr="000B0690">
        <w:rPr>
          <w:color w:val="0432FF"/>
          <w:vertAlign w:val="subscript"/>
        </w:rPr>
        <w:t>MAX</w:t>
      </w:r>
      <w:r w:rsidRPr="000B0690">
        <w:rPr>
          <w:color w:val="0432FF"/>
        </w:rPr>
        <w:t xml:space="preserve"> is central to setting the PBR, which is the mortality reference point used to determine whether a stock is strategic or non-strategic. However, we found that the 2024 status determinations are minimally sensitive to the choice of R</w:t>
      </w:r>
      <w:r w:rsidRPr="000B0690">
        <w:rPr>
          <w:color w:val="0432FF"/>
          <w:vertAlign w:val="subscript"/>
        </w:rPr>
        <w:t>MAX</w:t>
      </w:r>
      <w:r w:rsidRPr="000B0690">
        <w:rPr>
          <w:color w:val="0432FF"/>
        </w:rPr>
        <w:t xml:space="preserve">. The perceptions of risk of fisheries to dolphin and porpoise stocks </w:t>
      </w:r>
      <w:r w:rsidR="0082128C" w:rsidRPr="000B0690">
        <w:rPr>
          <w:color w:val="0432FF"/>
        </w:rPr>
        <w:t xml:space="preserve">partially </w:t>
      </w:r>
      <w:r w:rsidRPr="000B0690">
        <w:rPr>
          <w:color w:val="0432FF"/>
        </w:rPr>
        <w:t>abated when R</w:t>
      </w:r>
      <w:r w:rsidRPr="000B0690">
        <w:rPr>
          <w:color w:val="0432FF"/>
          <w:vertAlign w:val="subscript"/>
        </w:rPr>
        <w:t>MAX</w:t>
      </w:r>
      <w:r w:rsidRPr="000B0690">
        <w:rPr>
          <w:color w:val="0432FF"/>
        </w:rPr>
        <w:t xml:space="preserve"> was increased to </w:t>
      </w:r>
      <w:r w:rsidR="000B0565" w:rsidRPr="000B0690">
        <w:rPr>
          <w:color w:val="0432FF"/>
          <w:highlight w:val="yellow"/>
        </w:rPr>
        <w:t>X</w:t>
      </w:r>
      <w:r w:rsidR="000B0565" w:rsidRPr="000B0690">
        <w:rPr>
          <w:color w:val="0432FF"/>
        </w:rPr>
        <w:t>.</w:t>
      </w:r>
      <w:r w:rsidR="000B0565" w:rsidRPr="000B0690">
        <w:rPr>
          <w:color w:val="0432FF"/>
          <w:highlight w:val="yellow"/>
        </w:rPr>
        <w:t>XX</w:t>
      </w:r>
      <w:r w:rsidR="00D81E7F" w:rsidRPr="000B0690">
        <w:rPr>
          <w:color w:val="0432FF"/>
        </w:rPr>
        <w:t xml:space="preserve"> while t</w:t>
      </w:r>
      <w:r w:rsidRPr="000B0690">
        <w:rPr>
          <w:color w:val="0432FF"/>
        </w:rPr>
        <w:t xml:space="preserve">he perceptions of risk to large whales </w:t>
      </w:r>
      <w:r w:rsidR="000257FE" w:rsidRPr="000B0690">
        <w:rPr>
          <w:color w:val="0432FF"/>
        </w:rPr>
        <w:t xml:space="preserve">slightly </w:t>
      </w:r>
      <w:r w:rsidRPr="000B0690">
        <w:rPr>
          <w:color w:val="0432FF"/>
        </w:rPr>
        <w:t>increased when R</w:t>
      </w:r>
      <w:r w:rsidRPr="000B0690">
        <w:rPr>
          <w:color w:val="0432FF"/>
          <w:vertAlign w:val="subscript"/>
        </w:rPr>
        <w:t>MAX</w:t>
      </w:r>
      <w:r w:rsidRPr="000B0690">
        <w:rPr>
          <w:color w:val="0432FF"/>
        </w:rPr>
        <w:t xml:space="preserve"> was reduced to</w:t>
      </w:r>
      <w:r w:rsidR="000B0565" w:rsidRPr="000B0690">
        <w:rPr>
          <w:color w:val="0432FF"/>
        </w:rPr>
        <w:t xml:space="preserve"> </w:t>
      </w:r>
      <w:r w:rsidR="000B0565" w:rsidRPr="000B0690">
        <w:rPr>
          <w:color w:val="0432FF"/>
          <w:highlight w:val="yellow"/>
        </w:rPr>
        <w:t>X</w:t>
      </w:r>
      <w:r w:rsidR="000B0565" w:rsidRPr="000B0690">
        <w:rPr>
          <w:color w:val="0432FF"/>
        </w:rPr>
        <w:t>.</w:t>
      </w:r>
      <w:r w:rsidR="000B0565" w:rsidRPr="000B0690">
        <w:rPr>
          <w:color w:val="0432FF"/>
          <w:highlight w:val="yellow"/>
        </w:rPr>
        <w:t>XX</w:t>
      </w:r>
      <w:r w:rsidRPr="000B0690">
        <w:rPr>
          <w:color w:val="0432FF"/>
        </w:rPr>
        <w:t xml:space="preserve">. </w:t>
      </w:r>
      <w:r w:rsidR="007F35EC" w:rsidRPr="000B0690">
        <w:rPr>
          <w:color w:val="0432FF"/>
        </w:rPr>
        <w:t>However, pe</w:t>
      </w:r>
      <w:r w:rsidRPr="000B0690">
        <w:rPr>
          <w:color w:val="0432FF"/>
        </w:rPr>
        <w:t>rceptions of</w:t>
      </w:r>
      <w:r w:rsidR="007F35EC" w:rsidRPr="000B0690">
        <w:rPr>
          <w:color w:val="0432FF"/>
        </w:rPr>
        <w:t xml:space="preserve"> the</w:t>
      </w:r>
      <w:r w:rsidRPr="000B0690">
        <w:rPr>
          <w:color w:val="0432FF"/>
        </w:rPr>
        <w:t xml:space="preserve"> risk</w:t>
      </w:r>
      <w:r w:rsidR="007F35EC" w:rsidRPr="000B0690">
        <w:rPr>
          <w:color w:val="0432FF"/>
        </w:rPr>
        <w:t xml:space="preserve"> of fisheries</w:t>
      </w:r>
      <w:r w:rsidRPr="000B0690">
        <w:rPr>
          <w:color w:val="0432FF"/>
        </w:rPr>
        <w:t xml:space="preserve"> to </w:t>
      </w:r>
      <w:r w:rsidR="007F35EC" w:rsidRPr="000B0690">
        <w:rPr>
          <w:color w:val="0432FF"/>
        </w:rPr>
        <w:t>small whales, phocids, and otariids</w:t>
      </w:r>
      <w:r w:rsidRPr="000B0690">
        <w:rPr>
          <w:color w:val="0432FF"/>
        </w:rPr>
        <w:t xml:space="preserve"> were insensitive to the choice of R</w:t>
      </w:r>
      <w:r w:rsidRPr="000B0690">
        <w:rPr>
          <w:color w:val="0432FF"/>
          <w:vertAlign w:val="subscript"/>
        </w:rPr>
        <w:t>MAX</w:t>
      </w:r>
      <w:r w:rsidRPr="000B0690">
        <w:rPr>
          <w:color w:val="0432FF"/>
        </w:rPr>
        <w:t>.</w:t>
      </w:r>
    </w:p>
    <w:p w14:paraId="7AD59F1E" w14:textId="77777777" w:rsidR="004D2020" w:rsidRDefault="004D2020">
      <w:pPr>
        <w:ind w:firstLine="720"/>
      </w:pPr>
    </w:p>
    <w:p w14:paraId="290914E9" w14:textId="77777777" w:rsidR="002A4018" w:rsidRDefault="002A4018">
      <w:pPr>
        <w:rPr>
          <w:b/>
          <w:bCs/>
          <w:color w:val="EE0000"/>
        </w:rPr>
      </w:pPr>
      <w:r>
        <w:rPr>
          <w:b/>
          <w:bCs/>
          <w:color w:val="EE0000"/>
        </w:rPr>
        <w:br w:type="page"/>
      </w:r>
    </w:p>
    <w:p w14:paraId="2B6A79E4" w14:textId="6CAFBB44" w:rsidR="00122244" w:rsidRPr="004A0E19" w:rsidRDefault="0023537D">
      <w:pPr>
        <w:rPr>
          <w:b/>
          <w:bCs/>
          <w:i/>
          <w:iCs/>
          <w:color w:val="EE0000"/>
        </w:rPr>
      </w:pPr>
      <w:r w:rsidRPr="004A0E19">
        <w:rPr>
          <w:b/>
          <w:bCs/>
          <w:i/>
          <w:iCs/>
          <w:color w:val="EE0000"/>
        </w:rPr>
        <w:lastRenderedPageBreak/>
        <w:t>Recovery factor</w:t>
      </w:r>
    </w:p>
    <w:p w14:paraId="22E2796E" w14:textId="3EB23EC1" w:rsidR="00122244" w:rsidRPr="00483456" w:rsidRDefault="00122244">
      <w:pPr>
        <w:rPr>
          <w:i/>
          <w:iCs/>
          <w:color w:val="EE0000"/>
        </w:rPr>
      </w:pPr>
      <w:r w:rsidRPr="00483456">
        <w:rPr>
          <w:i/>
          <w:iCs/>
          <w:color w:val="EE0000"/>
        </w:rPr>
        <w:t>Values for ESA-listed species</w:t>
      </w:r>
    </w:p>
    <w:p w14:paraId="4A8C6F4A" w14:textId="77777777" w:rsidR="00277D7A" w:rsidRDefault="00277D7A">
      <w:pPr>
        <w:rPr>
          <w:b/>
          <w:bCs/>
          <w:color w:val="EE0000"/>
        </w:rPr>
      </w:pPr>
    </w:p>
    <w:p w14:paraId="6C40531C" w14:textId="15B95155" w:rsidR="000862C5" w:rsidRPr="000862C5" w:rsidRDefault="000862C5">
      <w:pPr>
        <w:rPr>
          <w:i/>
          <w:iCs/>
          <w:color w:val="EE0000"/>
        </w:rPr>
      </w:pPr>
      <w:r w:rsidRPr="000862C5">
        <w:rPr>
          <w:i/>
          <w:iCs/>
          <w:color w:val="EE0000"/>
        </w:rPr>
        <w:t>Customized values</w:t>
      </w:r>
    </w:p>
    <w:p w14:paraId="5AD6A02C" w14:textId="14F7C8C1" w:rsidR="003722CB" w:rsidRDefault="003722CB" w:rsidP="003722CB">
      <w:pPr>
        <w:ind w:firstLine="720"/>
        <w:rPr>
          <w:color w:val="0432FF"/>
        </w:rPr>
      </w:pPr>
      <w:r>
        <w:rPr>
          <w:color w:val="0432FF"/>
        </w:rPr>
        <w:t xml:space="preserve">In 2024, </w:t>
      </w:r>
      <w:r w:rsidRPr="005425B2">
        <w:rPr>
          <w:color w:val="0432FF"/>
          <w:highlight w:val="yellow"/>
        </w:rPr>
        <w:t>seven</w:t>
      </w:r>
      <w:r>
        <w:rPr>
          <w:color w:val="0432FF"/>
        </w:rPr>
        <w:t xml:space="preserve"> stocks were assigned a</w:t>
      </w:r>
      <w:r w:rsidR="004A0E19">
        <w:rPr>
          <w:color w:val="0432FF"/>
        </w:rPr>
        <w:t xml:space="preserve"> non-1.0</w:t>
      </w:r>
      <w:r>
        <w:rPr>
          <w:color w:val="0432FF"/>
        </w:rPr>
        <w:t xml:space="preserve"> recovery factors that differ from a strict interpretation of the official guidance. The RF for Alaska harbor seals () were customized using the results of Bayesian trend analysis, such that stocks with &lt;30% probability of decrease over the preceding 8 years were given a RF=0.7 and stocks with a &gt;70% probability of a decrease were given a RF=0.3. The AT1 Transient killer </w:t>
      </w:r>
      <w:r w:rsidRPr="00CE2724">
        <w:rPr>
          <w:color w:val="0432FF"/>
        </w:rPr>
        <w:t>whale (</w:t>
      </w:r>
      <w:r w:rsidRPr="00CE2724">
        <w:rPr>
          <w:i/>
          <w:iCs/>
          <w:color w:val="0432FF"/>
        </w:rPr>
        <w:t>Orcinus orca</w:t>
      </w:r>
      <w:r w:rsidRPr="00CE2724">
        <w:rPr>
          <w:color w:val="0432FF"/>
        </w:rPr>
        <w:t>) stock is depleted but is not listed on the ESA, which would qualify it for the F</w:t>
      </w:r>
      <w:r w:rsidRPr="00CE2724">
        <w:rPr>
          <w:color w:val="0432FF"/>
          <w:vertAlign w:val="subscript"/>
        </w:rPr>
        <w:t>R</w:t>
      </w:r>
      <w:r w:rsidRPr="00CE2724">
        <w:rPr>
          <w:color w:val="0432FF"/>
        </w:rPr>
        <w:t>=0.5 default for non-listed stocks; however, it was given an F</w:t>
      </w:r>
      <w:r w:rsidRPr="00CE2724">
        <w:rPr>
          <w:color w:val="0432FF"/>
          <w:vertAlign w:val="subscript"/>
        </w:rPr>
        <w:t>R</w:t>
      </w:r>
      <w:r w:rsidRPr="00CE2724">
        <w:rPr>
          <w:color w:val="0432FF"/>
        </w:rPr>
        <w:t>=0.1 because there has been no recruitment to the stock since 1984. The Hawaii Pelagic false killer whale (</w:t>
      </w:r>
      <w:r w:rsidRPr="00CE2724">
        <w:rPr>
          <w:i/>
          <w:iCs/>
          <w:color w:val="0432FF"/>
        </w:rPr>
        <w:t>Pseudorca crassidens</w:t>
      </w:r>
      <w:r w:rsidRPr="00CE2724">
        <w:rPr>
          <w:color w:val="0432FF"/>
        </w:rPr>
        <w:t>) stock was assigned a F</w:t>
      </w:r>
      <w:r w:rsidRPr="00CE2724">
        <w:rPr>
          <w:color w:val="0432FF"/>
          <w:vertAlign w:val="subscript"/>
        </w:rPr>
        <w:t>R</w:t>
      </w:r>
      <w:r w:rsidRPr="00CE2724">
        <w:rPr>
          <w:color w:val="0432FF"/>
        </w:rPr>
        <w:t>=0.44, intermediate between the values of 0.4 and 0</w:t>
      </w:r>
      <w:r>
        <w:rPr>
          <w:color w:val="0432FF"/>
        </w:rPr>
        <w:t>.</w:t>
      </w:r>
      <w:r w:rsidRPr="00CE2724">
        <w:rPr>
          <w:color w:val="0432FF"/>
        </w:rPr>
        <w:t>5, because of diff</w:t>
      </w:r>
      <w:r>
        <w:rPr>
          <w:color w:val="0432FF"/>
        </w:rPr>
        <w:t xml:space="preserve">erences in SI/M certainty inside versus outside the US EEZ. Most of the stock occurs in the EEZ with SI/M &lt; 0.2, warranting a </w:t>
      </w:r>
      <w:r w:rsidRPr="00CE2724">
        <w:rPr>
          <w:color w:val="0432FF"/>
        </w:rPr>
        <w:t>F</w:t>
      </w:r>
      <w:r w:rsidRPr="00CE2724">
        <w:rPr>
          <w:color w:val="0432FF"/>
          <w:vertAlign w:val="subscript"/>
        </w:rPr>
        <w:t>R</w:t>
      </w:r>
      <w:r>
        <w:rPr>
          <w:color w:val="0432FF"/>
        </w:rPr>
        <w:t xml:space="preserve">=0.5, but a small portion occurs outside with unknown SI/M warrant a </w:t>
      </w:r>
      <w:r w:rsidRPr="00CE2724">
        <w:rPr>
          <w:color w:val="0432FF"/>
        </w:rPr>
        <w:t>F</w:t>
      </w:r>
      <w:r w:rsidRPr="00CE2724">
        <w:rPr>
          <w:color w:val="0432FF"/>
          <w:vertAlign w:val="subscript"/>
        </w:rPr>
        <w:t>R</w:t>
      </w:r>
      <w:r>
        <w:rPr>
          <w:color w:val="0432FF"/>
        </w:rPr>
        <w:t xml:space="preserve"> of 0.4. </w:t>
      </w:r>
      <w:r w:rsidRPr="00CE2724">
        <w:rPr>
          <w:color w:val="0432FF"/>
        </w:rPr>
        <w:t>F</w:t>
      </w:r>
      <w:r w:rsidRPr="00CE2724">
        <w:rPr>
          <w:color w:val="0432FF"/>
          <w:vertAlign w:val="subscript"/>
        </w:rPr>
        <w:t>R</w:t>
      </w:r>
      <w:r>
        <w:rPr>
          <w:color w:val="0432FF"/>
        </w:rPr>
        <w:t>=0.44 was derived as the weighted average.</w:t>
      </w:r>
    </w:p>
    <w:p w14:paraId="0C1D4B18" w14:textId="77777777" w:rsidR="003722CB" w:rsidRPr="00483456" w:rsidRDefault="003722CB">
      <w:pPr>
        <w:rPr>
          <w:b/>
          <w:bCs/>
          <w:color w:val="EE0000"/>
        </w:rPr>
      </w:pPr>
    </w:p>
    <w:p w14:paraId="285BDB21" w14:textId="4E420E38" w:rsidR="007A0113" w:rsidRPr="002A4A30" w:rsidRDefault="007A0113">
      <w:pPr>
        <w:rPr>
          <w:i/>
          <w:iCs/>
          <w:color w:val="0432FF"/>
        </w:rPr>
      </w:pPr>
      <w:r w:rsidRPr="002A4A30">
        <w:rPr>
          <w:i/>
          <w:iCs/>
          <w:color w:val="0432FF"/>
        </w:rPr>
        <w:t>Values of 1.0</w:t>
      </w:r>
    </w:p>
    <w:p w14:paraId="4F159737" w14:textId="6AA4A163" w:rsidR="004D2020" w:rsidRDefault="0023537D">
      <w:pPr>
        <w:rPr>
          <w:color w:val="0432FF"/>
        </w:rPr>
      </w:pPr>
      <w:r w:rsidRPr="002A4A30">
        <w:rPr>
          <w:b/>
          <w:bCs/>
          <w:color w:val="0432FF"/>
        </w:rPr>
        <w:tab/>
      </w:r>
      <w:r w:rsidR="007A0113" w:rsidRPr="002A4A30">
        <w:rPr>
          <w:color w:val="0432FF"/>
        </w:rPr>
        <w:t xml:space="preserve">In 2024, a recovery factor of 1.0, the maximum allowed under the MMPA, was used for 17 non-depleted stocks and </w:t>
      </w:r>
      <w:r w:rsidR="00D32CAA" w:rsidRPr="002A4A30">
        <w:rPr>
          <w:color w:val="0432FF"/>
        </w:rPr>
        <w:t>2</w:t>
      </w:r>
      <w:r w:rsidR="007A0113" w:rsidRPr="002A4A30">
        <w:rPr>
          <w:color w:val="0432FF"/>
        </w:rPr>
        <w:t xml:space="preserve"> stock</w:t>
      </w:r>
      <w:r w:rsidR="00D32CAA" w:rsidRPr="002A4A30">
        <w:rPr>
          <w:color w:val="0432FF"/>
        </w:rPr>
        <w:t>s</w:t>
      </w:r>
      <w:r w:rsidR="007A0113" w:rsidRPr="002A4A30">
        <w:rPr>
          <w:color w:val="0432FF"/>
        </w:rPr>
        <w:t xml:space="preserve"> of unknown status</w:t>
      </w:r>
      <w:r w:rsidR="00AB49DD" w:rsidRPr="002A4A30">
        <w:rPr>
          <w:color w:val="0432FF"/>
        </w:rPr>
        <w:t xml:space="preserve"> (</w:t>
      </w:r>
      <w:r w:rsidR="00AB49DD" w:rsidRPr="002A4A30">
        <w:rPr>
          <w:b/>
          <w:bCs/>
          <w:color w:val="0432FF"/>
        </w:rPr>
        <w:t>Fig. X</w:t>
      </w:r>
      <w:r w:rsidR="00AB49DD" w:rsidRPr="002A4A30">
        <w:rPr>
          <w:color w:val="0432FF"/>
        </w:rPr>
        <w:t>)</w:t>
      </w:r>
      <w:r w:rsidR="007A0113" w:rsidRPr="002A4A30">
        <w:rPr>
          <w:color w:val="0432FF"/>
        </w:rPr>
        <w:t xml:space="preserve">. In the Pacific, </w:t>
      </w:r>
      <w:r w:rsidR="00AB49DD" w:rsidRPr="002A4A30">
        <w:rPr>
          <w:color w:val="0432FF"/>
        </w:rPr>
        <w:t xml:space="preserve">ten stocks were assigned an </w:t>
      </w:r>
      <w:r w:rsidR="00A272BC" w:rsidRPr="002A4A30">
        <w:rPr>
          <w:color w:val="0432FF"/>
        </w:rPr>
        <w:t>F</w:t>
      </w:r>
      <w:r w:rsidR="00A272BC" w:rsidRPr="002A4A30">
        <w:rPr>
          <w:color w:val="0432FF"/>
          <w:vertAlign w:val="subscript"/>
        </w:rPr>
        <w:t>R</w:t>
      </w:r>
      <w:r w:rsidR="00A272BC" w:rsidRPr="002A4A30">
        <w:rPr>
          <w:color w:val="0432FF"/>
        </w:rPr>
        <w:t xml:space="preserve"> </w:t>
      </w:r>
      <w:r w:rsidR="00AB49DD" w:rsidRPr="002A4A30">
        <w:rPr>
          <w:color w:val="0432FF"/>
        </w:rPr>
        <w:t xml:space="preserve">of 1.0: </w:t>
      </w:r>
      <w:r w:rsidR="007A0113" w:rsidRPr="002A4A30">
        <w:rPr>
          <w:color w:val="0432FF"/>
        </w:rPr>
        <w:t xml:space="preserve">five harbor seal </w:t>
      </w:r>
      <w:r w:rsidR="00CE18DB" w:rsidRPr="002A4A30">
        <w:rPr>
          <w:color w:val="0432FF"/>
        </w:rPr>
        <w:t>(</w:t>
      </w:r>
      <w:r w:rsidR="002A4A30" w:rsidRPr="00484F8F">
        <w:rPr>
          <w:i/>
          <w:iCs/>
          <w:color w:val="0432FF"/>
        </w:rPr>
        <w:t>Phoca vitulina</w:t>
      </w:r>
      <w:r w:rsidR="00CE18DB" w:rsidRPr="002A4A30">
        <w:rPr>
          <w:color w:val="0432FF"/>
        </w:rPr>
        <w:t xml:space="preserve">) </w:t>
      </w:r>
      <w:r w:rsidR="007A0113" w:rsidRPr="002A4A30">
        <w:rPr>
          <w:color w:val="0432FF"/>
        </w:rPr>
        <w:t xml:space="preserve">stocks </w:t>
      </w:r>
      <w:r w:rsidR="00AB49DD" w:rsidRPr="002A4A30">
        <w:rPr>
          <w:color w:val="0432FF"/>
        </w:rPr>
        <w:t>plus stocks of California sea lion</w:t>
      </w:r>
      <w:r w:rsidR="00CE18DB" w:rsidRPr="002A4A30">
        <w:rPr>
          <w:color w:val="0432FF"/>
        </w:rPr>
        <w:t xml:space="preserve"> (</w:t>
      </w:r>
      <w:r w:rsidR="002A4A30" w:rsidRPr="00484F8F">
        <w:rPr>
          <w:i/>
          <w:iCs/>
          <w:color w:val="0432FF"/>
        </w:rPr>
        <w:t>Zalophus californianus</w:t>
      </w:r>
      <w:r w:rsidR="00CE18DB" w:rsidRPr="002A4A30">
        <w:rPr>
          <w:color w:val="0432FF"/>
        </w:rPr>
        <w:t>)</w:t>
      </w:r>
      <w:r w:rsidR="00AB49DD" w:rsidRPr="002A4A30">
        <w:rPr>
          <w:color w:val="0432FF"/>
        </w:rPr>
        <w:t>, northern fur seal</w:t>
      </w:r>
      <w:r w:rsidR="00CE18DB" w:rsidRPr="002A4A30">
        <w:rPr>
          <w:color w:val="0432FF"/>
        </w:rPr>
        <w:t xml:space="preserve"> (</w:t>
      </w:r>
      <w:r w:rsidR="002A4A30" w:rsidRPr="00484F8F">
        <w:rPr>
          <w:i/>
          <w:iCs/>
          <w:color w:val="0432FF"/>
          <w:shd w:val="clear" w:color="auto" w:fill="FFFFFF"/>
        </w:rPr>
        <w:t>Callorhinus ursinus</w:t>
      </w:r>
      <w:r w:rsidR="00CE18DB" w:rsidRPr="002A4A30">
        <w:rPr>
          <w:color w:val="0432FF"/>
        </w:rPr>
        <w:t>)</w:t>
      </w:r>
      <w:r w:rsidR="00AB49DD" w:rsidRPr="002A4A30">
        <w:rPr>
          <w:color w:val="0432FF"/>
        </w:rPr>
        <w:t>, northern elephant seal</w:t>
      </w:r>
      <w:r w:rsidR="00CE18DB" w:rsidRPr="002A4A30">
        <w:rPr>
          <w:color w:val="0432FF"/>
        </w:rPr>
        <w:t xml:space="preserve"> (</w:t>
      </w:r>
      <w:r w:rsidR="002A4A30" w:rsidRPr="00252E0C">
        <w:rPr>
          <w:i/>
          <w:iCs/>
          <w:color w:val="0432FF"/>
        </w:rPr>
        <w:t>Mirounga angustirostris</w:t>
      </w:r>
      <w:r w:rsidR="00CE18DB" w:rsidRPr="002A4A30">
        <w:rPr>
          <w:color w:val="0432FF"/>
        </w:rPr>
        <w:t>)</w:t>
      </w:r>
      <w:r w:rsidR="00AB49DD" w:rsidRPr="002A4A30">
        <w:rPr>
          <w:color w:val="0432FF"/>
        </w:rPr>
        <w:t>, harbor porpoise</w:t>
      </w:r>
      <w:r w:rsidR="00CE18DB" w:rsidRPr="002A4A30">
        <w:rPr>
          <w:color w:val="0432FF"/>
        </w:rPr>
        <w:t xml:space="preserve"> (</w:t>
      </w:r>
      <w:r w:rsidR="002A4A30" w:rsidRPr="00484F8F">
        <w:rPr>
          <w:i/>
          <w:iCs/>
          <w:color w:val="0432FF"/>
        </w:rPr>
        <w:t>Phocoena phocoena</w:t>
      </w:r>
      <w:r w:rsidR="00CE18DB" w:rsidRPr="002A4A30">
        <w:rPr>
          <w:color w:val="0432FF"/>
        </w:rPr>
        <w:t>)</w:t>
      </w:r>
      <w:r w:rsidR="00AB49DD" w:rsidRPr="002A4A30">
        <w:rPr>
          <w:color w:val="0432FF"/>
        </w:rPr>
        <w:t>, and gray whale</w:t>
      </w:r>
      <w:r w:rsidR="00CE18DB" w:rsidRPr="002A4A30">
        <w:rPr>
          <w:color w:val="0432FF"/>
        </w:rPr>
        <w:t xml:space="preserve"> (</w:t>
      </w:r>
      <w:r w:rsidR="002A4A30" w:rsidRPr="00484F8F">
        <w:rPr>
          <w:i/>
          <w:iCs/>
          <w:color w:val="0432FF"/>
        </w:rPr>
        <w:t>Eschrichtius robustus</w:t>
      </w:r>
      <w:r w:rsidR="00CE18DB" w:rsidRPr="002A4A30">
        <w:rPr>
          <w:color w:val="0432FF"/>
        </w:rPr>
        <w:t>)</w:t>
      </w:r>
      <w:r w:rsidR="00AB49DD" w:rsidRPr="002A4A30">
        <w:rPr>
          <w:color w:val="0432FF"/>
        </w:rPr>
        <w:t xml:space="preserve">. In Alaska, seven stocks were assigned an </w:t>
      </w:r>
      <w:r w:rsidR="00A272BC" w:rsidRPr="002A4A30">
        <w:rPr>
          <w:color w:val="0432FF"/>
        </w:rPr>
        <w:t>F</w:t>
      </w:r>
      <w:r w:rsidR="00A272BC" w:rsidRPr="002A4A30">
        <w:rPr>
          <w:color w:val="0432FF"/>
          <w:vertAlign w:val="subscript"/>
        </w:rPr>
        <w:t>R</w:t>
      </w:r>
      <w:r w:rsidR="00AB49DD" w:rsidRPr="002A4A30">
        <w:rPr>
          <w:color w:val="0432FF"/>
        </w:rPr>
        <w:t xml:space="preserve"> of 1.0: four beluga whale </w:t>
      </w:r>
      <w:r w:rsidR="002A4A30" w:rsidRPr="002A4A30">
        <w:rPr>
          <w:color w:val="0432FF"/>
        </w:rPr>
        <w:t>(</w:t>
      </w:r>
      <w:r w:rsidR="002A4A30" w:rsidRPr="00B17510">
        <w:rPr>
          <w:i/>
          <w:iCs/>
          <w:color w:val="0432FF"/>
        </w:rPr>
        <w:t>Delphinapterus leucas</w:t>
      </w:r>
      <w:r w:rsidR="002A4A30" w:rsidRPr="002A4A30">
        <w:rPr>
          <w:color w:val="0432FF"/>
        </w:rPr>
        <w:t xml:space="preserve">) </w:t>
      </w:r>
      <w:r w:rsidR="00AB49DD" w:rsidRPr="002A4A30">
        <w:rPr>
          <w:color w:val="0432FF"/>
        </w:rPr>
        <w:t>stocks plus stocks of Steller sea lion</w:t>
      </w:r>
      <w:r w:rsidR="002A4A30" w:rsidRPr="002A4A30">
        <w:rPr>
          <w:color w:val="0432FF"/>
        </w:rPr>
        <w:t xml:space="preserve"> (</w:t>
      </w:r>
      <w:r w:rsidR="002A4A30" w:rsidRPr="00484F8F">
        <w:rPr>
          <w:i/>
          <w:iCs/>
          <w:color w:val="0432FF"/>
        </w:rPr>
        <w:t>Eumetopias jubatus</w:t>
      </w:r>
      <w:r w:rsidR="002A4A30" w:rsidRPr="002A4A30">
        <w:rPr>
          <w:color w:val="0432FF"/>
        </w:rPr>
        <w:t>)</w:t>
      </w:r>
      <w:r w:rsidR="00AB49DD" w:rsidRPr="002A4A30">
        <w:rPr>
          <w:color w:val="0432FF"/>
        </w:rPr>
        <w:t>, spotted seal</w:t>
      </w:r>
      <w:r w:rsidR="002A4A30" w:rsidRPr="002A4A30">
        <w:rPr>
          <w:color w:val="0432FF"/>
        </w:rPr>
        <w:t xml:space="preserve"> (</w:t>
      </w:r>
      <w:r w:rsidR="002A4A30" w:rsidRPr="00B17510">
        <w:rPr>
          <w:i/>
          <w:iCs/>
          <w:color w:val="0432FF"/>
        </w:rPr>
        <w:t>Phoca largha</w:t>
      </w:r>
      <w:r w:rsidR="002A4A30" w:rsidRPr="002A4A30">
        <w:rPr>
          <w:color w:val="0432FF"/>
        </w:rPr>
        <w:t>)</w:t>
      </w:r>
      <w:r w:rsidR="00AB49DD" w:rsidRPr="002A4A30">
        <w:rPr>
          <w:color w:val="0432FF"/>
        </w:rPr>
        <w:t>, and ribbon seal</w:t>
      </w:r>
      <w:r w:rsidR="002A4A30" w:rsidRPr="002A4A30">
        <w:rPr>
          <w:color w:val="0432FF"/>
        </w:rPr>
        <w:t xml:space="preserve"> (</w:t>
      </w:r>
      <w:r w:rsidR="002A4A30" w:rsidRPr="00484F8F">
        <w:rPr>
          <w:i/>
          <w:iCs/>
          <w:color w:val="0432FF"/>
        </w:rPr>
        <w:t>Histriophoca fasciata</w:t>
      </w:r>
      <w:r w:rsidR="002A4A30" w:rsidRPr="002A4A30">
        <w:rPr>
          <w:color w:val="0432FF"/>
        </w:rPr>
        <w:t>)</w:t>
      </w:r>
      <w:r w:rsidR="00AB49DD" w:rsidRPr="002A4A30">
        <w:rPr>
          <w:color w:val="0432FF"/>
        </w:rPr>
        <w:t xml:space="preserve">. </w:t>
      </w:r>
      <w:r w:rsidR="007A0113" w:rsidRPr="002A4A30">
        <w:rPr>
          <w:color w:val="0432FF"/>
        </w:rPr>
        <w:t>In the Atlantic, the only stock</w:t>
      </w:r>
      <w:r w:rsidR="00D32CAA" w:rsidRPr="002A4A30">
        <w:rPr>
          <w:color w:val="0432FF"/>
        </w:rPr>
        <w:t>s</w:t>
      </w:r>
      <w:r w:rsidR="007A0113" w:rsidRPr="002A4A30">
        <w:rPr>
          <w:color w:val="0432FF"/>
        </w:rPr>
        <w:t xml:space="preserve"> with a </w:t>
      </w:r>
      <w:r w:rsidR="00A272BC" w:rsidRPr="002A4A30">
        <w:rPr>
          <w:color w:val="0432FF"/>
        </w:rPr>
        <w:t>F</w:t>
      </w:r>
      <w:r w:rsidR="00A272BC" w:rsidRPr="002A4A30">
        <w:rPr>
          <w:color w:val="0432FF"/>
          <w:vertAlign w:val="subscript"/>
        </w:rPr>
        <w:t>R</w:t>
      </w:r>
      <w:r w:rsidR="007A0113" w:rsidRPr="002A4A30">
        <w:rPr>
          <w:color w:val="0432FF"/>
        </w:rPr>
        <w:t xml:space="preserve"> of 1.0 w</w:t>
      </w:r>
      <w:r w:rsidR="00D32CAA" w:rsidRPr="002A4A30">
        <w:rPr>
          <w:color w:val="0432FF"/>
        </w:rPr>
        <w:t>ere</w:t>
      </w:r>
      <w:r w:rsidR="007A0113" w:rsidRPr="002A4A30">
        <w:rPr>
          <w:color w:val="0432FF"/>
        </w:rPr>
        <w:t xml:space="preserve"> the Western North Atlantic harp seal </w:t>
      </w:r>
      <w:r w:rsidR="00484F8F">
        <w:rPr>
          <w:color w:val="0432FF"/>
        </w:rPr>
        <w:t>(</w:t>
      </w:r>
      <w:r w:rsidR="00484F8F" w:rsidRPr="00484F8F">
        <w:rPr>
          <w:i/>
          <w:iCs/>
          <w:color w:val="0432FF"/>
        </w:rPr>
        <w:t>Pagophilus groenlandicus</w:t>
      </w:r>
      <w:r w:rsidR="00484F8F">
        <w:rPr>
          <w:color w:val="0432FF"/>
        </w:rPr>
        <w:t xml:space="preserve">) </w:t>
      </w:r>
      <w:r w:rsidR="00D32CAA" w:rsidRPr="002A4A30">
        <w:rPr>
          <w:color w:val="0432FF"/>
        </w:rPr>
        <w:t xml:space="preserve">and hooded seal </w:t>
      </w:r>
      <w:r w:rsidR="00484F8F">
        <w:rPr>
          <w:color w:val="0432FF"/>
        </w:rPr>
        <w:t>(</w:t>
      </w:r>
      <w:r w:rsidR="00484F8F" w:rsidRPr="00484F8F">
        <w:rPr>
          <w:i/>
          <w:iCs/>
          <w:color w:val="0432FF"/>
        </w:rPr>
        <w:t>Cystophora cristata</w:t>
      </w:r>
      <w:r w:rsidR="00484F8F">
        <w:rPr>
          <w:color w:val="0432FF"/>
        </w:rPr>
        <w:t xml:space="preserve">) </w:t>
      </w:r>
      <w:r w:rsidR="007A0113" w:rsidRPr="002A4A30">
        <w:rPr>
          <w:color w:val="0432FF"/>
        </w:rPr>
        <w:t>stock</w:t>
      </w:r>
      <w:r w:rsidR="00D32CAA" w:rsidRPr="002A4A30">
        <w:rPr>
          <w:color w:val="0432FF"/>
        </w:rPr>
        <w:t>s</w:t>
      </w:r>
      <w:r w:rsidR="007A0113" w:rsidRPr="002A4A30">
        <w:rPr>
          <w:color w:val="0432FF"/>
        </w:rPr>
        <w:t>, which w</w:t>
      </w:r>
      <w:r w:rsidR="00D32CAA" w:rsidRPr="002A4A30">
        <w:rPr>
          <w:color w:val="0432FF"/>
        </w:rPr>
        <w:t>ere</w:t>
      </w:r>
      <w:r w:rsidR="007A0113" w:rsidRPr="002A4A30">
        <w:rPr>
          <w:color w:val="0432FF"/>
        </w:rPr>
        <w:t xml:space="preserve"> also the only stock</w:t>
      </w:r>
      <w:r w:rsidR="00D32CAA" w:rsidRPr="002A4A30">
        <w:rPr>
          <w:color w:val="0432FF"/>
        </w:rPr>
        <w:t>s</w:t>
      </w:r>
      <w:r w:rsidR="007A0113" w:rsidRPr="002A4A30">
        <w:rPr>
          <w:color w:val="0432FF"/>
        </w:rPr>
        <w:t xml:space="preserve"> of unknown status to use an </w:t>
      </w:r>
      <w:r w:rsidR="00A272BC" w:rsidRPr="002A4A30">
        <w:rPr>
          <w:color w:val="0432FF"/>
        </w:rPr>
        <w:t>F</w:t>
      </w:r>
      <w:r w:rsidR="00A272BC" w:rsidRPr="002A4A30">
        <w:rPr>
          <w:color w:val="0432FF"/>
          <w:vertAlign w:val="subscript"/>
        </w:rPr>
        <w:t>R</w:t>
      </w:r>
      <w:r w:rsidR="007A0113" w:rsidRPr="002A4A30">
        <w:rPr>
          <w:color w:val="0432FF"/>
        </w:rPr>
        <w:t xml:space="preserve"> of 1.0.</w:t>
      </w:r>
      <w:r w:rsidR="00AB49DD" w:rsidRPr="002A4A30">
        <w:rPr>
          <w:color w:val="0432FF"/>
        </w:rPr>
        <w:t xml:space="preserve"> Thus, </w:t>
      </w:r>
      <w:r w:rsidR="00A272BC" w:rsidRPr="002A4A30">
        <w:rPr>
          <w:color w:val="0432FF"/>
        </w:rPr>
        <w:t>F</w:t>
      </w:r>
      <w:r w:rsidR="00A272BC" w:rsidRPr="002A4A30">
        <w:rPr>
          <w:color w:val="0432FF"/>
          <w:vertAlign w:val="subscript"/>
        </w:rPr>
        <w:t>R</w:t>
      </w:r>
      <w:r w:rsidR="00AB49DD" w:rsidRPr="002A4A30">
        <w:rPr>
          <w:color w:val="0432FF"/>
        </w:rPr>
        <w:t xml:space="preserve"> values of 1.0 were most common for phocids (n=</w:t>
      </w:r>
      <w:r w:rsidR="0002468E" w:rsidRPr="002A4A30">
        <w:rPr>
          <w:color w:val="0432FF"/>
        </w:rPr>
        <w:t>10</w:t>
      </w:r>
      <w:r w:rsidR="00AB49DD" w:rsidRPr="002A4A30">
        <w:rPr>
          <w:color w:val="0432FF"/>
        </w:rPr>
        <w:t xml:space="preserve">) but were also used for small whales (n=4), otariids (n=3), large whales (n=1), and porpoises (n=1). </w:t>
      </w:r>
      <w:r w:rsidR="00AB49DD" w:rsidRPr="002A4A30">
        <w:rPr>
          <w:color w:val="0432FF"/>
          <w:highlight w:val="yellow"/>
        </w:rPr>
        <w:t xml:space="preserve">In general, these stocks were assigned a </w:t>
      </w:r>
      <w:r w:rsidR="00A272BC" w:rsidRPr="002A4A30">
        <w:rPr>
          <w:color w:val="0432FF"/>
          <w:highlight w:val="yellow"/>
        </w:rPr>
        <w:t>F</w:t>
      </w:r>
      <w:r w:rsidR="00A272BC" w:rsidRPr="002A4A30">
        <w:rPr>
          <w:color w:val="0432FF"/>
          <w:highlight w:val="yellow"/>
          <w:vertAlign w:val="subscript"/>
        </w:rPr>
        <w:t>R</w:t>
      </w:r>
      <w:r w:rsidR="00AB49DD" w:rsidRPr="002A4A30">
        <w:rPr>
          <w:color w:val="0432FF"/>
          <w:highlight w:val="yellow"/>
        </w:rPr>
        <w:t xml:space="preserve"> of 1.0 because XYZ.</w:t>
      </w:r>
    </w:p>
    <w:p w14:paraId="434628D2" w14:textId="77777777" w:rsidR="000862C5" w:rsidRDefault="000862C5">
      <w:pPr>
        <w:rPr>
          <w:color w:val="0432FF"/>
        </w:rPr>
      </w:pPr>
    </w:p>
    <w:p w14:paraId="51BB9568" w14:textId="25E02AE1" w:rsidR="000862C5" w:rsidRPr="0064210B" w:rsidRDefault="000862C5" w:rsidP="000862C5">
      <w:pPr>
        <w:rPr>
          <w:i/>
          <w:iCs/>
          <w:color w:val="0432FF"/>
        </w:rPr>
      </w:pPr>
      <w:r w:rsidRPr="0064210B">
        <w:rPr>
          <w:i/>
          <w:iCs/>
          <w:color w:val="0432FF"/>
        </w:rPr>
        <w:t>RF sensitivity analysis</w:t>
      </w:r>
    </w:p>
    <w:p w14:paraId="5BB90A00" w14:textId="04D31D31" w:rsidR="007D48FB" w:rsidRPr="0064210B" w:rsidRDefault="006F65F4" w:rsidP="000862C5">
      <w:pPr>
        <w:rPr>
          <w:color w:val="0432FF"/>
        </w:rPr>
      </w:pPr>
      <w:r w:rsidRPr="0064210B">
        <w:rPr>
          <w:color w:val="0432FF"/>
        </w:rPr>
        <w:tab/>
      </w:r>
      <w:r w:rsidR="009B346A" w:rsidRPr="0064210B">
        <w:rPr>
          <w:color w:val="0432FF"/>
        </w:rPr>
        <w:t xml:space="preserve">We found that 2024 mortality status determinations were moderately sensitive to the selection of the recovery factor. </w:t>
      </w:r>
      <w:r w:rsidR="00952AA7" w:rsidRPr="0064210B">
        <w:rPr>
          <w:color w:val="0432FF"/>
        </w:rPr>
        <w:t xml:space="preserve">If the recovery factor were increased to 0.85 for all non-ESA-listed stocks with depleted or unknown abundance, none of these stocks would have fisheries SI/M exceeding the PBR. This result was achieved at </w:t>
      </w:r>
      <w:r w:rsidR="00E33398" w:rsidRPr="0064210B">
        <w:rPr>
          <w:color w:val="0432FF"/>
        </w:rPr>
        <w:t>lower values fox non-depleted small whales (F</w:t>
      </w:r>
      <w:r w:rsidR="00E33398" w:rsidRPr="0064210B">
        <w:rPr>
          <w:color w:val="0432FF"/>
          <w:vertAlign w:val="subscript"/>
        </w:rPr>
        <w:t>R</w:t>
      </w:r>
      <w:r w:rsidR="00E33398" w:rsidRPr="0064210B">
        <w:rPr>
          <w:color w:val="0432FF"/>
        </w:rPr>
        <w:t>=0.57), non-depleted porpoises (F</w:t>
      </w:r>
      <w:r w:rsidR="00E33398" w:rsidRPr="0064210B">
        <w:rPr>
          <w:color w:val="0432FF"/>
          <w:vertAlign w:val="subscript"/>
        </w:rPr>
        <w:t>R</w:t>
      </w:r>
      <w:r w:rsidR="00E33398" w:rsidRPr="0064210B">
        <w:rPr>
          <w:color w:val="0432FF"/>
        </w:rPr>
        <w:t>=0.61), and small whales of unknown abundance status (F</w:t>
      </w:r>
      <w:r w:rsidR="00E33398" w:rsidRPr="0064210B">
        <w:rPr>
          <w:color w:val="0432FF"/>
          <w:vertAlign w:val="subscript"/>
        </w:rPr>
        <w:t>R</w:t>
      </w:r>
      <w:r w:rsidR="00E33398" w:rsidRPr="0064210B">
        <w:rPr>
          <w:color w:val="0432FF"/>
        </w:rPr>
        <w:t>=0.77). Phocids of unknown abundance status required the largest increase in F</w:t>
      </w:r>
      <w:r w:rsidR="00E33398" w:rsidRPr="0064210B">
        <w:rPr>
          <w:color w:val="0432FF"/>
          <w:vertAlign w:val="subscript"/>
        </w:rPr>
        <w:t>R</w:t>
      </w:r>
      <w:r w:rsidR="00E33398" w:rsidRPr="0064210B">
        <w:rPr>
          <w:color w:val="0432FF"/>
        </w:rPr>
        <w:t xml:space="preserve"> to eliminate perceptions of fisheries risk (F</w:t>
      </w:r>
      <w:r w:rsidR="00E33398" w:rsidRPr="0064210B">
        <w:rPr>
          <w:color w:val="0432FF"/>
          <w:vertAlign w:val="subscript"/>
        </w:rPr>
        <w:t>R</w:t>
      </w:r>
      <w:r w:rsidR="00E33398" w:rsidRPr="0064210B">
        <w:rPr>
          <w:color w:val="0432FF"/>
        </w:rPr>
        <w:t xml:space="preserve">=0.85). Overall, perceptions of fisheries risk were </w:t>
      </w:r>
      <w:r w:rsidR="004D4379" w:rsidRPr="0064210B">
        <w:rPr>
          <w:color w:val="0432FF"/>
        </w:rPr>
        <w:t xml:space="preserve">generally </w:t>
      </w:r>
      <w:r w:rsidR="00E33398" w:rsidRPr="0064210B">
        <w:rPr>
          <w:color w:val="0432FF"/>
        </w:rPr>
        <w:t>more sensitive to</w:t>
      </w:r>
      <w:r w:rsidR="0064210B" w:rsidRPr="0064210B">
        <w:rPr>
          <w:color w:val="0432FF"/>
        </w:rPr>
        <w:t xml:space="preserve"> adjustments to</w:t>
      </w:r>
      <w:r w:rsidR="00E33398" w:rsidRPr="0064210B">
        <w:rPr>
          <w:color w:val="0432FF"/>
        </w:rPr>
        <w:t xml:space="preserve"> F</w:t>
      </w:r>
      <w:r w:rsidR="00E33398" w:rsidRPr="0064210B">
        <w:rPr>
          <w:color w:val="0432FF"/>
          <w:vertAlign w:val="subscript"/>
        </w:rPr>
        <w:t>R</w:t>
      </w:r>
      <w:r w:rsidR="00E33398" w:rsidRPr="0064210B">
        <w:rPr>
          <w:color w:val="0432FF"/>
        </w:rPr>
        <w:t xml:space="preserve"> than to R</w:t>
      </w:r>
      <w:r w:rsidR="00E33398" w:rsidRPr="0064210B">
        <w:rPr>
          <w:color w:val="0432FF"/>
          <w:vertAlign w:val="subscript"/>
        </w:rPr>
        <w:t>MAX</w:t>
      </w:r>
      <w:r w:rsidR="0064210B" w:rsidRPr="0064210B">
        <w:rPr>
          <w:color w:val="0432FF"/>
        </w:rPr>
        <w:t>.</w:t>
      </w:r>
    </w:p>
    <w:p w14:paraId="1AE45F77" w14:textId="77777777" w:rsidR="00101CBA" w:rsidRPr="000862C5" w:rsidRDefault="00101CBA" w:rsidP="000862C5">
      <w:pPr>
        <w:rPr>
          <w:i/>
          <w:iCs/>
          <w:color w:val="EE0000"/>
        </w:rPr>
      </w:pPr>
    </w:p>
    <w:p w14:paraId="049E8E09" w14:textId="77777777" w:rsidR="000862C5" w:rsidRDefault="000862C5">
      <w:pPr>
        <w:rPr>
          <w:color w:val="0432FF"/>
        </w:rPr>
      </w:pPr>
    </w:p>
    <w:p w14:paraId="0A56E962" w14:textId="77777777" w:rsidR="004D2020" w:rsidRDefault="004D2020"/>
    <w:p w14:paraId="43440442" w14:textId="1502D2BF" w:rsidR="004D2020" w:rsidRPr="000776FD" w:rsidRDefault="004C0F85">
      <w:pPr>
        <w:rPr>
          <w:b/>
          <w:bCs/>
          <w:i/>
          <w:iCs/>
          <w:color w:val="0432FF"/>
        </w:rPr>
      </w:pPr>
      <w:r w:rsidRPr="000776FD">
        <w:rPr>
          <w:b/>
          <w:bCs/>
          <w:i/>
          <w:iCs/>
          <w:color w:val="0432FF"/>
        </w:rPr>
        <w:lastRenderedPageBreak/>
        <w:t xml:space="preserve">Change in </w:t>
      </w:r>
      <w:r w:rsidR="0023537D" w:rsidRPr="000776FD">
        <w:rPr>
          <w:b/>
          <w:bCs/>
          <w:i/>
          <w:iCs/>
          <w:color w:val="0432FF"/>
        </w:rPr>
        <w:t>PBR</w:t>
      </w:r>
      <w:r w:rsidR="005A0FC0" w:rsidRPr="000776FD">
        <w:rPr>
          <w:b/>
          <w:bCs/>
          <w:i/>
          <w:iCs/>
          <w:color w:val="0432FF"/>
        </w:rPr>
        <w:t xml:space="preserve"> versus </w:t>
      </w:r>
      <w:r w:rsidRPr="000776FD">
        <w:rPr>
          <w:b/>
          <w:bCs/>
          <w:i/>
          <w:iCs/>
          <w:color w:val="0432FF"/>
        </w:rPr>
        <w:t xml:space="preserve">change in </w:t>
      </w:r>
      <w:r w:rsidR="005A0FC0" w:rsidRPr="000776FD">
        <w:rPr>
          <w:b/>
          <w:bCs/>
          <w:i/>
          <w:iCs/>
          <w:color w:val="0432FF"/>
        </w:rPr>
        <w:t>abundance</w:t>
      </w:r>
    </w:p>
    <w:p w14:paraId="3E7ECB4B" w14:textId="61F001A7" w:rsidR="004D2020" w:rsidRDefault="0023537D" w:rsidP="007B4FC4">
      <w:r w:rsidRPr="00FA678F">
        <w:rPr>
          <w:color w:val="0432FF"/>
        </w:rPr>
        <w:tab/>
        <w:t xml:space="preserve">We found that changes in the PBR have largely </w:t>
      </w:r>
      <w:r w:rsidR="00887E7C" w:rsidRPr="00FA678F">
        <w:rPr>
          <w:color w:val="0432FF"/>
        </w:rPr>
        <w:t>tracked</w:t>
      </w:r>
      <w:r w:rsidRPr="00FA678F">
        <w:rPr>
          <w:color w:val="0432FF"/>
        </w:rPr>
        <w:t xml:space="preserve"> changes in </w:t>
      </w:r>
      <w:r w:rsidR="00667BBB" w:rsidRPr="00FA678F">
        <w:rPr>
          <w:color w:val="0432FF"/>
        </w:rPr>
        <w:t>population size</w:t>
      </w:r>
      <w:r w:rsidR="00C10AB4" w:rsidRPr="00FA678F">
        <w:rPr>
          <w:color w:val="0432FF"/>
        </w:rPr>
        <w:t xml:space="preserve"> </w:t>
      </w:r>
      <w:r w:rsidRPr="00FA678F">
        <w:rPr>
          <w:color w:val="0432FF"/>
        </w:rPr>
        <w:t>(N</w:t>
      </w:r>
      <w:r w:rsidRPr="00FA678F">
        <w:rPr>
          <w:color w:val="0432FF"/>
          <w:vertAlign w:val="subscript"/>
        </w:rPr>
        <w:t>MIN</w:t>
      </w:r>
      <w:r w:rsidRPr="00FA678F">
        <w:rPr>
          <w:color w:val="0432FF"/>
        </w:rPr>
        <w:t>: r</w:t>
      </w:r>
      <w:r w:rsidRPr="00FA678F">
        <w:rPr>
          <w:color w:val="0432FF"/>
          <w:vertAlign w:val="superscript"/>
        </w:rPr>
        <w:t>2</w:t>
      </w:r>
      <w:r w:rsidRPr="00FA678F">
        <w:rPr>
          <w:color w:val="0432FF"/>
        </w:rPr>
        <w:t>=</w:t>
      </w:r>
      <w:r w:rsidR="00DB0066" w:rsidRPr="00FA678F">
        <w:rPr>
          <w:color w:val="0432FF"/>
          <w:highlight w:val="yellow"/>
        </w:rPr>
        <w:t>0.99</w:t>
      </w:r>
      <w:r w:rsidRPr="00FA678F">
        <w:rPr>
          <w:color w:val="0432FF"/>
        </w:rPr>
        <w:t>; N</w:t>
      </w:r>
      <w:r w:rsidRPr="00FA678F">
        <w:rPr>
          <w:color w:val="0432FF"/>
          <w:vertAlign w:val="subscript"/>
        </w:rPr>
        <w:t>EST</w:t>
      </w:r>
      <w:r w:rsidRPr="00FA678F">
        <w:rPr>
          <w:color w:val="0432FF"/>
        </w:rPr>
        <w:t>: r</w:t>
      </w:r>
      <w:r w:rsidRPr="00FA678F">
        <w:rPr>
          <w:color w:val="0432FF"/>
          <w:vertAlign w:val="superscript"/>
        </w:rPr>
        <w:t>2</w:t>
      </w:r>
      <w:r w:rsidRPr="00FA678F">
        <w:rPr>
          <w:color w:val="0432FF"/>
        </w:rPr>
        <w:t>=</w:t>
      </w:r>
      <w:r w:rsidR="00DB0066" w:rsidRPr="00FA678F">
        <w:rPr>
          <w:color w:val="0432FF"/>
          <w:highlight w:val="yellow"/>
        </w:rPr>
        <w:t>0.95</w:t>
      </w:r>
      <w:r w:rsidRPr="00FA678F">
        <w:rPr>
          <w:color w:val="0432FF"/>
        </w:rPr>
        <w:t>) (</w:t>
      </w:r>
      <w:r w:rsidRPr="00FA678F">
        <w:rPr>
          <w:b/>
          <w:bCs/>
          <w:color w:val="0432FF"/>
        </w:rPr>
        <w:t>Fig. 6</w:t>
      </w:r>
      <w:r w:rsidRPr="00FA678F">
        <w:rPr>
          <w:color w:val="0432FF"/>
        </w:rPr>
        <w:t xml:space="preserve">). </w:t>
      </w:r>
      <w:r w:rsidR="00C92448" w:rsidRPr="00FA678F">
        <w:rPr>
          <w:color w:val="0432FF"/>
        </w:rPr>
        <w:t xml:space="preserve">Non-proportional changes </w:t>
      </w:r>
      <w:r w:rsidR="00887E7C" w:rsidRPr="00FA678F">
        <w:rPr>
          <w:color w:val="0432FF"/>
        </w:rPr>
        <w:t xml:space="preserve">in the PBR and population size </w:t>
      </w:r>
      <w:r w:rsidRPr="00FA678F">
        <w:rPr>
          <w:color w:val="0432FF"/>
        </w:rPr>
        <w:t xml:space="preserve">can </w:t>
      </w:r>
      <w:r w:rsidR="009C22DD" w:rsidRPr="00FA678F">
        <w:rPr>
          <w:color w:val="0432FF"/>
        </w:rPr>
        <w:t>generally</w:t>
      </w:r>
      <w:r w:rsidRPr="00FA678F">
        <w:rPr>
          <w:color w:val="0432FF"/>
        </w:rPr>
        <w:t xml:space="preserve"> be explained by changes in the perception of scientific uncertainty</w:t>
      </w:r>
      <w:r w:rsidR="00D659A2" w:rsidRPr="00FA678F">
        <w:rPr>
          <w:color w:val="0432FF"/>
        </w:rPr>
        <w:t xml:space="preserve"> (i.e., the recovery factor)</w:t>
      </w:r>
      <w:r w:rsidRPr="00FA678F">
        <w:rPr>
          <w:color w:val="0432FF"/>
        </w:rPr>
        <w:t>. In most cases</w:t>
      </w:r>
      <w:r w:rsidR="000F2D5D" w:rsidRPr="00FA678F">
        <w:rPr>
          <w:color w:val="0432FF"/>
        </w:rPr>
        <w:t xml:space="preserve"> where </w:t>
      </w:r>
      <w:r w:rsidRPr="00FA678F">
        <w:rPr>
          <w:color w:val="0432FF"/>
        </w:rPr>
        <w:t xml:space="preserve">the PBR </w:t>
      </w:r>
      <w:r w:rsidR="00AE4E37" w:rsidRPr="00FA678F">
        <w:rPr>
          <w:color w:val="0432FF"/>
        </w:rPr>
        <w:t>outpaced</w:t>
      </w:r>
      <w:r w:rsidRPr="00FA678F">
        <w:rPr>
          <w:color w:val="0432FF"/>
        </w:rPr>
        <w:t xml:space="preserve"> population</w:t>
      </w:r>
      <w:r w:rsidR="000F2D5D" w:rsidRPr="00FA678F">
        <w:rPr>
          <w:color w:val="0432FF"/>
        </w:rPr>
        <w:t xml:space="preserve"> change</w:t>
      </w:r>
      <w:r w:rsidRPr="00FA678F">
        <w:rPr>
          <w:color w:val="0432FF"/>
        </w:rPr>
        <w:t xml:space="preserve">, the recovery factor </w:t>
      </w:r>
      <w:r w:rsidR="000F2D5D" w:rsidRPr="00FA678F">
        <w:rPr>
          <w:color w:val="0432FF"/>
        </w:rPr>
        <w:t xml:space="preserve">was </w:t>
      </w:r>
      <w:r w:rsidRPr="00FA678F">
        <w:rPr>
          <w:color w:val="0432FF"/>
        </w:rPr>
        <w:t xml:space="preserve">increased to reflect greater scientific certainty. </w:t>
      </w:r>
      <w:r w:rsidR="000F2D5D" w:rsidRPr="00FA678F">
        <w:rPr>
          <w:color w:val="0432FF"/>
        </w:rPr>
        <w:t>Conversely</w:t>
      </w:r>
      <w:r w:rsidRPr="00FA678F">
        <w:rPr>
          <w:color w:val="0432FF"/>
        </w:rPr>
        <w:t xml:space="preserve">, </w:t>
      </w:r>
      <w:r w:rsidR="000F2D5D" w:rsidRPr="00FA678F">
        <w:rPr>
          <w:color w:val="0432FF"/>
        </w:rPr>
        <w:t xml:space="preserve">in most cases where the </w:t>
      </w:r>
      <w:r w:rsidRPr="00FA678F">
        <w:rPr>
          <w:color w:val="0432FF"/>
        </w:rPr>
        <w:t xml:space="preserve">PBR </w:t>
      </w:r>
      <w:r w:rsidR="00516791" w:rsidRPr="00FA678F">
        <w:rPr>
          <w:color w:val="0432FF"/>
        </w:rPr>
        <w:t>lagged</w:t>
      </w:r>
      <w:r w:rsidR="000F2D5D" w:rsidRPr="00FA678F">
        <w:rPr>
          <w:color w:val="0432FF"/>
        </w:rPr>
        <w:t xml:space="preserve"> population change</w:t>
      </w:r>
      <w:r w:rsidRPr="00FA678F">
        <w:rPr>
          <w:color w:val="0432FF"/>
        </w:rPr>
        <w:t xml:space="preserve">, the recovery factor </w:t>
      </w:r>
      <w:r w:rsidR="00C16258" w:rsidRPr="00FA678F">
        <w:rPr>
          <w:color w:val="0432FF"/>
        </w:rPr>
        <w:t>was</w:t>
      </w:r>
      <w:r w:rsidRPr="00FA678F">
        <w:rPr>
          <w:color w:val="0432FF"/>
        </w:rPr>
        <w:t xml:space="preserve"> reduced to reflect less scientific certainty and greater need for precaution.</w:t>
      </w:r>
      <w:bookmarkStart w:id="26" w:name="_jkum3bjnmx4g" w:colFirst="0" w:colLast="0"/>
      <w:bookmarkStart w:id="27" w:name="_9n6srtdkn80" w:colFirst="0" w:colLast="0"/>
      <w:bookmarkEnd w:id="26"/>
      <w:bookmarkEnd w:id="27"/>
      <w:r w:rsidR="002D2F06" w:rsidRPr="00FA678F">
        <w:rPr>
          <w:color w:val="0432FF"/>
        </w:rPr>
        <w:t xml:space="preserve"> </w:t>
      </w:r>
      <w:r w:rsidR="00925BA6" w:rsidRPr="00FA678F">
        <w:rPr>
          <w:color w:val="0432FF"/>
        </w:rPr>
        <w:t>In a small number of</w:t>
      </w:r>
      <w:r w:rsidR="00281877" w:rsidRPr="00FA678F">
        <w:rPr>
          <w:color w:val="0432FF"/>
        </w:rPr>
        <w:t xml:space="preserve"> cases, </w:t>
      </w:r>
      <w:r w:rsidR="00074F65" w:rsidRPr="00FA678F">
        <w:rPr>
          <w:color w:val="0432FF"/>
        </w:rPr>
        <w:t>non-proportional changes</w:t>
      </w:r>
      <w:r w:rsidR="002C5968" w:rsidRPr="00FA678F">
        <w:rPr>
          <w:color w:val="0432FF"/>
        </w:rPr>
        <w:t xml:space="preserve"> in the PBR and population size</w:t>
      </w:r>
      <w:r w:rsidR="00074F65" w:rsidRPr="00FA678F">
        <w:rPr>
          <w:color w:val="0432FF"/>
        </w:rPr>
        <w:t xml:space="preserve"> were </w:t>
      </w:r>
      <w:r w:rsidR="00FC7226" w:rsidRPr="00FA678F">
        <w:rPr>
          <w:color w:val="0432FF"/>
        </w:rPr>
        <w:t>explained by changes to</w:t>
      </w:r>
      <w:r w:rsidR="00074F65" w:rsidRPr="00FA678F">
        <w:rPr>
          <w:color w:val="0432FF"/>
        </w:rPr>
        <w:t xml:space="preserve"> R</w:t>
      </w:r>
      <w:r w:rsidR="00074F65" w:rsidRPr="00FA678F">
        <w:rPr>
          <w:color w:val="0432FF"/>
          <w:vertAlign w:val="subscript"/>
        </w:rPr>
        <w:t>MAX</w:t>
      </w:r>
      <w:r w:rsidR="00EA29EA" w:rsidRPr="00FA678F">
        <w:rPr>
          <w:color w:val="0432FF"/>
        </w:rPr>
        <w:t>:</w:t>
      </w:r>
      <w:r w:rsidR="00074F65" w:rsidRPr="00FA678F">
        <w:rPr>
          <w:color w:val="0432FF"/>
        </w:rPr>
        <w:t xml:space="preserve"> increased R</w:t>
      </w:r>
      <w:r w:rsidR="00074F65" w:rsidRPr="00FA678F">
        <w:rPr>
          <w:color w:val="0432FF"/>
          <w:vertAlign w:val="subscript"/>
        </w:rPr>
        <w:t>MAX</w:t>
      </w:r>
      <w:r w:rsidR="00074F65" w:rsidRPr="00FA678F">
        <w:rPr>
          <w:color w:val="0432FF"/>
        </w:rPr>
        <w:t xml:space="preserve"> leads </w:t>
      </w:r>
      <w:r w:rsidR="00FC7226" w:rsidRPr="00FA678F">
        <w:rPr>
          <w:color w:val="0432FF"/>
        </w:rPr>
        <w:t xml:space="preserve">the PBR to outpace population change while decreased </w:t>
      </w:r>
      <w:r w:rsidR="00EA29EA" w:rsidRPr="00FA678F">
        <w:rPr>
          <w:color w:val="0432FF"/>
        </w:rPr>
        <w:t>R</w:t>
      </w:r>
      <w:r w:rsidR="00EA29EA" w:rsidRPr="00FA678F">
        <w:rPr>
          <w:color w:val="0432FF"/>
          <w:vertAlign w:val="subscript"/>
        </w:rPr>
        <w:t>MAX</w:t>
      </w:r>
      <w:r w:rsidR="00EA29EA" w:rsidRPr="00FA678F">
        <w:rPr>
          <w:color w:val="0432FF"/>
        </w:rPr>
        <w:t xml:space="preserve"> leads the PBR to lag population change.</w:t>
      </w:r>
      <w:r>
        <w:br w:type="page"/>
      </w:r>
    </w:p>
    <w:p w14:paraId="2149CA53" w14:textId="77777777" w:rsidR="004D2020" w:rsidRDefault="0023537D">
      <w:pPr>
        <w:pStyle w:val="Heading3"/>
      </w:pPr>
      <w:bookmarkStart w:id="28" w:name="_xzw2cl4kuipi" w:colFirst="0" w:colLast="0"/>
      <w:bookmarkEnd w:id="28"/>
      <w:commentRangeStart w:id="29"/>
      <w:r>
        <w:lastRenderedPageBreak/>
        <w:t>4</w:t>
      </w:r>
      <w:commentRangeEnd w:id="29"/>
      <w:r>
        <w:rPr>
          <w:rStyle w:val="CommentReference"/>
          <w:sz w:val="28"/>
          <w:szCs w:val="28"/>
        </w:rPr>
        <w:commentReference w:id="29"/>
      </w:r>
      <w:r>
        <w:t>. Discussion</w:t>
      </w:r>
    </w:p>
    <w:p w14:paraId="26E38FF8" w14:textId="77777777" w:rsidR="004D2020" w:rsidRDefault="0023537D">
      <w:pPr>
        <w:pStyle w:val="Heading4"/>
      </w:pPr>
      <w:bookmarkStart w:id="30" w:name="_4681kl83p6wu" w:colFirst="0" w:colLast="0"/>
      <w:bookmarkEnd w:id="30"/>
      <w:r>
        <w:t>Biases in the current SAR framework</w:t>
      </w:r>
    </w:p>
    <w:p w14:paraId="0316F151" w14:textId="77777777" w:rsidR="004D2020" w:rsidRDefault="0023537D">
      <w:r>
        <w:t>Given that populations are generally recovering, use of outdated N</w:t>
      </w:r>
      <w:r>
        <w:rPr>
          <w:vertAlign w:val="subscript"/>
        </w:rPr>
        <w:t>MIN</w:t>
      </w:r>
      <w:r>
        <w:t xml:space="preserve"> would use negatively biased estimates, which impede fisheries.</w:t>
      </w:r>
    </w:p>
    <w:p w14:paraId="22346A33" w14:textId="77777777" w:rsidR="004D2020" w:rsidRDefault="004D2020"/>
    <w:p w14:paraId="7FAAED02" w14:textId="77777777" w:rsidR="006A423A" w:rsidRPr="000A0A9E" w:rsidRDefault="006A423A">
      <w:pPr>
        <w:rPr>
          <w:b/>
          <w:bCs/>
        </w:rPr>
      </w:pPr>
      <w:r w:rsidRPr="000A0A9E">
        <w:rPr>
          <w:b/>
          <w:bCs/>
        </w:rPr>
        <w:t>R</w:t>
      </w:r>
      <w:r w:rsidRPr="000A0A9E">
        <w:rPr>
          <w:b/>
          <w:bCs/>
          <w:vertAlign w:val="subscript"/>
        </w:rPr>
        <w:t>MAX</w:t>
      </w:r>
      <w:r w:rsidRPr="000A0A9E">
        <w:rPr>
          <w:b/>
          <w:bCs/>
        </w:rPr>
        <w:t xml:space="preserve"> values</w:t>
      </w:r>
    </w:p>
    <w:p w14:paraId="4FDADBBA" w14:textId="434D1852" w:rsidR="004D2020" w:rsidRDefault="0023537D">
      <w:r>
        <w:t>A few of the R</w:t>
      </w:r>
      <w:r>
        <w:rPr>
          <w:vertAlign w:val="subscript"/>
        </w:rPr>
        <w:t>MAX</w:t>
      </w:r>
      <w:r>
        <w:t xml:space="preserve"> defaults appear to be either negatively or positively biased</w:t>
      </w:r>
    </w:p>
    <w:p w14:paraId="1A2C5E11" w14:textId="77777777" w:rsidR="004D2020" w:rsidRDefault="004D2020"/>
    <w:p w14:paraId="33217071" w14:textId="77777777" w:rsidR="004D2020" w:rsidRDefault="0023537D">
      <w:r>
        <w:t>However, the PBR behavior in response to N</w:t>
      </w:r>
      <w:r>
        <w:rPr>
          <w:vertAlign w:val="subscript"/>
        </w:rPr>
        <w:t>MIN</w:t>
      </w:r>
      <w:r>
        <w:t xml:space="preserve"> and N</w:t>
      </w:r>
      <w:r>
        <w:rPr>
          <w:vertAlign w:val="subscript"/>
        </w:rPr>
        <w:t>EST</w:t>
      </w:r>
      <w:r>
        <w:t xml:space="preserve"> is really good</w:t>
      </w:r>
    </w:p>
    <w:p w14:paraId="69678B89" w14:textId="77777777" w:rsidR="00B94503" w:rsidRDefault="00B94503"/>
    <w:p w14:paraId="03A06447" w14:textId="4C0E64D7" w:rsidR="00CF417E" w:rsidRPr="00CF417E" w:rsidRDefault="00CF417E">
      <w:pPr>
        <w:rPr>
          <w:b/>
          <w:bCs/>
        </w:rPr>
      </w:pPr>
      <w:r w:rsidRPr="00CF417E">
        <w:rPr>
          <w:b/>
          <w:bCs/>
        </w:rPr>
        <w:t>Recovery factor</w:t>
      </w:r>
    </w:p>
    <w:p w14:paraId="24E376B8" w14:textId="7002A842" w:rsidR="004D2020" w:rsidRDefault="00B94503">
      <w:r>
        <w:tab/>
        <w:t>The recovery factor for Endangered stocks with abundances greater than 1500 could be increased by supporting surveys that reduce the CV of the abundance estimate and/or substantiate and a population increase.</w:t>
      </w:r>
      <w:r w:rsidR="00C71645">
        <w:t xml:space="preserve"> </w:t>
      </w:r>
      <w:r w:rsidR="005205FA">
        <w:t xml:space="preserve">This provides an opportunity for fishing groups to fund surveys that could lessen constraints on their activities. </w:t>
      </w:r>
      <w:r w:rsidR="00C71645">
        <w:t>For example, reducing the CV a stock between 1500 and 5000 individuals that is not vulnerable to catastrophes below 0.5 would double the PBR without documenting a trend (</w:t>
      </w:r>
      <w:r w:rsidR="00A272BC" w:rsidRPr="00F94E45">
        <w:rPr>
          <w:color w:val="000000" w:themeColor="text1"/>
        </w:rPr>
        <w:t>F</w:t>
      </w:r>
      <w:r w:rsidR="00A272BC" w:rsidRPr="00F94E45">
        <w:rPr>
          <w:color w:val="000000" w:themeColor="text1"/>
          <w:vertAlign w:val="subscript"/>
        </w:rPr>
        <w:t>R</w:t>
      </w:r>
      <w:r w:rsidR="00C71645">
        <w:t xml:space="preserve"> increases from 0.1 to 0.2). Demonstrating an increased trend because of increased certainty for this stock would triple the PBR (</w:t>
      </w:r>
      <w:r w:rsidR="00A272BC" w:rsidRPr="00F94E45">
        <w:rPr>
          <w:color w:val="000000" w:themeColor="text1"/>
        </w:rPr>
        <w:t>F</w:t>
      </w:r>
      <w:r w:rsidR="00A272BC" w:rsidRPr="00F94E45">
        <w:rPr>
          <w:color w:val="000000" w:themeColor="text1"/>
          <w:vertAlign w:val="subscript"/>
        </w:rPr>
        <w:t>R</w:t>
      </w:r>
      <w:r w:rsidR="00A272BC">
        <w:t xml:space="preserve"> </w:t>
      </w:r>
      <w:r w:rsidR="00C71645">
        <w:t xml:space="preserve">increases from 0.1 to 0.3). </w:t>
      </w:r>
      <w:r w:rsidR="005205FA">
        <w:t xml:space="preserve">The benefits are magnified for large stocks with greater than 5,000 individuals where the demonstration of an increasing trend multiplies the PBR by 5, regardless of its vulnerability to catastrophes. However, in our review, we noted that the information required to make these nuanced determinations of the </w:t>
      </w:r>
      <w:r w:rsidR="00A272BC" w:rsidRPr="00F94E45">
        <w:rPr>
          <w:color w:val="000000" w:themeColor="text1"/>
        </w:rPr>
        <w:t>F</w:t>
      </w:r>
      <w:r w:rsidR="00A272BC" w:rsidRPr="00F94E45">
        <w:rPr>
          <w:color w:val="000000" w:themeColor="text1"/>
          <w:vertAlign w:val="subscript"/>
        </w:rPr>
        <w:t>R</w:t>
      </w:r>
      <w:r w:rsidR="005205FA">
        <w:t xml:space="preserve"> is rarely provided in the SAR. Notably, the guidance by Taylor et al. (2003) sets strict guidelines for calculating and interpreting </w:t>
      </w:r>
      <w:r w:rsidR="00A272BC">
        <w:t>trends</w:t>
      </w:r>
      <w:r w:rsidR="005205FA">
        <w:t xml:space="preserve"> and the information is seldom provided this way in the SAR. Furthermore, it requires understanding the vulnerability of stocks catastrophes, which is hardly discussed in the SARs (words beginning with “catstroph*” occur only </w:t>
      </w:r>
      <w:r w:rsidR="005205FA" w:rsidRPr="000A0A9E">
        <w:rPr>
          <w:highlight w:val="yellow"/>
        </w:rPr>
        <w:t>5</w:t>
      </w:r>
      <w:r w:rsidR="005205FA">
        <w:t xml:space="preserve"> times across the combined </w:t>
      </w:r>
      <w:r w:rsidR="005205FA" w:rsidRPr="000A0A9E">
        <w:rPr>
          <w:highlight w:val="yellow"/>
        </w:rPr>
        <w:t>XXX</w:t>
      </w:r>
      <w:r w:rsidR="005205FA">
        <w:t xml:space="preserve"> pages of the 2024 regional SARs). The transparent provision of this information is thus needed to set </w:t>
      </w:r>
      <w:r w:rsidR="00A272BC" w:rsidRPr="00F94E45">
        <w:rPr>
          <w:color w:val="000000" w:themeColor="text1"/>
        </w:rPr>
        <w:t>F</w:t>
      </w:r>
      <w:r w:rsidR="00A272BC" w:rsidRPr="00F94E45">
        <w:rPr>
          <w:color w:val="000000" w:themeColor="text1"/>
          <w:vertAlign w:val="subscript"/>
        </w:rPr>
        <w:t>R</w:t>
      </w:r>
      <w:r w:rsidR="00A272BC">
        <w:t>’</w:t>
      </w:r>
      <w:r w:rsidR="005205FA">
        <w:t xml:space="preserve">s that are consistent with the guidelines and </w:t>
      </w:r>
      <w:r w:rsidR="00F70DF2">
        <w:t>allow fishing groups to benefit from improved surveys.</w:t>
      </w:r>
    </w:p>
    <w:p w14:paraId="454E3840" w14:textId="77777777" w:rsidR="004D2020" w:rsidRDefault="004D2020"/>
    <w:p w14:paraId="64D0CD0F" w14:textId="77777777" w:rsidR="004D2020" w:rsidRDefault="0023537D">
      <w:pPr>
        <w:rPr>
          <w:b/>
          <w:bCs/>
        </w:rPr>
      </w:pPr>
      <w:r>
        <w:rPr>
          <w:b/>
          <w:bCs/>
        </w:rPr>
        <w:t>Challenges of increasing stock structure</w:t>
      </w:r>
    </w:p>
    <w:p w14:paraId="3957A22C" w14:textId="77777777" w:rsidR="004D2020" w:rsidRDefault="0023537D">
      <w:r>
        <w:t>The increasing number of stocks represents a double burden: it is more work for NOAA to manage with declining staff and resources and it results in smaller, less productive stocks that place restrictive incidental take limits and increasing constraints on fisheries. Furthermore, the impacts on fisheries are compounded if one of those stocks is considered endangered. The other units get subject to precautionary rules (i.e., low recovery factors and strategic status with TRT risk) even if they are healthy and do not independently warrant low recovery factors or intensified oversight.</w:t>
      </w:r>
    </w:p>
    <w:p w14:paraId="0FCB6F13" w14:textId="77777777" w:rsidR="00990CCA" w:rsidRDefault="00990CCA">
      <w:pPr>
        <w:rPr>
          <w:color w:val="666666"/>
          <w:sz w:val="24"/>
          <w:szCs w:val="24"/>
        </w:rPr>
      </w:pPr>
      <w:bookmarkStart w:id="31" w:name="_xnok0jkrlz2e" w:colFirst="0" w:colLast="0"/>
      <w:bookmarkEnd w:id="31"/>
      <w:r>
        <w:br w:type="page"/>
      </w:r>
    </w:p>
    <w:p w14:paraId="71F55723" w14:textId="723B6322" w:rsidR="004D2020" w:rsidRDefault="0023537D">
      <w:pPr>
        <w:pStyle w:val="Heading4"/>
      </w:pPr>
      <w:r>
        <w:lastRenderedPageBreak/>
        <w:t xml:space="preserve">The case for more model-based </w:t>
      </w:r>
      <w:r w:rsidR="00453B16">
        <w:t xml:space="preserve">stock </w:t>
      </w:r>
      <w:r>
        <w:t>assessments</w:t>
      </w:r>
    </w:p>
    <w:p w14:paraId="3706E504" w14:textId="1A122B03" w:rsidR="004262B7" w:rsidRPr="007D20D4" w:rsidRDefault="00990CCA" w:rsidP="00990CCA">
      <w:pPr>
        <w:rPr>
          <w:color w:val="0432FF"/>
        </w:rPr>
      </w:pPr>
      <w:r>
        <w:tab/>
      </w:r>
      <w:r w:rsidRPr="007D20D4">
        <w:rPr>
          <w:color w:val="0432FF"/>
        </w:rPr>
        <w:t>The wider application of model-based stock assessments would empower more empirical status determinations</w:t>
      </w:r>
      <w:r w:rsidR="007D6E91" w:rsidRPr="007D20D4">
        <w:rPr>
          <w:color w:val="0432FF"/>
        </w:rPr>
        <w:t xml:space="preserve"> </w:t>
      </w:r>
      <w:r w:rsidRPr="007D20D4">
        <w:rPr>
          <w:color w:val="0432FF"/>
        </w:rPr>
        <w:t xml:space="preserve">and </w:t>
      </w:r>
      <w:r w:rsidR="007D6E91" w:rsidRPr="007D20D4">
        <w:rPr>
          <w:color w:val="0432FF"/>
        </w:rPr>
        <w:t xml:space="preserve">associated </w:t>
      </w:r>
      <w:r w:rsidRPr="007D20D4">
        <w:rPr>
          <w:color w:val="0432FF"/>
        </w:rPr>
        <w:t xml:space="preserve">management advice. </w:t>
      </w:r>
      <w:r w:rsidR="00733314" w:rsidRPr="007D20D4">
        <w:rPr>
          <w:color w:val="0432FF"/>
        </w:rPr>
        <w:t>In 2024</w:t>
      </w:r>
      <w:r w:rsidRPr="007D20D4">
        <w:rPr>
          <w:color w:val="0432FF"/>
        </w:rPr>
        <w:t>, only a single marine mammal stock (U.S. California sea lion) ha</w:t>
      </w:r>
      <w:r w:rsidR="007D6E91" w:rsidRPr="007D20D4">
        <w:rPr>
          <w:color w:val="0432FF"/>
        </w:rPr>
        <w:t>d</w:t>
      </w:r>
      <w:r w:rsidRPr="007D20D4">
        <w:rPr>
          <w:color w:val="0432FF"/>
        </w:rPr>
        <w:t xml:space="preserve"> its abundance status assessed using an MNPL estimated </w:t>
      </w:r>
      <w:r w:rsidR="00717E61" w:rsidRPr="007D20D4">
        <w:rPr>
          <w:color w:val="0432FF"/>
        </w:rPr>
        <w:t>by</w:t>
      </w:r>
      <w:r w:rsidRPr="007D20D4">
        <w:rPr>
          <w:color w:val="0432FF"/>
        </w:rPr>
        <w:t xml:space="preserve"> </w:t>
      </w:r>
      <w:r w:rsidR="00717E61" w:rsidRPr="007D20D4">
        <w:rPr>
          <w:color w:val="0432FF"/>
        </w:rPr>
        <w:t xml:space="preserve">a </w:t>
      </w:r>
      <w:r w:rsidRPr="007D20D4">
        <w:rPr>
          <w:color w:val="0432FF"/>
        </w:rPr>
        <w:t xml:space="preserve">model-based stock assessment </w:t>
      </w:r>
      <w:r w:rsidR="001C4BED" w:rsidRPr="007D20D4">
        <w:rPr>
          <w:color w:val="0432FF"/>
        </w:rPr>
        <w:fldChar w:fldCharType="begin"/>
      </w:r>
      <w:r w:rsidR="001C4BED" w:rsidRPr="007D20D4">
        <w:rPr>
          <w:color w:val="0432FF"/>
        </w:rPr>
        <w:instrText xml:space="preserve"> ADDIN ZOTERO_ITEM CSL_CITATION {"citationID":"4X3XGp8t","properties":{"unsorted":false,"formattedCitation":"(Laake et al., 2018)","plainCitation":"(Laake et al., 2018)","noteIndex":0},"citationItems":[{"id":32949,"uris":["http://zotero.org/groups/4870258/items/E74LSP86"],"itemData":{"id":32949,"type":"article-journal","abstract":"The California sea lion (Zalophus californianus) population in the United States has increased steadily since the early 1970s. The Marine Mammal Protection Act of 1972 (MMPA) established criteria for management of marine mammals based on the concept of managing populations within the optimal sustainable population (OSP), defined as a range of abundance from the maximum net productivity level (MNPL) to carrying capacity (K). Recent declines in California sea lion pup production and survival suggest that the population may have stopped growing, but the status of the population relative to OSP and MNPL is unknown. We used a time series of pup counts from 1975 to 2014 and a time series of mark-release-resight-recovery data from 1987 to 2015 for survival estimates to numerically reconstruct the population and evaluate the current population status relative to OSP using a generalized logistic model. We demonstrated that the population size in 2014 was above MNPL and within its OSP range. However, we also showed that population growth can be dramatically decreased by increasing sea surface temperature associated with El Niño events or similar regional ocean temperature anomalies. In this analysis we developed a critical tool for management of California sea lions that provides a better understanding of the population dynamics and a scientific foundation upon which to base management decisions related to complex resource issues involving this species. Published 2018. This article is a U.S. Government work and is in the public domain in the USA.","container-title":"The Journal of Wildlife Management","DOI":"10.1002/jwmg.21405","ISSN":"1937-2817","issue":"3","language":"en","license":"Published 2018. This article is a U.S. Government work and is in the public domain in the USA.","note":"_eprint: https://onlinelibrary.wiley.com/doi/pdf/10.1002/jwmg.21405","page":"583-595","source":"Wiley Online Library","title":"Population growth and status of California sea lions","volume":"82","author":[{"family":"Laake","given":"Jeffrey L."},{"family":"Lowry","given":"Mark S."},{"family":"DeLong","given":"Robert L."},{"family":"Melin","given":"Sharon R."},{"family":"Carretta","given":"James V."}],"issued":{"date-parts":[["2018"]]}}}],"schema":"https://github.com/citation-style-language/schema/raw/master/csl-citation.json"} </w:instrText>
      </w:r>
      <w:r w:rsidR="001C4BED" w:rsidRPr="007D20D4">
        <w:rPr>
          <w:color w:val="0432FF"/>
        </w:rPr>
        <w:fldChar w:fldCharType="separate"/>
      </w:r>
      <w:r w:rsidR="001C4BED" w:rsidRPr="007D20D4">
        <w:rPr>
          <w:noProof/>
          <w:color w:val="0432FF"/>
        </w:rPr>
        <w:t>(Laake et al., 2018)</w:t>
      </w:r>
      <w:r w:rsidR="001C4BED" w:rsidRPr="007D20D4">
        <w:rPr>
          <w:color w:val="0432FF"/>
        </w:rPr>
        <w:fldChar w:fldCharType="end"/>
      </w:r>
      <w:r w:rsidRPr="007D20D4">
        <w:rPr>
          <w:color w:val="0432FF"/>
        </w:rPr>
        <w:t>.</w:t>
      </w:r>
      <w:r w:rsidR="00717E61" w:rsidRPr="007D20D4">
        <w:rPr>
          <w:color w:val="0432FF"/>
        </w:rPr>
        <w:t xml:space="preserve"> </w:t>
      </w:r>
      <w:r w:rsidR="00485A5A" w:rsidRPr="007D20D4">
        <w:rPr>
          <w:color w:val="0432FF"/>
        </w:rPr>
        <w:t>M</w:t>
      </w:r>
      <w:r w:rsidR="00D44F96" w:rsidRPr="007D20D4">
        <w:rPr>
          <w:color w:val="0432FF"/>
        </w:rPr>
        <w:t xml:space="preserve">any </w:t>
      </w:r>
      <w:r w:rsidR="007D6E91" w:rsidRPr="007D20D4">
        <w:rPr>
          <w:color w:val="0432FF"/>
        </w:rPr>
        <w:t xml:space="preserve">authors </w:t>
      </w:r>
      <w:r w:rsidR="00D44F96" w:rsidRPr="007D20D4">
        <w:rPr>
          <w:color w:val="0432FF"/>
        </w:rPr>
        <w:t xml:space="preserve">argue that </w:t>
      </w:r>
      <w:r w:rsidR="00485A5A" w:rsidRPr="007D20D4">
        <w:rPr>
          <w:color w:val="0432FF"/>
        </w:rPr>
        <w:t xml:space="preserve">the MNPL is a reactive rather than proactive reference point (i.e., management actions are only triggered once the stock is </w:t>
      </w:r>
      <w:r w:rsidR="007D6E91" w:rsidRPr="007D20D4">
        <w:rPr>
          <w:color w:val="0432FF"/>
        </w:rPr>
        <w:t>depleted</w:t>
      </w:r>
      <w:r w:rsidR="00485A5A" w:rsidRPr="007D20D4">
        <w:rPr>
          <w:color w:val="0432FF"/>
        </w:rPr>
        <w:t xml:space="preserve"> rather than before </w:t>
      </w:r>
      <w:r w:rsidR="007D6E91" w:rsidRPr="007D20D4">
        <w:rPr>
          <w:color w:val="0432FF"/>
        </w:rPr>
        <w:t>depletion occurs</w:t>
      </w:r>
      <w:r w:rsidR="00485A5A" w:rsidRPr="007D20D4">
        <w:rPr>
          <w:color w:val="0432FF"/>
        </w:rPr>
        <w:t xml:space="preserve">) </w:t>
      </w:r>
      <w:r w:rsidR="009A3BE9" w:rsidRPr="007D20D4">
        <w:rPr>
          <w:color w:val="0432FF"/>
        </w:rPr>
        <w:fldChar w:fldCharType="begin"/>
      </w:r>
      <w:r w:rsidR="009A3BE9" w:rsidRPr="007D20D4">
        <w:rPr>
          <w:color w:val="0432FF"/>
        </w:rPr>
        <w:instrText xml:space="preserve"> ADDIN ZOTERO_ITEM CSL_CITATION {"citationID":"2pF0pS5M","properties":{"unsorted":false,"formattedCitation":"(Wade et al., 2021)","plainCitation":"(Wade et al., 2021)","noteIndex":0},"citationItems":[{"id":44625,"uris":["http://zotero.org/users/5138862/items/25ZIMIBN"],"itemData":{"id":44625,"type":"article-journal","abstract":"Bycatch in marine fisheries is the leading source of human-caused mortality for marine mammals, has contributed to substantial declines of many marine mammal populations and species, and the extinction of at least one. Schemes for evaluating marine mammal bycatch largely rely on estimates of abundance and bycatch, which are needed for calculating biological reference points and for determining conservation status. However, obtaining these estimates is resource intensive and takes careful long-term planning. The need for assessments of marine mammal bycatch in fisheries is expected to increase worldwide due to the recently implemented Import Provisions of the United States Marine Mammal Protection Act. Managers and other stakeholders need reliable, standardized methods for collecting data to estimate abundance and bycatch rates. In some cases, managers will be starting with little or no data and no system in place to collect data. We outline a comprehensive framework for managing bycatch of marine mammals. We describe and provide guidance on (1) planning for an assessment of bycatch, (2) collecting appropriate data (e.g., abundance and bycatch estimates), (3) assessing bycatch and calculating reference points, and (4) using the results of the assessment to guide marine mammal bycatch reduction. We also provide a brief overview of available mitigation techniques to reduce marine mammal bycatch in various fisheries. This paper provides information for scientists and resource managers in the hope that it will lead to new or improved programs for assessing marine mammal bycatch, establishing best practices, and enhancing marine mammal conservation globally.","container-title":"Frontiers in Marine Science","DOI":"10.3389/fmars.2021.757330","ISSN":"2296-7745","journalAbbreviation":"Front. Mar. Sci.","language":"English","publisher":"Frontiers","source":"Frontiers","title":"Best Practices for Assessing and Managing Bycatch of Marine Mammals","URL":"https://www.frontiersin.org/journals/marine-science/articles/10.3389/fmars.2021.757330/full","volume":"8","author":[{"family":"Wade","given":"Paul R."},{"family":"Long","given":"Kristy J."},{"family":"Francis","given":"Tessa B."},{"family":"Punt","given":"André E."},{"family":"Hammond","given":"Philip S."},{"family":"Heinemann","given":"Dennis"},{"family":"Moore","given":"Jeffrey E."},{"family":"Reeves","given":"Randall R."},{"family":"Sepúlveda","given":"Maritza"},{"family":"Sullaway","given":"Genoa"},{"family":"Sigurðsson","given":"Guðjón Már"},{"family":"Siple","given":"Margaret C."},{"family":"Víkingsson","given":"Gísli A."},{"family":"Williams","given":"Rob"},{"family":"Zerbini","given":"Alexandre N."}],"accessed":{"date-parts":[["2026",4,23]]},"issued":{"date-parts":[["2021",11,17]]}}}],"schema":"https://github.com/citation-style-language/schema/raw/master/csl-citation.json"} </w:instrText>
      </w:r>
      <w:r w:rsidR="009A3BE9" w:rsidRPr="007D20D4">
        <w:rPr>
          <w:color w:val="0432FF"/>
        </w:rPr>
        <w:fldChar w:fldCharType="separate"/>
      </w:r>
      <w:r w:rsidR="009A3BE9" w:rsidRPr="007D20D4">
        <w:rPr>
          <w:noProof/>
          <w:color w:val="0432FF"/>
        </w:rPr>
        <w:t>(Wade et al., 2021)</w:t>
      </w:r>
      <w:r w:rsidR="009A3BE9" w:rsidRPr="007D20D4">
        <w:rPr>
          <w:color w:val="0432FF"/>
        </w:rPr>
        <w:fldChar w:fldCharType="end"/>
      </w:r>
      <w:r w:rsidR="00485A5A" w:rsidRPr="007D20D4">
        <w:rPr>
          <w:color w:val="0432FF"/>
        </w:rPr>
        <w:t xml:space="preserve"> and that management against the PBR has been sufficient for achieving the MMP</w:t>
      </w:r>
      <w:r w:rsidR="007D6E91" w:rsidRPr="007D20D4">
        <w:rPr>
          <w:color w:val="0432FF"/>
        </w:rPr>
        <w:t>A</w:t>
      </w:r>
      <w:r w:rsidR="00485A5A" w:rsidRPr="007D20D4">
        <w:rPr>
          <w:color w:val="0432FF"/>
        </w:rPr>
        <w:t xml:space="preserve">’s </w:t>
      </w:r>
      <w:r w:rsidR="007D6E91" w:rsidRPr="007D20D4">
        <w:rPr>
          <w:color w:val="0432FF"/>
        </w:rPr>
        <w:t xml:space="preserve">conservation </w:t>
      </w:r>
      <w:r w:rsidR="00485A5A" w:rsidRPr="007D20D4">
        <w:rPr>
          <w:color w:val="0432FF"/>
        </w:rPr>
        <w:t xml:space="preserve">objectives </w:t>
      </w:r>
      <w:r w:rsidR="00391E34" w:rsidRPr="007D20D4">
        <w:rPr>
          <w:color w:val="0432FF"/>
        </w:rPr>
        <w:fldChar w:fldCharType="begin"/>
      </w:r>
      <w:r w:rsidR="00391E34" w:rsidRPr="007D20D4">
        <w:rPr>
          <w:color w:val="0432FF"/>
        </w:rPr>
        <w:instrText xml:space="preserve"> ADDIN ZOTERO_ITEM CSL_CITATION {"citationID":"JUBYNJkr","properties":{"unsorted":false,"formattedCitation":"(Taylor et al., 2000)","plainCitation":"(Taylor et al., 2000)","noteIndex":0},"citationItems":[{"id":44622,"uris":["http://zotero.org/users/5138862/items/EKZNTTUV"],"itemData":{"id":44622,"type":"article-journal","abstract":"Abstract: Good management models and good models for understanding biology differ in basic philosophy. Management models must facilitate management decisions despite large amounts of uncertainty about the managed populations. Such models must be based on parameters that can be estimated readily, must explicitly account for uncertainty, and should be simple to understand and implement. In contrast, biological models are designed to elucidate the workings of biology and should not be constrained by management concerns. We illustrate the need to incorporate uncertainty in management models by reviewing the inadequacy of using standard biological models to manage marine mammals in the United States. Past management was based on a simple model that, although it may have represented population dynamics adequately, failed as a management tool because the parameter that triggered management action was extremely difficult to estimate for the majority of populations. Uncertainty in parameter estimation resulted in few conservation actions. We describe a recently adopted management scheme that incorporates uncertainty and its resulting implementation. The approach used in this simple management scheme, which was tested by using simulation models, incorporates uncertainty and mandates monitoring abundance and human-caused mortality. Although the entire scheme may be suitable for application to some terrestrial and marine problems, two features are broadly applicable: the incorporation of uncertainty through simulations of management and the use of quantitative management criteria to translate verbal objectives into levels of acceptable risk.","container-title":"Conservation Biology","DOI":"10.1046/j.1523-1739.2000.99409.x","ISSN":"1523-1739","issue":"5","language":"en","note":"_eprint: https://conbio.onlinelibrary.wiley.com/doi/pdf/10.1046/j.1523-1739.2000.99409.x","page":"1243-1252","source":"Wiley Online Library","title":"Incorporating Uncertainty into Management Models for Marine Mammals","volume":"14","author":[{"family":"Taylor","given":"Barbara L."},{"family":"Wade","given":"Paul R."},{"family":"De Master","given":"Douglas P."},{"family":"Barlow","given":"Jay"}],"issued":{"date-parts":[["2000"]]}}}],"schema":"https://github.com/citation-style-language/schema/raw/master/csl-citation.json"} </w:instrText>
      </w:r>
      <w:r w:rsidR="00391E34" w:rsidRPr="007D20D4">
        <w:rPr>
          <w:color w:val="0432FF"/>
        </w:rPr>
        <w:fldChar w:fldCharType="separate"/>
      </w:r>
      <w:r w:rsidR="00391E34" w:rsidRPr="007D20D4">
        <w:rPr>
          <w:noProof/>
          <w:color w:val="0432FF"/>
        </w:rPr>
        <w:t>(Taylor et al., 2000)</w:t>
      </w:r>
      <w:r w:rsidR="00391E34" w:rsidRPr="007D20D4">
        <w:rPr>
          <w:color w:val="0432FF"/>
        </w:rPr>
        <w:fldChar w:fldCharType="end"/>
      </w:r>
      <w:r w:rsidR="00485A5A" w:rsidRPr="007D20D4">
        <w:rPr>
          <w:color w:val="0432FF"/>
        </w:rPr>
        <w:t xml:space="preserve">. </w:t>
      </w:r>
      <w:r w:rsidR="00453B16" w:rsidRPr="007D20D4">
        <w:rPr>
          <w:color w:val="0432FF"/>
        </w:rPr>
        <w:t>Although</w:t>
      </w:r>
      <w:r w:rsidR="00733314" w:rsidRPr="007D20D4">
        <w:rPr>
          <w:color w:val="0432FF"/>
        </w:rPr>
        <w:t xml:space="preserve"> PBR-based management has undoubtedly improved the coverage of stock assessments </w:t>
      </w:r>
      <w:bookmarkStart w:id="32" w:name="_Hlk236547843"/>
      <w:r w:rsidR="00733314" w:rsidRPr="007D20D4">
        <w:rPr>
          <w:color w:val="0432FF"/>
        </w:rPr>
        <w:fldChar w:fldCharType="begin"/>
      </w:r>
      <w:r w:rsidR="00FA12D1" w:rsidRPr="007D20D4">
        <w:rPr>
          <w:color w:val="0432FF"/>
        </w:rPr>
        <w:instrText xml:space="preserve"> ADDIN ZOTERO_ITEM CSL_CITATION {"citationID":"6OH7UB6o","properties":{"unsorted":false,"formattedCitation":"(Taylor et al., 2000)","plainCitation":"(Taylor et al., 2000)","noteIndex":0},"citationItems":[{"id":44622,"uris":["http://zotero.org/users/5138862/items/EKZNTTUV"],"itemData":{"id":44622,"type":"article-journal","abstract":"Abstract: Good management models and good models for understanding biology differ in basic philosophy. Management models must facilitate management decisions despite large amounts of uncertainty about the managed populations. Such models must be based on parameters that can be estimated readily, must explicitly account for uncertainty, and should be simple to understand and implement. In contrast, biological models are designed to elucidate the workings of biology and should not be constrained by management concerns. We illustrate the need to incorporate uncertainty in management models by reviewing the inadequacy of using standard biological models to manage marine mammals in the United States. Past management was based on a simple model that, although it may have represented population dynamics adequately, failed as a management tool because the parameter that triggered management action was extremely difficult to estimate for the majority of populations. Uncertainty in parameter estimation resulted in few conservation actions. We describe a recently adopted management scheme that incorporates uncertainty and its resulting implementation. The approach used in this simple management scheme, which was tested by using simulation models, incorporates uncertainty and mandates monitoring abundance and human-caused mortality. Although the entire scheme may be suitable for application to some terrestrial and marine problems, two features are broadly applicable: the incorporation of uncertainty through simulations of management and the use of quantitative management criteria to translate verbal objectives into levels of acceptable risk.","container-title":"Conservation Biology","DOI":"10.1046/j.1523-1739.2000.99409.x","ISSN":"1523-1739","issue":"5","language":"en","note":"_eprint: https://conbio.onlinelibrary.wiley.com/doi/pdf/10.1046/j.1523-1739.2000.99409.x","page":"1243-1252","source":"Wiley Online Library","title":"Incorporating Uncertainty into Management Models for Marine Mammals","volume":"14","author":[{"family":"Taylor","given":"Barbara L."},{"family":"Wade","given":"Paul R."},{"family":"De Master","given":"Douglas P."},{"family":"Barlow","given":"Jay"}],"issued":{"date-parts":[["2000"]]}}}],"schema":"https://github.com/citation-style-language/schema/raw/master/csl-citation.json"} </w:instrText>
      </w:r>
      <w:r w:rsidR="00733314" w:rsidRPr="007D20D4">
        <w:rPr>
          <w:color w:val="0432FF"/>
        </w:rPr>
        <w:fldChar w:fldCharType="separate"/>
      </w:r>
      <w:r w:rsidR="00733314" w:rsidRPr="007D20D4">
        <w:rPr>
          <w:noProof/>
          <w:color w:val="0432FF"/>
        </w:rPr>
        <w:t>(Taylor et al., 2000)</w:t>
      </w:r>
      <w:r w:rsidR="00733314" w:rsidRPr="007D20D4">
        <w:rPr>
          <w:color w:val="0432FF"/>
        </w:rPr>
        <w:fldChar w:fldCharType="end"/>
      </w:r>
      <w:bookmarkEnd w:id="32"/>
      <w:r w:rsidR="00733314" w:rsidRPr="007D20D4">
        <w:rPr>
          <w:color w:val="0432FF"/>
        </w:rPr>
        <w:t xml:space="preserve"> and contributed to improvements in stock status </w:t>
      </w:r>
      <w:r w:rsidR="00391E34" w:rsidRPr="007D20D4">
        <w:rPr>
          <w:color w:val="0432FF"/>
        </w:rPr>
        <w:fldChar w:fldCharType="begin"/>
      </w:r>
      <w:r w:rsidR="00391E34" w:rsidRPr="007D20D4">
        <w:rPr>
          <w:color w:val="0432FF"/>
        </w:rPr>
        <w:instrText xml:space="preserve"> ADDIN ZOTERO_ITEM CSL_CITATION {"citationID":"INYkYjCZ","properties":{"unsorted":false,"formattedCitation":"(Roman et al., 2013)","plainCitation":"(Roman et al., 2013)","noteIndex":0},"citationItems":[{"id":46171,"uris":["http://zotero.org/users/5138862/items/XZMSJFJ8"],"itemData":{"id":46171,"type":"article-journal","abstract":"Passed in 1972, the Marine Mammal Protection Act has two fundamental objectives: to maintain U.S. marine mammal stocks at their optimum sustainable populations and to uphold their ecological role in the ocean. The current status of many marine mammal populations is considerably better than in 1972. Take reduction plans have been largely successful in reducing direct fisheries bycatch, although they have not been prepared for all at-risk stocks, and fisheries continue to place marine mammals as risk. Information on population trends is unknown for most (71%) stocks; more stocks with known trends are improving than declining: 19% increasing, 5% stable, and 5% decreasing. Challenges remain, however, and the act has generally been ineffective in treating indirect impacts, such as noise, disease, and prey depletion. Existing conservation measures have not protected large whales from fisheries interactions or ship strikes in the northwestern Atlantic. Despite these limitations, marine mammals within the U.S. Exclusive Economic Zone appear to be faring better than those outside, with fewer species in at-risk categories and more of least concern.","container-title":"Annals of the New York Academy of Sciences","DOI":"10.1111/nyas.12040","ISSN":"1749-6632","issue":"1","language":"en","license":"© 2013 New York Academy of Sciences.","note":"_eprint: https://nyaspubs.onlinelibrary.wiley.com/doi/pdf/10.1111/nyas.12040","page":"29-49","source":"Wiley Online Library","title":"The Marine Mammal Protection Act at 40: status, recovery, and future of U.S. marine mammals","title-short":"The Marine Mammal Protection Act at 40","volume":"1286","author":[{"family":"Roman","given":"Joe"},{"family":"Altman","given":"Irit"},{"family":"Dunphy-Daly","given":"Meagan M."},{"family":"Campbell","given":"Caitlin"},{"family":"Jasny","given":"Michael"},{"family":"Read","given":"Andrew J."}],"issued":{"date-parts":[["2013"]]}}}],"schema":"https://github.com/citation-style-language/schema/raw/master/csl-citation.json"} </w:instrText>
      </w:r>
      <w:r w:rsidR="00391E34" w:rsidRPr="007D20D4">
        <w:rPr>
          <w:color w:val="0432FF"/>
        </w:rPr>
        <w:fldChar w:fldCharType="separate"/>
      </w:r>
      <w:r w:rsidR="00391E34" w:rsidRPr="007D20D4">
        <w:rPr>
          <w:noProof/>
          <w:color w:val="0432FF"/>
        </w:rPr>
        <w:t>(Roman et al., 2013)</w:t>
      </w:r>
      <w:r w:rsidR="00391E34" w:rsidRPr="007D20D4">
        <w:rPr>
          <w:color w:val="0432FF"/>
        </w:rPr>
        <w:fldChar w:fldCharType="end"/>
      </w:r>
      <w:r w:rsidR="00733314" w:rsidRPr="007D20D4">
        <w:rPr>
          <w:color w:val="0432FF"/>
        </w:rPr>
        <w:t xml:space="preserve">, </w:t>
      </w:r>
      <w:r w:rsidR="00002C58" w:rsidRPr="007D20D4">
        <w:rPr>
          <w:color w:val="0432FF"/>
        </w:rPr>
        <w:t xml:space="preserve">abundance-based reference points present complimentary value. </w:t>
      </w:r>
      <w:r w:rsidR="0072158E" w:rsidRPr="007D20D4">
        <w:rPr>
          <w:color w:val="0432FF"/>
        </w:rPr>
        <w:t xml:space="preserve">For example, when uncertain </w:t>
      </w:r>
      <w:r w:rsidR="00002C58" w:rsidRPr="007D20D4">
        <w:rPr>
          <w:color w:val="0432FF"/>
        </w:rPr>
        <w:t xml:space="preserve">fisheries SI/M </w:t>
      </w:r>
      <w:r w:rsidR="0072158E" w:rsidRPr="007D20D4">
        <w:rPr>
          <w:color w:val="0432FF"/>
        </w:rPr>
        <w:t>undermines PBR-based management</w:t>
      </w:r>
      <w:r w:rsidR="00002C58" w:rsidRPr="007D20D4">
        <w:rPr>
          <w:color w:val="0432FF"/>
        </w:rPr>
        <w:t>, MNPL</w:t>
      </w:r>
      <w:r w:rsidR="0072158E" w:rsidRPr="007D20D4">
        <w:rPr>
          <w:color w:val="0432FF"/>
        </w:rPr>
        <w:t>-based management</w:t>
      </w:r>
      <w:r w:rsidR="00002C58" w:rsidRPr="007D20D4">
        <w:rPr>
          <w:color w:val="0432FF"/>
        </w:rPr>
        <w:t xml:space="preserve"> provides a</w:t>
      </w:r>
      <w:r w:rsidR="0072158E" w:rsidRPr="007D20D4">
        <w:rPr>
          <w:color w:val="0432FF"/>
        </w:rPr>
        <w:t xml:space="preserve"> robust altern</w:t>
      </w:r>
      <w:r w:rsidR="00002C58" w:rsidRPr="007D20D4">
        <w:rPr>
          <w:color w:val="0432FF"/>
        </w:rPr>
        <w:t xml:space="preserve">ative for </w:t>
      </w:r>
      <w:r w:rsidR="007D6E91" w:rsidRPr="007D20D4">
        <w:rPr>
          <w:color w:val="0432FF"/>
        </w:rPr>
        <w:t>evaluating</w:t>
      </w:r>
      <w:r w:rsidR="00002C58" w:rsidRPr="007D20D4">
        <w:rPr>
          <w:color w:val="0432FF"/>
        </w:rPr>
        <w:t xml:space="preserve"> the need for management action.</w:t>
      </w:r>
      <w:r w:rsidR="0072158E" w:rsidRPr="007D20D4">
        <w:rPr>
          <w:color w:val="0432FF"/>
        </w:rPr>
        <w:t xml:space="preserve"> </w:t>
      </w:r>
      <w:r w:rsidR="004262B7" w:rsidRPr="007D20D4">
        <w:rPr>
          <w:color w:val="0432FF"/>
        </w:rPr>
        <w:t>Furthermore,</w:t>
      </w:r>
      <w:r w:rsidR="007152F7" w:rsidRPr="007D20D4">
        <w:rPr>
          <w:color w:val="0432FF"/>
        </w:rPr>
        <w:t xml:space="preserve"> model-based</w:t>
      </w:r>
      <w:r w:rsidR="004262B7" w:rsidRPr="007D20D4">
        <w:rPr>
          <w:color w:val="0432FF"/>
        </w:rPr>
        <w:t xml:space="preserve"> determination of MMPA status would improve the assignment of recovery factors</w:t>
      </w:r>
      <w:r w:rsidR="007D6E91" w:rsidRPr="007D20D4">
        <w:rPr>
          <w:color w:val="0432FF"/>
        </w:rPr>
        <w:t xml:space="preserve"> </w:t>
      </w:r>
      <w:r w:rsidR="004262B7" w:rsidRPr="007D20D4">
        <w:rPr>
          <w:color w:val="0432FF"/>
        </w:rPr>
        <w:t>by reclassifying stocks of unknown status</w:t>
      </w:r>
      <w:r w:rsidR="007D6E91" w:rsidRPr="007D20D4">
        <w:rPr>
          <w:color w:val="0432FF"/>
        </w:rPr>
        <w:t xml:space="preserve"> (default </w:t>
      </w:r>
      <w:r w:rsidR="00A272BC" w:rsidRPr="007D20D4">
        <w:rPr>
          <w:color w:val="0432FF"/>
        </w:rPr>
        <w:t>F</w:t>
      </w:r>
      <w:r w:rsidR="00A272BC" w:rsidRPr="007D20D4">
        <w:rPr>
          <w:color w:val="0432FF"/>
          <w:vertAlign w:val="subscript"/>
        </w:rPr>
        <w:t>R</w:t>
      </w:r>
      <w:r w:rsidR="007D6E91" w:rsidRPr="007D20D4">
        <w:rPr>
          <w:color w:val="0432FF"/>
        </w:rPr>
        <w:t>=0.5)</w:t>
      </w:r>
      <w:r w:rsidR="004262B7" w:rsidRPr="007D20D4">
        <w:rPr>
          <w:color w:val="0432FF"/>
        </w:rPr>
        <w:t xml:space="preserve"> as either depleted or non-depleted</w:t>
      </w:r>
      <w:r w:rsidR="007D6E91" w:rsidRPr="007D20D4">
        <w:rPr>
          <w:color w:val="0432FF"/>
        </w:rPr>
        <w:t xml:space="preserve">, which </w:t>
      </w:r>
      <w:r w:rsidR="00F9127B" w:rsidRPr="007D20D4">
        <w:rPr>
          <w:color w:val="0432FF"/>
        </w:rPr>
        <w:t>could</w:t>
      </w:r>
      <w:r w:rsidR="007D6E91" w:rsidRPr="007D20D4">
        <w:rPr>
          <w:color w:val="0432FF"/>
        </w:rPr>
        <w:t xml:space="preserve"> justify lower or higher recovery factors, respectively</w:t>
      </w:r>
      <w:r w:rsidR="004262B7" w:rsidRPr="007D20D4">
        <w:rPr>
          <w:color w:val="0432FF"/>
        </w:rPr>
        <w:t xml:space="preserve">. Finally, </w:t>
      </w:r>
      <w:r w:rsidR="00E557EC" w:rsidRPr="007D20D4">
        <w:rPr>
          <w:color w:val="0432FF"/>
        </w:rPr>
        <w:t xml:space="preserve">model-based assessments could provide </w:t>
      </w:r>
      <w:r w:rsidR="004262B7" w:rsidRPr="007D20D4">
        <w:rPr>
          <w:color w:val="0432FF"/>
        </w:rPr>
        <w:t xml:space="preserve">an empirical basis for listing or de-listing stocks </w:t>
      </w:r>
      <w:r w:rsidR="00E557EC" w:rsidRPr="007D20D4">
        <w:rPr>
          <w:color w:val="0432FF"/>
        </w:rPr>
        <w:t xml:space="preserve">on </w:t>
      </w:r>
      <w:r w:rsidR="004262B7" w:rsidRPr="007D20D4">
        <w:rPr>
          <w:color w:val="0432FF"/>
        </w:rPr>
        <w:t xml:space="preserve">the ESA. This is </w:t>
      </w:r>
      <w:r w:rsidR="00A12817" w:rsidRPr="007D20D4">
        <w:rPr>
          <w:color w:val="0432FF"/>
        </w:rPr>
        <w:t>impactful</w:t>
      </w:r>
      <w:r w:rsidR="004262B7" w:rsidRPr="007D20D4">
        <w:rPr>
          <w:color w:val="0432FF"/>
        </w:rPr>
        <w:t xml:space="preserve"> given that ESA-listed stocks are</w:t>
      </w:r>
      <w:r w:rsidR="00614146" w:rsidRPr="007D20D4">
        <w:rPr>
          <w:color w:val="0432FF"/>
        </w:rPr>
        <w:t xml:space="preserve">, </w:t>
      </w:r>
      <w:r w:rsidR="004262B7" w:rsidRPr="007D20D4">
        <w:rPr>
          <w:color w:val="0432FF"/>
        </w:rPr>
        <w:t>by default</w:t>
      </w:r>
      <w:r w:rsidR="00614146" w:rsidRPr="007D20D4">
        <w:rPr>
          <w:color w:val="0432FF"/>
        </w:rPr>
        <w:t>,</w:t>
      </w:r>
      <w:r w:rsidR="004262B7" w:rsidRPr="007D20D4">
        <w:rPr>
          <w:color w:val="0432FF"/>
        </w:rPr>
        <w:t xml:space="preserve"> given strategic and depleted status.</w:t>
      </w:r>
    </w:p>
    <w:p w14:paraId="0823BD4A" w14:textId="77777777" w:rsidR="004D2020" w:rsidRPr="007D20D4" w:rsidRDefault="004D2020">
      <w:pPr>
        <w:rPr>
          <w:color w:val="0432FF"/>
        </w:rPr>
      </w:pPr>
    </w:p>
    <w:p w14:paraId="6DD86261" w14:textId="7E7BC2C6" w:rsidR="00D535A0" w:rsidRPr="007D20D4" w:rsidRDefault="00D535A0">
      <w:pPr>
        <w:rPr>
          <w:color w:val="0432FF"/>
        </w:rPr>
      </w:pPr>
      <w:r w:rsidRPr="007D20D4">
        <w:rPr>
          <w:color w:val="0432FF"/>
        </w:rPr>
        <w:tab/>
        <w:t>There are many benefits to model-based assessment beyond empirically determine the MNPL and abundance status of populations. First, model-based assessments can avoid ecologically unrealistic spikes in design-based abundance estimates</w:t>
      </w:r>
      <w:r w:rsidR="00160A18" w:rsidRPr="007D20D4">
        <w:rPr>
          <w:color w:val="0432FF"/>
        </w:rPr>
        <w:t xml:space="preserve"> because the model-based abundance estimates are subject to ecological growth constraints (</w:t>
      </w:r>
      <w:r w:rsidR="00160A18" w:rsidRPr="007D20D4">
        <w:rPr>
          <w:color w:val="0432FF"/>
          <w:highlight w:val="cyan"/>
        </w:rPr>
        <w:t>gray whale SAR</w:t>
      </w:r>
      <w:r w:rsidR="00160A18" w:rsidRPr="007D20D4">
        <w:rPr>
          <w:color w:val="0432FF"/>
        </w:rPr>
        <w:t xml:space="preserve">). The flipside of this benefit is that </w:t>
      </w:r>
      <w:r w:rsidR="00C72E2C" w:rsidRPr="007D20D4">
        <w:rPr>
          <w:color w:val="0432FF"/>
        </w:rPr>
        <w:t>population models</w:t>
      </w:r>
      <w:r w:rsidR="00160A18" w:rsidRPr="007D20D4">
        <w:rPr>
          <w:color w:val="0432FF"/>
        </w:rPr>
        <w:t xml:space="preserve"> risk smoothing over large decreases in design-based abundance </w:t>
      </w:r>
      <w:r w:rsidR="003931A5" w:rsidRPr="007D20D4">
        <w:rPr>
          <w:color w:val="0432FF"/>
        </w:rPr>
        <w:t>that cannot be explained when</w:t>
      </w:r>
      <w:r w:rsidR="00160A18" w:rsidRPr="007D20D4">
        <w:rPr>
          <w:color w:val="0432FF"/>
        </w:rPr>
        <w:t xml:space="preserve"> human-caused mortality </w:t>
      </w:r>
      <w:r w:rsidR="003931A5" w:rsidRPr="007D20D4">
        <w:rPr>
          <w:color w:val="0432FF"/>
        </w:rPr>
        <w:t>estimates are grossly underestimated, which is common for many marine mammals (</w:t>
      </w:r>
      <w:r w:rsidR="003931A5" w:rsidRPr="007D20D4">
        <w:rPr>
          <w:color w:val="0432FF"/>
          <w:highlight w:val="cyan"/>
        </w:rPr>
        <w:t>citation</w:t>
      </w:r>
      <w:r w:rsidR="003931A5" w:rsidRPr="007D20D4">
        <w:rPr>
          <w:color w:val="0432FF"/>
        </w:rPr>
        <w:t>)</w:t>
      </w:r>
      <w:r w:rsidR="00160A18" w:rsidRPr="007D20D4">
        <w:rPr>
          <w:color w:val="0432FF"/>
        </w:rPr>
        <w:t>.</w:t>
      </w:r>
      <w:r w:rsidR="003931A5" w:rsidRPr="007D20D4">
        <w:rPr>
          <w:color w:val="0432FF"/>
        </w:rPr>
        <w:t xml:space="preserve"> Second, model-based assessments empirically estimate R</w:t>
      </w:r>
      <w:r w:rsidR="003931A5" w:rsidRPr="007D20D4">
        <w:rPr>
          <w:color w:val="0432FF"/>
          <w:vertAlign w:val="subscript"/>
        </w:rPr>
        <w:t>MAX</w:t>
      </w:r>
      <w:r w:rsidR="003931A5" w:rsidRPr="007D20D4">
        <w:rPr>
          <w:color w:val="0432FF"/>
        </w:rPr>
        <w:t>, which allows th</w:t>
      </w:r>
      <w:r w:rsidR="00E90F75" w:rsidRPr="007D20D4">
        <w:rPr>
          <w:color w:val="0432FF"/>
        </w:rPr>
        <w:t xml:space="preserve">is </w:t>
      </w:r>
      <w:r w:rsidR="003931A5" w:rsidRPr="007D20D4">
        <w:rPr>
          <w:color w:val="0432FF"/>
        </w:rPr>
        <w:t xml:space="preserve">important management parameter to be </w:t>
      </w:r>
      <w:r w:rsidR="00E90F75" w:rsidRPr="007D20D4">
        <w:rPr>
          <w:color w:val="0432FF"/>
        </w:rPr>
        <w:t>set based on stock-specific data rather than general taxonomic defaults. This can lead to more accurate and unbiased PBR estimates, especially given the biases in R</w:t>
      </w:r>
      <w:r w:rsidR="00E90F75" w:rsidRPr="007D20D4">
        <w:rPr>
          <w:color w:val="0432FF"/>
          <w:vertAlign w:val="subscript"/>
        </w:rPr>
        <w:t>MAX</w:t>
      </w:r>
      <w:r w:rsidR="00E90F75" w:rsidRPr="007D20D4">
        <w:rPr>
          <w:color w:val="0432FF"/>
        </w:rPr>
        <w:t xml:space="preserve"> defaults described in this paper. Additionally, these empirical estimates of </w:t>
      </w:r>
      <w:r w:rsidR="005342DA" w:rsidRPr="007D20D4">
        <w:rPr>
          <w:color w:val="0432FF"/>
        </w:rPr>
        <w:t>R</w:t>
      </w:r>
      <w:r w:rsidR="005342DA" w:rsidRPr="007D20D4">
        <w:rPr>
          <w:color w:val="0432FF"/>
          <w:vertAlign w:val="subscript"/>
        </w:rPr>
        <w:t>MAX</w:t>
      </w:r>
      <w:r w:rsidR="00E90F75" w:rsidRPr="007D20D4">
        <w:rPr>
          <w:color w:val="0432FF"/>
        </w:rPr>
        <w:t xml:space="preserve"> could be used in </w:t>
      </w:r>
      <w:r w:rsidR="0051067E" w:rsidRPr="007D20D4">
        <w:rPr>
          <w:color w:val="0432FF"/>
        </w:rPr>
        <w:t>lieu</w:t>
      </w:r>
      <w:r w:rsidR="00E90F75" w:rsidRPr="007D20D4">
        <w:rPr>
          <w:color w:val="0432FF"/>
        </w:rPr>
        <w:t xml:space="preserve"> of general defaults for closely related data-poor stocks (</w:t>
      </w:r>
      <w:r w:rsidR="00E90F75" w:rsidRPr="007D20D4">
        <w:rPr>
          <w:color w:val="0432FF"/>
          <w:highlight w:val="cyan"/>
        </w:rPr>
        <w:t>citation</w:t>
      </w:r>
      <w:r w:rsidR="00E90F75" w:rsidRPr="007D20D4">
        <w:rPr>
          <w:color w:val="0432FF"/>
        </w:rPr>
        <w:t xml:space="preserve">).  </w:t>
      </w:r>
      <w:r w:rsidR="0051067E" w:rsidRPr="007D20D4">
        <w:rPr>
          <w:color w:val="0432FF"/>
        </w:rPr>
        <w:t xml:space="preserve">Finally, the use of a population dynamics model to estimate abundance in between years with design-based abundance estimates would support more robust assessments of population trend. </w:t>
      </w:r>
      <w:r w:rsidR="00D2659D" w:rsidRPr="007D20D4">
        <w:rPr>
          <w:color w:val="0432FF"/>
        </w:rPr>
        <w:t xml:space="preserve">Although trend information is vital to deriving the </w:t>
      </w:r>
      <w:r w:rsidR="00A272BC" w:rsidRPr="007D20D4">
        <w:rPr>
          <w:color w:val="0432FF"/>
        </w:rPr>
        <w:t>F</w:t>
      </w:r>
      <w:r w:rsidR="00A272BC" w:rsidRPr="007D20D4">
        <w:rPr>
          <w:color w:val="0432FF"/>
          <w:vertAlign w:val="subscript"/>
        </w:rPr>
        <w:t>R</w:t>
      </w:r>
      <w:r w:rsidR="00793393" w:rsidRPr="007D20D4">
        <w:rPr>
          <w:color w:val="0432FF"/>
        </w:rPr>
        <w:t xml:space="preserve"> </w:t>
      </w:r>
      <w:r w:rsidR="00D2659D" w:rsidRPr="007D20D4">
        <w:rPr>
          <w:color w:val="0432FF"/>
        </w:rPr>
        <w:t>and can be used to determine mortality status</w:t>
      </w:r>
      <w:r w:rsidR="00793393" w:rsidRPr="007D20D4">
        <w:rPr>
          <w:color w:val="0432FF"/>
        </w:rPr>
        <w:t xml:space="preserve"> </w:t>
      </w:r>
      <w:r w:rsidR="00793393" w:rsidRPr="007D20D4">
        <w:rPr>
          <w:color w:val="0432FF"/>
        </w:rPr>
        <w:fldChar w:fldCharType="begin"/>
      </w:r>
      <w:r w:rsidR="00793393" w:rsidRPr="007D20D4">
        <w:rPr>
          <w:color w:val="0432FF"/>
        </w:rPr>
        <w:instrText xml:space="preserve"> ADDIN ZOTERO_ITEM CSL_CITATION {"citationID":"sIpJwlGT","properties":{"unsorted":false,"formattedCitation":"(NMFS, 2023)","plainCitation":"(NMFS, 2023)","noteIndex":0},"citationItems":[{"id":46138,"uris":["http://zotero.org/users/5138862/items/CQHNAGD7"],"itemData":{"id":46138,"type":"report","genre":"NMFS Procedure","number":"02-204-01","publisher":"National Marine Fisheries Service","title":"Guidelines for Preparing Stock Assessment Reports Pursuant the Marine Mammal Protection Act","URL":"https://www.fisheries.noaa.gov/s3/2023-05/02-204-01-Final-GAMMS-IV-Revisions-clean-1-kdr.pdf","author":[{"literal":"NMFS"}],"accessed":{"date-parts":[["2026",7,10]]},"issued":{"date-parts":[["2023",2,7]]}}}],"schema":"https://github.com/citation-style-language/schema/raw/master/csl-citation.json"} </w:instrText>
      </w:r>
      <w:r w:rsidR="00793393" w:rsidRPr="007D20D4">
        <w:rPr>
          <w:color w:val="0432FF"/>
        </w:rPr>
        <w:fldChar w:fldCharType="separate"/>
      </w:r>
      <w:r w:rsidR="00793393" w:rsidRPr="007D20D4">
        <w:rPr>
          <w:noProof/>
          <w:color w:val="0432FF"/>
        </w:rPr>
        <w:t>(NMFS, 2023)</w:t>
      </w:r>
      <w:r w:rsidR="00793393" w:rsidRPr="007D20D4">
        <w:rPr>
          <w:color w:val="0432FF"/>
        </w:rPr>
        <w:fldChar w:fldCharType="end"/>
      </w:r>
      <w:r w:rsidR="00D2659D" w:rsidRPr="007D20D4">
        <w:rPr>
          <w:color w:val="0432FF"/>
        </w:rPr>
        <w:t xml:space="preserve">, </w:t>
      </w:r>
      <w:r w:rsidR="00504BC2" w:rsidRPr="007D20D4">
        <w:rPr>
          <w:color w:val="0432FF"/>
        </w:rPr>
        <w:t>we found that it</w:t>
      </w:r>
      <w:r w:rsidR="00D2659D" w:rsidRPr="007D20D4">
        <w:rPr>
          <w:color w:val="0432FF"/>
        </w:rPr>
        <w:t xml:space="preserve"> was missing for </w:t>
      </w:r>
      <w:r w:rsidR="00D2659D" w:rsidRPr="007D20D4">
        <w:rPr>
          <w:color w:val="0432FF"/>
          <w:highlight w:val="yellow"/>
        </w:rPr>
        <w:t>X%</w:t>
      </w:r>
      <w:r w:rsidR="00D2659D" w:rsidRPr="007D20D4">
        <w:rPr>
          <w:color w:val="0432FF"/>
        </w:rPr>
        <w:t xml:space="preserve"> of stocks in 2024.</w:t>
      </w:r>
    </w:p>
    <w:p w14:paraId="5DA17EFD" w14:textId="77777777" w:rsidR="00F42EBD" w:rsidRPr="007D20D4" w:rsidRDefault="00F42EBD">
      <w:pPr>
        <w:rPr>
          <w:color w:val="0432FF"/>
        </w:rPr>
      </w:pPr>
    </w:p>
    <w:p w14:paraId="48A5B6A9" w14:textId="185D3CB3" w:rsidR="00F42EBD" w:rsidRPr="007D20D4" w:rsidRDefault="00F42EBD">
      <w:pPr>
        <w:rPr>
          <w:color w:val="0432FF"/>
        </w:rPr>
      </w:pPr>
      <w:r w:rsidRPr="007D20D4">
        <w:rPr>
          <w:color w:val="0432FF"/>
        </w:rPr>
        <w:br w:type="page"/>
      </w:r>
    </w:p>
    <w:p w14:paraId="0004AB92" w14:textId="1D35B09E" w:rsidR="004D2020" w:rsidRPr="007D20D4" w:rsidRDefault="00F42EBD" w:rsidP="00AA0852">
      <w:pPr>
        <w:ind w:firstLine="720"/>
        <w:rPr>
          <w:color w:val="0432FF"/>
        </w:rPr>
      </w:pPr>
      <w:r w:rsidRPr="007D20D4">
        <w:rPr>
          <w:color w:val="0432FF"/>
        </w:rPr>
        <w:lastRenderedPageBreak/>
        <w:t xml:space="preserve">We anticipate that </w:t>
      </w:r>
      <w:r w:rsidR="000912DD" w:rsidRPr="007D20D4">
        <w:rPr>
          <w:color w:val="0432FF"/>
        </w:rPr>
        <w:t xml:space="preserve">more </w:t>
      </w:r>
      <w:r w:rsidRPr="007D20D4">
        <w:rPr>
          <w:color w:val="0432FF"/>
        </w:rPr>
        <w:t xml:space="preserve">use of model-based </w:t>
      </w:r>
      <w:r w:rsidR="002040F9" w:rsidRPr="007D20D4">
        <w:rPr>
          <w:color w:val="0432FF"/>
        </w:rPr>
        <w:t xml:space="preserve">stock </w:t>
      </w:r>
      <w:r w:rsidRPr="007D20D4">
        <w:rPr>
          <w:color w:val="0432FF"/>
        </w:rPr>
        <w:t xml:space="preserve">assessment </w:t>
      </w:r>
      <w:r w:rsidR="000912DD" w:rsidRPr="007D20D4">
        <w:rPr>
          <w:color w:val="0432FF"/>
        </w:rPr>
        <w:t xml:space="preserve">would </w:t>
      </w:r>
      <w:r w:rsidRPr="007D20D4">
        <w:rPr>
          <w:color w:val="0432FF"/>
        </w:rPr>
        <w:t xml:space="preserve">reduce the impacts of the MMPA on fishing communities by generating more positive assessments of stock status and scientific uncertainty. </w:t>
      </w:r>
      <w:r w:rsidR="00194E50" w:rsidRPr="007D20D4">
        <w:rPr>
          <w:color w:val="0432FF"/>
        </w:rPr>
        <w:t>In general, U.S. marine mammal populations are believed to be recovering and approaching pre-</w:t>
      </w:r>
      <w:r w:rsidR="000340BD" w:rsidRPr="007D20D4">
        <w:rPr>
          <w:color w:val="0432FF"/>
        </w:rPr>
        <w:t>harvest</w:t>
      </w:r>
      <w:r w:rsidR="00194E50" w:rsidRPr="007D20D4">
        <w:rPr>
          <w:color w:val="0432FF"/>
        </w:rPr>
        <w:t xml:space="preserve"> levels (</w:t>
      </w:r>
      <w:r w:rsidR="00194E50" w:rsidRPr="007D20D4">
        <w:rPr>
          <w:color w:val="0432FF"/>
          <w:highlight w:val="yellow"/>
        </w:rPr>
        <w:t>citations</w:t>
      </w:r>
      <w:r w:rsidR="00194E50" w:rsidRPr="007D20D4">
        <w:rPr>
          <w:color w:val="0432FF"/>
        </w:rPr>
        <w:t xml:space="preserve">). Despite this, </w:t>
      </w:r>
      <w:r w:rsidRPr="007D20D4">
        <w:rPr>
          <w:color w:val="0432FF"/>
        </w:rPr>
        <w:t>the use of</w:t>
      </w:r>
      <w:r w:rsidR="00E0184E" w:rsidRPr="007D20D4">
        <w:rPr>
          <w:color w:val="0432FF"/>
        </w:rPr>
        <w:t xml:space="preserve"> the </w:t>
      </w:r>
      <w:r w:rsidR="006345E0" w:rsidRPr="007D20D4">
        <w:rPr>
          <w:color w:val="0432FF"/>
        </w:rPr>
        <w:t>least restrictive recovery factor (</w:t>
      </w:r>
      <w:r w:rsidR="00A272BC" w:rsidRPr="007D20D4">
        <w:rPr>
          <w:color w:val="0432FF"/>
        </w:rPr>
        <w:t>F</w:t>
      </w:r>
      <w:r w:rsidR="00A272BC" w:rsidRPr="007D20D4">
        <w:rPr>
          <w:color w:val="0432FF"/>
          <w:vertAlign w:val="subscript"/>
        </w:rPr>
        <w:t>R</w:t>
      </w:r>
      <w:r w:rsidRPr="007D20D4">
        <w:rPr>
          <w:color w:val="0432FF"/>
        </w:rPr>
        <w:t xml:space="preserve"> </w:t>
      </w:r>
      <w:r w:rsidR="006345E0" w:rsidRPr="007D20D4">
        <w:rPr>
          <w:color w:val="0432FF"/>
        </w:rPr>
        <w:t>= 1.0)</w:t>
      </w:r>
      <w:r w:rsidRPr="007D20D4">
        <w:rPr>
          <w:color w:val="0432FF"/>
        </w:rPr>
        <w:t xml:space="preserve"> is rare</w:t>
      </w:r>
      <w:r w:rsidR="006345E0" w:rsidRPr="007D20D4">
        <w:rPr>
          <w:color w:val="0432FF"/>
        </w:rPr>
        <w:t>, likely</w:t>
      </w:r>
      <w:r w:rsidRPr="007D20D4">
        <w:rPr>
          <w:color w:val="0432FF"/>
        </w:rPr>
        <w:t xml:space="preserve"> because abundance status and trends are not known with sufficient </w:t>
      </w:r>
      <w:r w:rsidR="00194E50" w:rsidRPr="007D20D4">
        <w:rPr>
          <w:color w:val="0432FF"/>
        </w:rPr>
        <w:t xml:space="preserve">scientific </w:t>
      </w:r>
      <w:r w:rsidRPr="007D20D4">
        <w:rPr>
          <w:color w:val="0432FF"/>
        </w:rPr>
        <w:t xml:space="preserve">certainty. </w:t>
      </w:r>
      <w:r w:rsidR="006345E0" w:rsidRPr="007D20D4">
        <w:rPr>
          <w:color w:val="0432FF"/>
        </w:rPr>
        <w:t>M</w:t>
      </w:r>
      <w:r w:rsidRPr="007D20D4">
        <w:rPr>
          <w:color w:val="0432FF"/>
        </w:rPr>
        <w:t>odel-based</w:t>
      </w:r>
      <w:r w:rsidR="006345E0" w:rsidRPr="007D20D4">
        <w:rPr>
          <w:color w:val="0432FF"/>
        </w:rPr>
        <w:t xml:space="preserve"> stock</w:t>
      </w:r>
      <w:r w:rsidRPr="007D20D4">
        <w:rPr>
          <w:color w:val="0432FF"/>
        </w:rPr>
        <w:t xml:space="preserve"> assessments </w:t>
      </w:r>
      <w:r w:rsidR="00194E50" w:rsidRPr="007D20D4">
        <w:rPr>
          <w:color w:val="0432FF"/>
        </w:rPr>
        <w:t xml:space="preserve">could generate the certainty </w:t>
      </w:r>
      <w:r w:rsidR="006345E0" w:rsidRPr="007D20D4">
        <w:rPr>
          <w:color w:val="0432FF"/>
        </w:rPr>
        <w:t xml:space="preserve">necessary </w:t>
      </w:r>
      <w:r w:rsidR="00194E50" w:rsidRPr="007D20D4">
        <w:rPr>
          <w:color w:val="0432FF"/>
        </w:rPr>
        <w:t xml:space="preserve">to </w:t>
      </w:r>
      <w:r w:rsidR="006345E0" w:rsidRPr="007D20D4">
        <w:rPr>
          <w:color w:val="0432FF"/>
        </w:rPr>
        <w:t xml:space="preserve">support the more frequent </w:t>
      </w:r>
      <w:r w:rsidR="00E0184E" w:rsidRPr="007D20D4">
        <w:rPr>
          <w:color w:val="0432FF"/>
        </w:rPr>
        <w:t xml:space="preserve">use the maximum </w:t>
      </w:r>
      <w:r w:rsidR="00A272BC" w:rsidRPr="007D20D4">
        <w:rPr>
          <w:color w:val="0432FF"/>
        </w:rPr>
        <w:t>F</w:t>
      </w:r>
      <w:r w:rsidR="00A272BC" w:rsidRPr="007D20D4">
        <w:rPr>
          <w:color w:val="0432FF"/>
          <w:vertAlign w:val="subscript"/>
        </w:rPr>
        <w:t>R</w:t>
      </w:r>
      <w:r w:rsidR="006D295F" w:rsidRPr="007D20D4">
        <w:rPr>
          <w:color w:val="0432FF"/>
        </w:rPr>
        <w:t xml:space="preserve"> </w:t>
      </w:r>
      <w:r w:rsidR="006345E0" w:rsidRPr="007D20D4">
        <w:rPr>
          <w:color w:val="0432FF"/>
        </w:rPr>
        <w:t>value</w:t>
      </w:r>
      <w:r w:rsidR="00E0184E" w:rsidRPr="007D20D4">
        <w:rPr>
          <w:color w:val="0432FF"/>
        </w:rPr>
        <w:t>.</w:t>
      </w:r>
      <w:r w:rsidR="00A601E3" w:rsidRPr="007D20D4">
        <w:rPr>
          <w:color w:val="0432FF"/>
        </w:rPr>
        <w:t xml:space="preserve"> </w:t>
      </w:r>
      <w:r w:rsidR="00E0184E" w:rsidRPr="007D20D4">
        <w:rPr>
          <w:color w:val="0432FF"/>
        </w:rPr>
        <w:t xml:space="preserve">This could </w:t>
      </w:r>
      <w:r w:rsidR="000C7D13" w:rsidRPr="007D20D4">
        <w:rPr>
          <w:color w:val="0432FF"/>
        </w:rPr>
        <w:t>have large impacts on the</w:t>
      </w:r>
      <w:r w:rsidR="00E0184E" w:rsidRPr="007D20D4">
        <w:rPr>
          <w:color w:val="0432FF"/>
        </w:rPr>
        <w:t xml:space="preserve"> P</w:t>
      </w:r>
      <w:r w:rsidR="006D295F" w:rsidRPr="007D20D4">
        <w:rPr>
          <w:color w:val="0432FF"/>
        </w:rPr>
        <w:t>BR</w:t>
      </w:r>
      <w:r w:rsidR="002C0999" w:rsidRPr="007D20D4">
        <w:rPr>
          <w:color w:val="0432FF"/>
        </w:rPr>
        <w:t xml:space="preserve">, with </w:t>
      </w:r>
      <w:r w:rsidR="006D295F" w:rsidRPr="007D20D4">
        <w:rPr>
          <w:color w:val="0432FF"/>
        </w:rPr>
        <w:t xml:space="preserve">cascading impacts on perceptions of mortality status and the frequency of Take Reduction Teams. </w:t>
      </w:r>
      <w:r w:rsidR="00F26C1E" w:rsidRPr="007D20D4">
        <w:rPr>
          <w:color w:val="0432FF"/>
        </w:rPr>
        <w:t>To illustrat</w:t>
      </w:r>
      <w:r w:rsidR="000A55BC" w:rsidRPr="007D20D4">
        <w:rPr>
          <w:color w:val="0432FF"/>
        </w:rPr>
        <w:t>e</w:t>
      </w:r>
      <w:r w:rsidR="00F26C1E" w:rsidRPr="007D20D4">
        <w:rPr>
          <w:color w:val="0432FF"/>
        </w:rPr>
        <w:t>, our conceptual experiment</w:t>
      </w:r>
      <w:r w:rsidR="000A55BC" w:rsidRPr="007D20D4">
        <w:rPr>
          <w:color w:val="0432FF"/>
        </w:rPr>
        <w:t>,</w:t>
      </w:r>
      <w:r w:rsidR="00F26C1E" w:rsidRPr="007D20D4">
        <w:rPr>
          <w:color w:val="0432FF"/>
        </w:rPr>
        <w:t xml:space="preserve"> in which we changed the </w:t>
      </w:r>
      <w:r w:rsidR="00A272BC" w:rsidRPr="007D20D4">
        <w:rPr>
          <w:color w:val="0432FF"/>
        </w:rPr>
        <w:t>F</w:t>
      </w:r>
      <w:r w:rsidR="00A272BC" w:rsidRPr="007D20D4">
        <w:rPr>
          <w:color w:val="0432FF"/>
          <w:vertAlign w:val="subscript"/>
        </w:rPr>
        <w:t>R</w:t>
      </w:r>
      <w:r w:rsidR="00F26C1E" w:rsidRPr="007D20D4">
        <w:rPr>
          <w:color w:val="0432FF"/>
        </w:rPr>
        <w:t xml:space="preserve"> from 0.5 to 1.0 for all stocks with either non-depleted or unknown status</w:t>
      </w:r>
      <w:r w:rsidR="000A55BC" w:rsidRPr="007D20D4">
        <w:rPr>
          <w:color w:val="0432FF"/>
        </w:rPr>
        <w:t>,</w:t>
      </w:r>
      <w:r w:rsidR="00F26C1E" w:rsidRPr="007D20D4">
        <w:rPr>
          <w:color w:val="0432FF"/>
        </w:rPr>
        <w:t xml:space="preserve"> showed a reduction in </w:t>
      </w:r>
      <w:r w:rsidR="000A55BC" w:rsidRPr="007D20D4">
        <w:rPr>
          <w:color w:val="0432FF"/>
        </w:rPr>
        <w:t xml:space="preserve">the number of </w:t>
      </w:r>
      <w:r w:rsidR="00F26C1E" w:rsidRPr="007D20D4">
        <w:rPr>
          <w:color w:val="0432FF"/>
        </w:rPr>
        <w:t xml:space="preserve">strategic stocks from </w:t>
      </w:r>
      <w:r w:rsidR="00F26C1E" w:rsidRPr="007D20D4">
        <w:rPr>
          <w:color w:val="0432FF"/>
          <w:highlight w:val="yellow"/>
        </w:rPr>
        <w:t>X</w:t>
      </w:r>
      <w:r w:rsidR="00F26C1E" w:rsidRPr="007D20D4">
        <w:rPr>
          <w:color w:val="0432FF"/>
        </w:rPr>
        <w:t xml:space="preserve"> to </w:t>
      </w:r>
      <w:r w:rsidR="00F26C1E" w:rsidRPr="007D20D4">
        <w:rPr>
          <w:color w:val="0432FF"/>
          <w:highlight w:val="yellow"/>
        </w:rPr>
        <w:t>X</w:t>
      </w:r>
      <w:r w:rsidR="00F26C1E" w:rsidRPr="007D20D4">
        <w:rPr>
          <w:color w:val="0432FF"/>
        </w:rPr>
        <w:t xml:space="preserve"> stocks. This change in perception</w:t>
      </w:r>
      <w:r w:rsidR="00CD3BE4" w:rsidRPr="007D20D4">
        <w:rPr>
          <w:color w:val="0432FF"/>
        </w:rPr>
        <w:t>,</w:t>
      </w:r>
      <w:r w:rsidR="00F26C1E" w:rsidRPr="007D20D4">
        <w:rPr>
          <w:color w:val="0432FF"/>
        </w:rPr>
        <w:t xml:space="preserve"> based </w:t>
      </w:r>
      <w:r w:rsidR="00AE3B8D" w:rsidRPr="007D20D4">
        <w:rPr>
          <w:color w:val="0432FF"/>
        </w:rPr>
        <w:t>sole</w:t>
      </w:r>
      <w:r w:rsidR="00830190" w:rsidRPr="007D20D4">
        <w:rPr>
          <w:color w:val="0432FF"/>
        </w:rPr>
        <w:t>l</w:t>
      </w:r>
      <w:r w:rsidR="00AE3B8D" w:rsidRPr="007D20D4">
        <w:rPr>
          <w:color w:val="0432FF"/>
        </w:rPr>
        <w:t xml:space="preserve">y </w:t>
      </w:r>
      <w:r w:rsidR="00F26C1E" w:rsidRPr="007D20D4">
        <w:rPr>
          <w:color w:val="0432FF"/>
        </w:rPr>
        <w:t xml:space="preserve">on </w:t>
      </w:r>
      <w:r w:rsidR="00CD3BE4" w:rsidRPr="007D20D4">
        <w:rPr>
          <w:color w:val="0432FF"/>
        </w:rPr>
        <w:t>the</w:t>
      </w:r>
      <w:r w:rsidR="00384F4F" w:rsidRPr="007D20D4">
        <w:rPr>
          <w:color w:val="0432FF"/>
        </w:rPr>
        <w:t xml:space="preserve"> improved</w:t>
      </w:r>
      <w:r w:rsidR="00CD3BE4" w:rsidRPr="007D20D4">
        <w:rPr>
          <w:color w:val="0432FF"/>
        </w:rPr>
        <w:t xml:space="preserve"> quantification</w:t>
      </w:r>
      <w:r w:rsidR="00F26C1E" w:rsidRPr="007D20D4">
        <w:rPr>
          <w:color w:val="0432FF"/>
        </w:rPr>
        <w:t xml:space="preserve"> of </w:t>
      </w:r>
      <w:r w:rsidR="00F41742" w:rsidRPr="007D20D4">
        <w:rPr>
          <w:color w:val="0432FF"/>
        </w:rPr>
        <w:t xml:space="preserve">scientific </w:t>
      </w:r>
      <w:r w:rsidR="00F26C1E" w:rsidRPr="007D20D4">
        <w:rPr>
          <w:color w:val="0432FF"/>
        </w:rPr>
        <w:t>uncertainty</w:t>
      </w:r>
      <w:r w:rsidR="00CD3BE4" w:rsidRPr="007D20D4">
        <w:rPr>
          <w:color w:val="0432FF"/>
        </w:rPr>
        <w:t>,</w:t>
      </w:r>
      <w:r w:rsidR="00F26C1E" w:rsidRPr="007D20D4">
        <w:rPr>
          <w:color w:val="0432FF"/>
        </w:rPr>
        <w:t xml:space="preserve"> </w:t>
      </w:r>
      <w:r w:rsidR="002C0D2A" w:rsidRPr="007D20D4">
        <w:rPr>
          <w:color w:val="0432FF"/>
        </w:rPr>
        <w:t>c</w:t>
      </w:r>
      <w:r w:rsidR="00F26C1E" w:rsidRPr="007D20D4">
        <w:rPr>
          <w:color w:val="0432FF"/>
        </w:rPr>
        <w:t xml:space="preserve">ould release </w:t>
      </w:r>
      <w:r w:rsidR="002C0D2A" w:rsidRPr="007D20D4">
        <w:rPr>
          <w:color w:val="0432FF"/>
        </w:rPr>
        <w:t>economically importa</w:t>
      </w:r>
      <w:r w:rsidR="00AA0E46" w:rsidRPr="007D20D4">
        <w:rPr>
          <w:color w:val="0432FF"/>
        </w:rPr>
        <w:t xml:space="preserve">nt </w:t>
      </w:r>
      <w:r w:rsidR="00F26C1E" w:rsidRPr="007D20D4">
        <w:rPr>
          <w:color w:val="0432FF"/>
        </w:rPr>
        <w:t>fisher</w:t>
      </w:r>
      <w:r w:rsidR="008E4A5F" w:rsidRPr="007D20D4">
        <w:rPr>
          <w:color w:val="0432FF"/>
        </w:rPr>
        <w:t xml:space="preserve">ies from </w:t>
      </w:r>
      <w:r w:rsidR="007330D9" w:rsidRPr="007D20D4">
        <w:rPr>
          <w:color w:val="0432FF"/>
        </w:rPr>
        <w:t>unnecessary</w:t>
      </w:r>
      <w:r w:rsidR="00794B84" w:rsidRPr="007D20D4">
        <w:rPr>
          <w:color w:val="0432FF"/>
        </w:rPr>
        <w:t xml:space="preserve"> </w:t>
      </w:r>
      <w:r w:rsidR="0039137C" w:rsidRPr="007D20D4">
        <w:rPr>
          <w:color w:val="0432FF"/>
        </w:rPr>
        <w:t>scrutiny</w:t>
      </w:r>
      <w:r w:rsidR="00794B84" w:rsidRPr="007D20D4">
        <w:rPr>
          <w:color w:val="0432FF"/>
        </w:rPr>
        <w:t xml:space="preserve">. </w:t>
      </w:r>
      <w:r w:rsidR="00D90546" w:rsidRPr="007D20D4">
        <w:rPr>
          <w:color w:val="0432FF"/>
        </w:rPr>
        <w:t>In select cases</w:t>
      </w:r>
      <w:r w:rsidR="00794B84" w:rsidRPr="007D20D4">
        <w:rPr>
          <w:color w:val="0432FF"/>
        </w:rPr>
        <w:t xml:space="preserve">, </w:t>
      </w:r>
      <w:r w:rsidR="00A4044D" w:rsidRPr="007D20D4">
        <w:rPr>
          <w:color w:val="0432FF"/>
        </w:rPr>
        <w:t xml:space="preserve">model-based </w:t>
      </w:r>
      <w:r w:rsidR="00794B84" w:rsidRPr="007D20D4">
        <w:rPr>
          <w:color w:val="0432FF"/>
        </w:rPr>
        <w:t xml:space="preserve">assessments </w:t>
      </w:r>
      <w:r w:rsidR="005C439B" w:rsidRPr="007D20D4">
        <w:rPr>
          <w:color w:val="0432FF"/>
        </w:rPr>
        <w:t>could</w:t>
      </w:r>
      <w:r w:rsidR="00794B84" w:rsidRPr="007D20D4">
        <w:rPr>
          <w:color w:val="0432FF"/>
        </w:rPr>
        <w:t xml:space="preserve"> provide evidence </w:t>
      </w:r>
      <w:r w:rsidR="0053299D" w:rsidRPr="007D20D4">
        <w:rPr>
          <w:color w:val="0432FF"/>
        </w:rPr>
        <w:t>for</w:t>
      </w:r>
      <w:r w:rsidR="00794B84" w:rsidRPr="007D20D4">
        <w:rPr>
          <w:color w:val="0432FF"/>
        </w:rPr>
        <w:t xml:space="preserve"> delist</w:t>
      </w:r>
      <w:r w:rsidR="00795689" w:rsidRPr="007D20D4">
        <w:rPr>
          <w:color w:val="0432FF"/>
        </w:rPr>
        <w:t>ing</w:t>
      </w:r>
      <w:r w:rsidR="00794B84" w:rsidRPr="007D20D4">
        <w:rPr>
          <w:color w:val="0432FF"/>
        </w:rPr>
        <w:t xml:space="preserve"> </w:t>
      </w:r>
      <w:r w:rsidR="004773D6" w:rsidRPr="007D20D4">
        <w:rPr>
          <w:color w:val="0432FF"/>
        </w:rPr>
        <w:t xml:space="preserve">ESA </w:t>
      </w:r>
      <w:r w:rsidR="00B630AA" w:rsidRPr="007D20D4">
        <w:rPr>
          <w:color w:val="0432FF"/>
        </w:rPr>
        <w:t>s</w:t>
      </w:r>
      <w:r w:rsidR="00EE349D" w:rsidRPr="007D20D4">
        <w:rPr>
          <w:color w:val="0432FF"/>
        </w:rPr>
        <w:t>tocks</w:t>
      </w:r>
      <w:r w:rsidR="00794B84" w:rsidRPr="007D20D4">
        <w:rPr>
          <w:color w:val="0432FF"/>
        </w:rPr>
        <w:t>, remov</w:t>
      </w:r>
      <w:r w:rsidR="00507724" w:rsidRPr="007D20D4">
        <w:rPr>
          <w:color w:val="0432FF"/>
        </w:rPr>
        <w:t>ing</w:t>
      </w:r>
      <w:r w:rsidR="00794B84" w:rsidRPr="007D20D4">
        <w:rPr>
          <w:color w:val="0432FF"/>
        </w:rPr>
        <w:t xml:space="preserve"> their automatic classification as </w:t>
      </w:r>
      <w:r w:rsidR="009C5B2F" w:rsidRPr="007D20D4">
        <w:rPr>
          <w:color w:val="0432FF"/>
        </w:rPr>
        <w:t xml:space="preserve">both </w:t>
      </w:r>
      <w:r w:rsidR="00E57585" w:rsidRPr="007D20D4">
        <w:rPr>
          <w:color w:val="0432FF"/>
        </w:rPr>
        <w:t xml:space="preserve">depleted </w:t>
      </w:r>
      <w:r w:rsidR="00FB1F61" w:rsidRPr="007D20D4">
        <w:rPr>
          <w:color w:val="0432FF"/>
        </w:rPr>
        <w:t xml:space="preserve">and </w:t>
      </w:r>
      <w:r w:rsidR="00E57585" w:rsidRPr="007D20D4">
        <w:rPr>
          <w:color w:val="0432FF"/>
        </w:rPr>
        <w:t>strategic</w:t>
      </w:r>
      <w:r w:rsidR="00337223" w:rsidRPr="007D20D4">
        <w:rPr>
          <w:color w:val="0432FF"/>
        </w:rPr>
        <w:t xml:space="preserve"> and reducing the regulatory oversight associated with these classifications</w:t>
      </w:r>
      <w:r w:rsidR="00794B84" w:rsidRPr="007D20D4">
        <w:rPr>
          <w:color w:val="0432FF"/>
        </w:rPr>
        <w:t xml:space="preserve">. To this end, academic model-based </w:t>
      </w:r>
      <w:r w:rsidR="00E56905" w:rsidRPr="007D20D4">
        <w:rPr>
          <w:color w:val="0432FF"/>
        </w:rPr>
        <w:t xml:space="preserve">stock </w:t>
      </w:r>
      <w:r w:rsidR="00794B84" w:rsidRPr="007D20D4">
        <w:rPr>
          <w:color w:val="0432FF"/>
        </w:rPr>
        <w:t xml:space="preserve">assessments have </w:t>
      </w:r>
      <w:r w:rsidR="003138F1" w:rsidRPr="007D20D4">
        <w:rPr>
          <w:color w:val="0432FF"/>
        </w:rPr>
        <w:t>estimated</w:t>
      </w:r>
      <w:r w:rsidR="00794B84" w:rsidRPr="007D20D4">
        <w:rPr>
          <w:color w:val="0432FF"/>
        </w:rPr>
        <w:t xml:space="preserve"> </w:t>
      </w:r>
      <w:r w:rsidR="007330D9" w:rsidRPr="007D20D4">
        <w:rPr>
          <w:color w:val="0432FF"/>
        </w:rPr>
        <w:t>several ESA listed-</w:t>
      </w:r>
      <w:r w:rsidR="009C6801" w:rsidRPr="007D20D4">
        <w:rPr>
          <w:color w:val="0432FF"/>
        </w:rPr>
        <w:t>stocks</w:t>
      </w:r>
      <w:r w:rsidR="007330D9" w:rsidRPr="007D20D4">
        <w:rPr>
          <w:color w:val="0432FF"/>
        </w:rPr>
        <w:t xml:space="preserve"> to be </w:t>
      </w:r>
      <w:r w:rsidR="00744140" w:rsidRPr="007D20D4">
        <w:rPr>
          <w:color w:val="0432FF"/>
        </w:rPr>
        <w:t>at sizes &gt;</w:t>
      </w:r>
      <w:r w:rsidR="007330D9" w:rsidRPr="007D20D4">
        <w:rPr>
          <w:color w:val="0432FF"/>
        </w:rPr>
        <w:t>9</w:t>
      </w:r>
      <w:r w:rsidR="007222F7" w:rsidRPr="007D20D4">
        <w:rPr>
          <w:color w:val="0432FF"/>
        </w:rPr>
        <w:t>5</w:t>
      </w:r>
      <w:r w:rsidR="007330D9" w:rsidRPr="007D20D4">
        <w:rPr>
          <w:color w:val="0432FF"/>
        </w:rPr>
        <w:t>% of the</w:t>
      </w:r>
      <w:r w:rsidR="00805403" w:rsidRPr="007D20D4">
        <w:rPr>
          <w:color w:val="0432FF"/>
        </w:rPr>
        <w:t>ir</w:t>
      </w:r>
      <w:r w:rsidR="007330D9" w:rsidRPr="007D20D4">
        <w:rPr>
          <w:color w:val="0432FF"/>
        </w:rPr>
        <w:t xml:space="preserve"> carrying capacity </w:t>
      </w:r>
      <w:r w:rsidR="007222F7" w:rsidRPr="007D20D4">
        <w:rPr>
          <w:color w:val="0432FF"/>
        </w:rPr>
        <w:fldChar w:fldCharType="begin"/>
      </w:r>
      <w:r w:rsidR="007222F7" w:rsidRPr="007D20D4">
        <w:rPr>
          <w:color w:val="0432FF"/>
        </w:rPr>
        <w:instrText xml:space="preserve"> ADDIN ZOTERO_ITEM CSL_CITATION {"citationID":"Cm7j8ehq","properties":{"unsorted":false,"formattedCitation":"(Kanaji et al., 2024; Monnahan et al., 2015)","plainCitation":"(Kanaji et al., 2024; Monnahan et al., 2015)","noteIndex":0},"citationItems":[{"id":44334,"uris":["http://zotero.org/users/5138862/items/UHZTDVGA"],"itemData":{"id":44334,"type":"article-journal","abstract":"Abstract\n            \n              \n                \n                  Most baleen whale populations are increasing after the end of industrial whaling, but their recovery patterns challenge long</w:instrText>
      </w:r>
      <w:r w:rsidR="007222F7" w:rsidRPr="007D20D4">
        <w:rPr>
          <w:rFonts w:ascii="Cambria Math" w:hAnsi="Cambria Math" w:cs="Cambria Math"/>
          <w:color w:val="0432FF"/>
        </w:rPr>
        <w:instrText>‐</w:instrText>
      </w:r>
      <w:r w:rsidR="007222F7" w:rsidRPr="007D20D4">
        <w:rPr>
          <w:color w:val="0432FF"/>
        </w:rPr>
        <w:instrText>standing assumptions about density dependence.\n                \n                \n                  \n                    It has long been assumed that population growth rates will decline with recovery, until reaching equilibrium (‘carrying capacity’,\n                    K\n                    ). Indeed, the International Whaling Commission assumes that growth rates will slow long before\n                    K\n                    is reached, with maximum productivity at 0.6\n                    K\n                    . This 0.6\n                    K\n                    population level is used as an international benchmark that forms the basis of whaling regulations and decisions about whether baleen whale populations are declared depleted.\n                  \n                \n                \n                  \n                    We fit models to four long</w:instrText>
      </w:r>
      <w:r w:rsidR="007222F7" w:rsidRPr="007D20D4">
        <w:rPr>
          <w:rFonts w:ascii="Cambria Math" w:hAnsi="Cambria Math" w:cs="Cambria Math"/>
          <w:color w:val="0432FF"/>
        </w:rPr>
        <w:instrText>‐</w:instrText>
      </w:r>
      <w:r w:rsidR="007222F7" w:rsidRPr="007D20D4">
        <w:rPr>
          <w:color w:val="0432FF"/>
        </w:rPr>
        <w:instrText>term data sets for baleen whales with multiple abundance estimates that span the range from low to high abundance, finding strong evidence that increase rates remain at near</w:instrText>
      </w:r>
      <w:r w:rsidR="007222F7" w:rsidRPr="007D20D4">
        <w:rPr>
          <w:rFonts w:ascii="Cambria Math" w:hAnsi="Cambria Math" w:cs="Cambria Math"/>
          <w:color w:val="0432FF"/>
        </w:rPr>
        <w:instrText>‐</w:instrText>
      </w:r>
      <w:r w:rsidR="007222F7" w:rsidRPr="007D20D4">
        <w:rPr>
          <w:color w:val="0432FF"/>
        </w:rPr>
        <w:instrText xml:space="preserve">maximal levels across a wide range of abundance levels, and only decline as the population nears\n                    K\n                    . As a result, maximum productivity occurs at 0.69–0.87 of\n                    K\n                    across these populations, which predicts more rapid recovery for baleen whale populations than currently assumed. The overall mean of these values (0.8\n                    K\n                    ) would be a more sensible default choice than the 0.6\n                    K\n                    currently assumed.\n                  \n                \n                \n                  \n                    Synthesis and applications\n                    . Estimated recovery rates imply that management thresholds currently used are lower than actual maximum productivity and that populations can increase rapidly even at high abundance. However, if population models continue to assume that maximum productivity is at 0.6\n                    K\n                    , they will estimate abundance relative to\n                    K\n                    to be lower than it is, providing conservative assessment results. Our results should stimulate further discussion about the role of maximum sustainable yield as a fundamental concept in fisheries and wildlife management.","container-title":"Journal of Applied Ecology","DOI":"10.1111/1365-2664.14744","ISSN":"0021-8901, 1365-2664","issue":"9","journalAbbreviation":"Journal of Applied Ecology","language":"en","page":"2258-2269","source":"DOI.org (Crossref)","title":"Density dependence only affects increase rates in baleen whale populations at high abundance levels","volume":"61","author":[{"family":"Kanaji","given":"Yu"},{"family":"Williams","given":"Rob"},{"family":"Zerbini","given":"Alexandre N."},{"family":"Branch","given":"Trevor A."}],"issued":{"date-parts":[["2024",9]]}}},{"id":45795,"uris":["http://zotero.org/groups/5312595/items/KFD9C385"],"itemData":{"id":45795,"type":"article-journal","abstract":"Blue whales were targeted in the North Pacific from 1905–1971 and are listed as endangered by the IUCN. Despite decades without whaling, abundance estimates for eastern North Pacific (ENP) blue whales (Balaenoptera musculus) suggest little evidence for a recent increase. One possible reason is fatal strikes by large ships, which have affected populations of other cetaceans and resulted in mitigation. We used a population dynamics model to assess the trends and status of ENP blue whales, and the effects of ship strikes. We estimate the population likely never dropped below 460 individuals, and is at 97% of carrying capacity (95% interval 62%–99%). These results suggest density dependence, not ship strikes, is the key reason for the observed lack of increase. We also estimate future strikes will likely have a minimal impact; for example, an 11-fold increase in vessels would lead to a 50% chance the long-term population would be considered depleted. Although we estimate ship strike mitigation would have minimal impacts on population trends and status, current levels of ship strikes are likely above legal limits set by the U.S. The recovery of ENP blue whales from whaling demonstrates the ability of blue whale populations to rebuild under careful management.","citation-key":"monnahanShipStrikesThreaten2015","container-title":"Marine Mammal Science","DOI":"10.1111/mms.12157","ISSN":"1748-7692","issue":"1","language":"en","license":"© 2014 The Authors Marine Mammal Science published by Wiley Periodicals, Inc. on behalf of Society for Marine Mammalogy","note":"_eprint: https://onlinelibrary.wiley.com/doi/pdf/10.1111/mms.12157","page":"279-297","source":"Wiley Online Library","title":"Do ship strikes threaten the recovery of endangered eastern North Pacific blue whales?","volume":"31","author":[{"family":"Monnahan","given":"Cole C."},{"family":"Branch","given":"Trevor A."},{"family":"Punt","given":"André E."}],"issued":{"date-parts":[["2015"]]}}}],"schema":"https://github.com/citation-style-language/schema/raw/master/csl-citation.json"} </w:instrText>
      </w:r>
      <w:r w:rsidR="007222F7" w:rsidRPr="007D20D4">
        <w:rPr>
          <w:color w:val="0432FF"/>
        </w:rPr>
        <w:fldChar w:fldCharType="separate"/>
      </w:r>
      <w:r w:rsidR="007222F7" w:rsidRPr="007D20D4">
        <w:rPr>
          <w:noProof/>
          <w:color w:val="0432FF"/>
        </w:rPr>
        <w:t>(Kanaji et al., 2024; Monnahan et al., 2015)</w:t>
      </w:r>
      <w:r w:rsidR="007222F7" w:rsidRPr="007D20D4">
        <w:rPr>
          <w:color w:val="0432FF"/>
        </w:rPr>
        <w:fldChar w:fldCharType="end"/>
      </w:r>
      <w:r w:rsidR="007330D9" w:rsidRPr="007D20D4">
        <w:rPr>
          <w:color w:val="0432FF"/>
        </w:rPr>
        <w:t xml:space="preserve">. </w:t>
      </w:r>
    </w:p>
    <w:p w14:paraId="0B7A2523" w14:textId="77777777" w:rsidR="006F0E45" w:rsidRPr="007D20D4" w:rsidRDefault="006F0E45" w:rsidP="006F0E45">
      <w:pPr>
        <w:rPr>
          <w:color w:val="0432FF"/>
        </w:rPr>
      </w:pPr>
    </w:p>
    <w:p w14:paraId="6BA6FD83" w14:textId="3C26F9E8" w:rsidR="00E60C6D" w:rsidRPr="007D20D4" w:rsidRDefault="006F0E45" w:rsidP="006F0E45">
      <w:pPr>
        <w:rPr>
          <w:color w:val="0432FF"/>
        </w:rPr>
      </w:pPr>
      <w:r w:rsidRPr="007D20D4">
        <w:rPr>
          <w:color w:val="0432FF"/>
        </w:rPr>
        <w:tab/>
      </w:r>
      <w:r w:rsidR="00754E2C" w:rsidRPr="007D20D4">
        <w:rPr>
          <w:color w:val="0432FF"/>
        </w:rPr>
        <w:t>Both d</w:t>
      </w:r>
      <w:r w:rsidRPr="007D20D4">
        <w:rPr>
          <w:color w:val="0432FF"/>
        </w:rPr>
        <w:t xml:space="preserve">ata and methods are available to support more model-based stock assessments </w:t>
      </w:r>
      <w:r w:rsidR="00754E2C" w:rsidRPr="007D20D4">
        <w:rPr>
          <w:color w:val="0432FF"/>
        </w:rPr>
        <w:t>of</w:t>
      </w:r>
      <w:r w:rsidRPr="007D20D4">
        <w:rPr>
          <w:color w:val="0432FF"/>
        </w:rPr>
        <w:t xml:space="preserve"> U.S. marine mammals. First, we found that at least </w:t>
      </w:r>
      <w:r w:rsidR="00F210B2" w:rsidRPr="007D20D4">
        <w:rPr>
          <w:color w:val="0432FF"/>
          <w:highlight w:val="yellow"/>
        </w:rPr>
        <w:t>X</w:t>
      </w:r>
      <w:r w:rsidRPr="007D20D4">
        <w:rPr>
          <w:color w:val="0432FF"/>
          <w:highlight w:val="yellow"/>
        </w:rPr>
        <w:t>X</w:t>
      </w:r>
      <w:r w:rsidRPr="007D20D4">
        <w:rPr>
          <w:color w:val="0432FF"/>
        </w:rPr>
        <w:t xml:space="preserve"> stocks have time series of estimated abundance spanning more than </w:t>
      </w:r>
      <w:r w:rsidRPr="007D20D4">
        <w:rPr>
          <w:color w:val="0432FF"/>
          <w:highlight w:val="yellow"/>
        </w:rPr>
        <w:t>20</w:t>
      </w:r>
      <w:r w:rsidRPr="007D20D4">
        <w:rPr>
          <w:color w:val="0432FF"/>
        </w:rPr>
        <w:t xml:space="preserve"> years. Second, many model-based assessments </w:t>
      </w:r>
      <w:r w:rsidR="00E60C6D" w:rsidRPr="007D20D4">
        <w:rPr>
          <w:color w:val="0432FF"/>
        </w:rPr>
        <w:t>of U.S. marine mammals</w:t>
      </w:r>
      <w:r w:rsidRPr="007D20D4">
        <w:rPr>
          <w:color w:val="0432FF"/>
        </w:rPr>
        <w:t xml:space="preserve"> </w:t>
      </w:r>
      <w:r w:rsidR="00E60C6D" w:rsidRPr="007D20D4">
        <w:rPr>
          <w:color w:val="0432FF"/>
        </w:rPr>
        <w:t xml:space="preserve">have been published in </w:t>
      </w:r>
      <w:r w:rsidRPr="007D20D4">
        <w:rPr>
          <w:color w:val="0432FF"/>
        </w:rPr>
        <w:t>the academic literature (</w:t>
      </w:r>
      <w:r w:rsidRPr="007D20D4">
        <w:rPr>
          <w:color w:val="0432FF"/>
          <w:highlight w:val="yellow"/>
        </w:rPr>
        <w:t>citations</w:t>
      </w:r>
      <w:r w:rsidRPr="007D20D4">
        <w:rPr>
          <w:color w:val="0432FF"/>
        </w:rPr>
        <w:t>)</w:t>
      </w:r>
      <w:r w:rsidR="00E60C6D" w:rsidRPr="007D20D4">
        <w:rPr>
          <w:color w:val="0432FF"/>
        </w:rPr>
        <w:t xml:space="preserve"> and </w:t>
      </w:r>
      <w:r w:rsidRPr="007D20D4">
        <w:rPr>
          <w:color w:val="0432FF"/>
        </w:rPr>
        <w:t xml:space="preserve">could be readily transformed into operational assessments. </w:t>
      </w:r>
      <w:r w:rsidR="00E60C6D" w:rsidRPr="007D20D4">
        <w:rPr>
          <w:color w:val="0432FF"/>
        </w:rPr>
        <w:t>It is often argued that model-based assessments of marine mammals are impractical given the difficult</w:t>
      </w:r>
      <w:r w:rsidR="00FE52D0" w:rsidRPr="007D20D4">
        <w:rPr>
          <w:color w:val="0432FF"/>
        </w:rPr>
        <w:t>y</w:t>
      </w:r>
      <w:r w:rsidR="00E60C6D" w:rsidRPr="007D20D4">
        <w:rPr>
          <w:color w:val="0432FF"/>
        </w:rPr>
        <w:t xml:space="preserve"> of estimating the </w:t>
      </w:r>
      <w:r w:rsidR="00F552D4" w:rsidRPr="007D20D4">
        <w:rPr>
          <w:color w:val="0432FF"/>
        </w:rPr>
        <w:t xml:space="preserve">shape parameter (often referred to as either </w:t>
      </w:r>
      <w:r w:rsidR="00F552D4" w:rsidRPr="007D20D4">
        <w:rPr>
          <w:i/>
          <w:iCs/>
          <w:color w:val="0432FF"/>
        </w:rPr>
        <w:t xml:space="preserve">z </w:t>
      </w:r>
      <w:r w:rsidR="00F552D4" w:rsidRPr="007D20D4">
        <w:rPr>
          <w:color w:val="0432FF"/>
        </w:rPr>
        <w:t xml:space="preserve">or </w:t>
      </w:r>
      <w:r w:rsidR="00F552D4" w:rsidRPr="007D20D4">
        <w:rPr>
          <w:i/>
          <w:iCs/>
          <w:color w:val="0432FF"/>
        </w:rPr>
        <w:t>theta</w:t>
      </w:r>
      <w:r w:rsidR="00F552D4" w:rsidRPr="007D20D4">
        <w:rPr>
          <w:color w:val="0432FF"/>
        </w:rPr>
        <w:t xml:space="preserve">) that </w:t>
      </w:r>
      <w:r w:rsidR="00FE52D0" w:rsidRPr="007D20D4">
        <w:rPr>
          <w:color w:val="0432FF"/>
        </w:rPr>
        <w:t>determines the percent of carrying capacity at which growth is maximized (a.k.a., the MNPL)</w:t>
      </w:r>
      <w:r w:rsidR="002262E1" w:rsidRPr="007D20D4">
        <w:rPr>
          <w:color w:val="0432FF"/>
        </w:rPr>
        <w:t xml:space="preserve"> (</w:t>
      </w:r>
      <w:bookmarkStart w:id="33" w:name="_Hlk235967127"/>
      <w:r w:rsidR="002262E1" w:rsidRPr="007D20D4">
        <w:rPr>
          <w:color w:val="0432FF"/>
          <w:highlight w:val="yellow"/>
        </w:rPr>
        <w:t>citations</w:t>
      </w:r>
      <w:bookmarkEnd w:id="33"/>
      <w:r w:rsidR="002262E1" w:rsidRPr="007D20D4">
        <w:rPr>
          <w:color w:val="0432FF"/>
        </w:rPr>
        <w:t>).</w:t>
      </w:r>
      <w:r w:rsidR="000622FF" w:rsidRPr="007D20D4">
        <w:rPr>
          <w:color w:val="0432FF"/>
        </w:rPr>
        <w:t xml:space="preserve"> However, </w:t>
      </w:r>
      <w:r w:rsidR="008A6F08" w:rsidRPr="007D20D4">
        <w:rPr>
          <w:color w:val="0432FF"/>
        </w:rPr>
        <w:t>models that fix rather than estimate this parameter can still generate valuable management advice. For example, the International Whaling Commission (IWC) assumes that productivity is maximized at 60% of carrying capacity in its marine mammal stock assessment models (</w:t>
      </w:r>
      <w:r w:rsidR="008A6F08" w:rsidRPr="007D20D4">
        <w:rPr>
          <w:color w:val="0432FF"/>
          <w:highlight w:val="yellow"/>
        </w:rPr>
        <w:t>citations</w:t>
      </w:r>
      <w:r w:rsidR="008A6F08" w:rsidRPr="007D20D4">
        <w:rPr>
          <w:color w:val="0432FF"/>
        </w:rPr>
        <w:t xml:space="preserve">). </w:t>
      </w:r>
      <w:r w:rsidR="00762C93" w:rsidRPr="007D20D4">
        <w:rPr>
          <w:color w:val="0432FF"/>
        </w:rPr>
        <w:t xml:space="preserve">The U.S. could also adopt a single fixed value for its model-based assessments or could pioneer taxa-specific fixed values based on reliable estimates of the shape parameter from related species </w:t>
      </w:r>
      <w:r w:rsidR="00762C93" w:rsidRPr="007D20D4">
        <w:rPr>
          <w:color w:val="0432FF"/>
        </w:rPr>
        <w:fldChar w:fldCharType="begin"/>
      </w:r>
      <w:r w:rsidR="00762C93" w:rsidRPr="007D20D4">
        <w:rPr>
          <w:color w:val="0432FF"/>
        </w:rPr>
        <w:instrText xml:space="preserve"> ADDIN ZOTERO_ITEM CSL_CITATION {"citationID":"8NmoFIH3","properties":{"unsorted":false,"formattedCitation":"(Kanaji et al., 2024)","plainCitation":"(Kanaji et al., 2024)","noteIndex":0},"citationItems":[{"id":44334,"uris":["http://zotero.org/users/5138862/items/UHZTDVGA"],"itemData":{"id":44334,"type":"article-journal","abstract":"Abstract\n            \n              \n                \n                  Most baleen whale populations are increasing after the end of industrial whaling, but their recovery patterns challenge long</w:instrText>
      </w:r>
      <w:r w:rsidR="00762C93" w:rsidRPr="007D20D4">
        <w:rPr>
          <w:rFonts w:ascii="Cambria Math" w:hAnsi="Cambria Math" w:cs="Cambria Math"/>
          <w:color w:val="0432FF"/>
        </w:rPr>
        <w:instrText>‐</w:instrText>
      </w:r>
      <w:r w:rsidR="00762C93" w:rsidRPr="007D20D4">
        <w:rPr>
          <w:color w:val="0432FF"/>
        </w:rPr>
        <w:instrText>standing assumptions about density dependence.\n                \n                \n                  \n                    It has long been assumed that population growth rates will decline with recovery, until reaching equilibrium (‘carrying capacity’,\n                    K\n                    ). Indeed, the International Whaling Commission assumes that growth rates will slow long before\n                    K\n                    is reached, with maximum productivity at 0.6\n                    K\n                    . This 0.6\n                    K\n                    population level is used as an international benchmark that forms the basis of whaling regulations and decisions about whether baleen whale populations are declared depleted.\n                  \n                \n                \n                  \n                    We fit models to four long</w:instrText>
      </w:r>
      <w:r w:rsidR="00762C93" w:rsidRPr="007D20D4">
        <w:rPr>
          <w:rFonts w:ascii="Cambria Math" w:hAnsi="Cambria Math" w:cs="Cambria Math"/>
          <w:color w:val="0432FF"/>
        </w:rPr>
        <w:instrText>‐</w:instrText>
      </w:r>
      <w:r w:rsidR="00762C93" w:rsidRPr="007D20D4">
        <w:rPr>
          <w:color w:val="0432FF"/>
        </w:rPr>
        <w:instrText>term data sets for baleen whales with multiple abundance estimates that span the range from low to high abundance, finding strong evidence that increase rates remain at near</w:instrText>
      </w:r>
      <w:r w:rsidR="00762C93" w:rsidRPr="007D20D4">
        <w:rPr>
          <w:rFonts w:ascii="Cambria Math" w:hAnsi="Cambria Math" w:cs="Cambria Math"/>
          <w:color w:val="0432FF"/>
        </w:rPr>
        <w:instrText>‐</w:instrText>
      </w:r>
      <w:r w:rsidR="00762C93" w:rsidRPr="007D20D4">
        <w:rPr>
          <w:color w:val="0432FF"/>
        </w:rPr>
        <w:instrText xml:space="preserve">maximal levels across a wide range of abundance levels, and only decline as the population nears\n                    K\n                    . As a result, maximum productivity occurs at 0.69–0.87 of\n                    K\n                    across these populations, which predicts more rapid recovery for baleen whale populations than currently assumed. The overall mean of these values (0.8\n                    K\n                    ) would be a more sensible default choice than the 0.6\n                    K\n                    currently assumed.\n                  \n                \n                \n                  \n                    Synthesis and applications\n                    . Estimated recovery rates imply that management thresholds currently used are lower than actual maximum productivity and that populations can increase rapidly even at high abundance. However, if population models continue to assume that maximum productivity is at 0.6\n                    K\n                    , they will estimate abundance relative to\n                    K\n                    to be lower than it is, providing conservative assessment results. Our results should stimulate further discussion about the role of maximum sustainable yield as a fundamental concept in fisheries and wildlife management.","container-title":"Journal of Applied Ecology","DOI":"10.1111/1365-2664.14744","ISSN":"0021-8901, 1365-2664","issue":"9","journalAbbreviation":"Journal of Applied Ecology","language":"en","page":"2258-2269","source":"DOI.org (Crossref)","title":"Density dependence only affects increase rates in baleen whale populations at high abundance levels","volume":"61","author":[{"family":"Kanaji","given":"Yu"},{"family":"Williams","given":"Rob"},{"family":"Zerbini","given":"Alexandre N."},{"family":"Branch","given":"Trevor A."}],"issued":{"date-parts":[["2024",9]]}}}],"schema":"https://github.com/citation-style-language/schema/raw/master/csl-citation.json"} </w:instrText>
      </w:r>
      <w:r w:rsidR="00762C93" w:rsidRPr="007D20D4">
        <w:rPr>
          <w:color w:val="0432FF"/>
        </w:rPr>
        <w:fldChar w:fldCharType="separate"/>
      </w:r>
      <w:r w:rsidR="00762C93" w:rsidRPr="007D20D4">
        <w:rPr>
          <w:noProof/>
          <w:color w:val="0432FF"/>
        </w:rPr>
        <w:t>(Kanaji et al., 2024)</w:t>
      </w:r>
      <w:r w:rsidR="00762C93" w:rsidRPr="007D20D4">
        <w:rPr>
          <w:color w:val="0432FF"/>
        </w:rPr>
        <w:fldChar w:fldCharType="end"/>
      </w:r>
      <w:r w:rsidR="00762C93" w:rsidRPr="007D20D4">
        <w:rPr>
          <w:color w:val="0432FF"/>
        </w:rPr>
        <w:t>. As time series grow and stocks recover pas</w:t>
      </w:r>
      <w:r w:rsidR="00C437D3" w:rsidRPr="007D20D4">
        <w:rPr>
          <w:color w:val="0432FF"/>
        </w:rPr>
        <w:t>t</w:t>
      </w:r>
      <w:r w:rsidR="00762C93" w:rsidRPr="007D20D4">
        <w:rPr>
          <w:color w:val="0432FF"/>
        </w:rPr>
        <w:t xml:space="preserve"> their MNPL, </w:t>
      </w:r>
      <w:r w:rsidR="00C437D3" w:rsidRPr="007D20D4">
        <w:rPr>
          <w:color w:val="0432FF"/>
        </w:rPr>
        <w:t xml:space="preserve">the availability of reliable shape parameter estimates may become enough to develop informed priors through meta-analysis </w:t>
      </w:r>
      <w:r w:rsidR="00FA12D1" w:rsidRPr="007D20D4">
        <w:rPr>
          <w:color w:val="0432FF"/>
        </w:rPr>
        <w:fldChar w:fldCharType="begin"/>
      </w:r>
      <w:r w:rsidR="00FA12D1" w:rsidRPr="007D20D4">
        <w:rPr>
          <w:color w:val="0432FF"/>
        </w:rPr>
        <w:instrText xml:space="preserve"> ADDIN ZOTERO_ITEM CSL_CITATION {"citationID":"paAUR5yP","properties":{"unsorted":false,"formattedCitation":"(Thorson et al., 2012)","plainCitation":"(Thorson et al., 2012)","noteIndex":0},"citationItems":[{"id":33549,"uris":["http://zotero.org/users/5138862/items/KJV9BUR2"],"itemData":{"id":33549,"type":"article-journal","abstract":"Surplus production represents the processes that affect sustainable fishery harvest and is central to the ecology and management of marine fishes. Taxonomy and life history influence the ratio of spawning biomass at maximum sustainable yield to average unfished spawning biomass (SBMSY/SB0), and estimating this ratio for individual stocks is notoriously difficult. We use a database of published landings data and stock assessment biomass estimates and determine that process errors predominate in this data set by fitting a state–space model to data from each stock individually. We then fit multispecies process-error models while treating SBMSY/SB0 as a random effect that varies by taxonomic order and maximum length. The estimated SBMSY/SB0 = 0.40 for all 147 stocks is intermediate between the values assumed by the Fox and the Schaefer models, although Clupeiformes and Perciformes have lower and Gadiformes and Scorpaeniformes have higher SBMSY/SB0 values. Model selection supports the hypothesis that large-bodied fishes for a given taxonomic order have relatively higher SBMSY/SB0. Results can be used to define reference points for data-poor fisheries or as input in emerging assessment methods.","container-title":"Canadian Journal of Fisheries and Aquatic Sciences","DOI":"10.1139/f2012-077","ISSN":"0706-652X","issue":"9","journalAbbreviation":"Can. J. Fish. Aquat. Sci.","page":"1556-1568","publisher":"NRC Research Press","source":"cdnsciencepub.com (Atypon)","title":"Spawning biomass reference points for exploited marine fishes, incorporating taxonomic and body size information","volume":"69","author":[{"family":"Thorson","given":"James T."},{"family":"Cope","given":"Jason M."},{"family":"Branch","given":"Trevor A."},{"family":"Jensen","given":"Olaf P."}],"issued":{"date-parts":[["2012",9]]}}}],"schema":"https://github.com/citation-style-language/schema/raw/master/csl-citation.json"} </w:instrText>
      </w:r>
      <w:r w:rsidR="00FA12D1" w:rsidRPr="007D20D4">
        <w:rPr>
          <w:color w:val="0432FF"/>
        </w:rPr>
        <w:fldChar w:fldCharType="separate"/>
      </w:r>
      <w:r w:rsidR="00FA12D1" w:rsidRPr="007D20D4">
        <w:rPr>
          <w:noProof/>
          <w:color w:val="0432FF"/>
        </w:rPr>
        <w:t>(Thorson et al., 2012)</w:t>
      </w:r>
      <w:r w:rsidR="00FA12D1" w:rsidRPr="007D20D4">
        <w:rPr>
          <w:color w:val="0432FF"/>
        </w:rPr>
        <w:fldChar w:fldCharType="end"/>
      </w:r>
      <w:r w:rsidR="00C437D3" w:rsidRPr="007D20D4">
        <w:rPr>
          <w:color w:val="0432FF"/>
        </w:rPr>
        <w:t xml:space="preserve">. In all cases, operational assessments could evaluate the sensitivity of results to the specification of the shape parameter. </w:t>
      </w:r>
      <w:r w:rsidR="00A6424E" w:rsidRPr="007D20D4">
        <w:rPr>
          <w:color w:val="0432FF"/>
        </w:rPr>
        <w:t>Such sensitivity analyses are standard in fisheries stock assessment and are often presented to managers to bookend process uncertainty (</w:t>
      </w:r>
      <w:r w:rsidR="00A6424E" w:rsidRPr="007D20D4">
        <w:rPr>
          <w:color w:val="0432FF"/>
          <w:highlight w:val="yellow"/>
        </w:rPr>
        <w:t>citation</w:t>
      </w:r>
      <w:r w:rsidR="00A6424E" w:rsidRPr="007D20D4">
        <w:rPr>
          <w:color w:val="0432FF"/>
        </w:rPr>
        <w:t xml:space="preserve">). </w:t>
      </w:r>
      <w:r w:rsidR="00C437D3" w:rsidRPr="007D20D4">
        <w:rPr>
          <w:color w:val="0432FF"/>
        </w:rPr>
        <w:t xml:space="preserve"> </w:t>
      </w:r>
    </w:p>
    <w:p w14:paraId="14BB151F" w14:textId="77777777" w:rsidR="004D2020" w:rsidRDefault="0023537D">
      <w:pPr>
        <w:pStyle w:val="Heading4"/>
      </w:pPr>
      <w:bookmarkStart w:id="34" w:name="_d7xh8jirbiyp" w:colFirst="0" w:colLast="0"/>
      <w:bookmarkEnd w:id="34"/>
      <w:r>
        <w:t>Other recommendations</w:t>
      </w:r>
    </w:p>
    <w:p w14:paraId="6825F71D" w14:textId="77777777" w:rsidR="004D2020" w:rsidRDefault="0023537D">
      <w:r>
        <w:t>General recommendations based on results:</w:t>
      </w:r>
    </w:p>
    <w:p w14:paraId="1385FDDD" w14:textId="77777777" w:rsidR="004D2020" w:rsidRDefault="0023537D">
      <w:pPr>
        <w:numPr>
          <w:ilvl w:val="0"/>
          <w:numId w:val="20"/>
        </w:numPr>
      </w:pPr>
      <w:r>
        <w:t>Greater use of models</w:t>
      </w:r>
    </w:p>
    <w:p w14:paraId="1668B119" w14:textId="77777777" w:rsidR="004D2020" w:rsidRDefault="0023537D">
      <w:pPr>
        <w:numPr>
          <w:ilvl w:val="0"/>
          <w:numId w:val="20"/>
        </w:numPr>
      </w:pPr>
      <w:r>
        <w:t>Greater use of species-specific R</w:t>
      </w:r>
      <w:r>
        <w:rPr>
          <w:vertAlign w:val="subscript"/>
        </w:rPr>
        <w:t>MAX</w:t>
      </w:r>
      <w:r>
        <w:t xml:space="preserve"> values</w:t>
      </w:r>
    </w:p>
    <w:p w14:paraId="495ECD32" w14:textId="77777777" w:rsidR="004D2020" w:rsidRDefault="004D2020"/>
    <w:p w14:paraId="54F2CB15" w14:textId="77777777" w:rsidR="004D2020" w:rsidRDefault="0023537D">
      <w:r>
        <w:t>Lessons from the fisheries stock assessment process:</w:t>
      </w:r>
    </w:p>
    <w:p w14:paraId="0165CF42" w14:textId="77777777" w:rsidR="004D2020" w:rsidRDefault="0023537D">
      <w:pPr>
        <w:numPr>
          <w:ilvl w:val="0"/>
          <w:numId w:val="21"/>
        </w:numPr>
      </w:pPr>
      <w:r>
        <w:lastRenderedPageBreak/>
        <w:t xml:space="preserve">Publish annual summary of the status of U.S. Marine Mammals similar to </w:t>
      </w:r>
      <w:hyperlink r:id="rId23">
        <w:r w:rsidR="004D2020">
          <w:rPr>
            <w:color w:val="1155CC"/>
            <w:u w:val="single"/>
          </w:rPr>
          <w:t>the Report to Congress on the Status of U.S. Fisheries</w:t>
        </w:r>
      </w:hyperlink>
      <w:r>
        <w:t>; The preparation of a Status of US Marine Mammal Stocks for congress could help argue for appropriation of funds to fund monitoring.</w:t>
      </w:r>
    </w:p>
    <w:p w14:paraId="39CCB64C" w14:textId="77777777" w:rsidR="004D2020" w:rsidRDefault="0023537D">
      <w:pPr>
        <w:numPr>
          <w:ilvl w:val="0"/>
          <w:numId w:val="21"/>
        </w:numPr>
      </w:pPr>
      <w:r>
        <w:t xml:space="preserve">Publish time series of abundance estimates and key parameters in public database similar to </w:t>
      </w:r>
      <w:hyperlink r:id="rId24">
        <w:r w:rsidR="004D2020">
          <w:rPr>
            <w:color w:val="1155CC"/>
            <w:u w:val="single"/>
          </w:rPr>
          <w:t>NOAA StockSMART database</w:t>
        </w:r>
      </w:hyperlink>
    </w:p>
    <w:p w14:paraId="7D7A5899" w14:textId="77777777" w:rsidR="004D2020" w:rsidRDefault="0023537D">
      <w:pPr>
        <w:numPr>
          <w:ilvl w:val="0"/>
          <w:numId w:val="21"/>
        </w:numPr>
      </w:pPr>
      <w:r>
        <w:t xml:space="preserve">Generate more estimates of bycatch in fisheries for comparison against PBR using annually reproducible workflows, such as the </w:t>
      </w:r>
      <w:hyperlink r:id="rId25">
        <w:r w:rsidR="004D2020">
          <w:rPr>
            <w:color w:val="1155CC"/>
            <w:u w:val="single"/>
          </w:rPr>
          <w:t>Groundfish Expanded Mortality Multi-year (GEMM) report</w:t>
        </w:r>
      </w:hyperlink>
    </w:p>
    <w:p w14:paraId="59A5ECD4" w14:textId="77777777" w:rsidR="004D2020" w:rsidRDefault="0023537D">
      <w:pPr>
        <w:numPr>
          <w:ilvl w:val="0"/>
          <w:numId w:val="21"/>
        </w:numPr>
      </w:pPr>
      <w:r>
        <w:t>Add climate change section and incorporate climate into harvest spex (Roman et al. does a good job of articulating indirect effects)</w:t>
      </w:r>
    </w:p>
    <w:p w14:paraId="4D7B559C" w14:textId="77777777" w:rsidR="004D2020" w:rsidRDefault="004D2020"/>
    <w:p w14:paraId="0F901E49" w14:textId="77777777" w:rsidR="004D2020" w:rsidRDefault="0023537D">
      <w:pPr>
        <w:rPr>
          <w:b/>
          <w:bCs/>
        </w:rPr>
      </w:pPr>
      <w:r>
        <w:rPr>
          <w:b/>
          <w:bCs/>
        </w:rPr>
        <w:t>MMPA Import provisions</w:t>
      </w:r>
    </w:p>
    <w:p w14:paraId="26E69D7A" w14:textId="77777777" w:rsidR="004D2020" w:rsidRDefault="0023537D">
      <w:r>
        <w:tab/>
        <w:t>A 2026 amendment to the MMPA required import fisheries to follow the same standards as the MMPA the (the MMPA import provisions). This anticipated many other countries needing to strengthen their standards to match the US. Thus, this analysis is helpful for two reasons. It provides those countries with soe lessons learned on how to make assessments unbiased, why to consider model-based assessments, and a few other recommendations. It also provides the US with an honest appraisal of its own governance in making comparability determinations. This and many other papers and government audits have shown that the MMPA in practice falls short of its ambitious mandates. This means it would be unfair to require other countries to deliver universally and fully on all elements of the MMPA in a compatibility evaluation given that . Thus, this analysis provides a fair yardstick against which to measure other countries, and provides countries with guidance on how to reasonably attain and measure up against that yard stick. The annual updating of these metrics would be helpful in ensuring that other countries continue to keep pace with us as our own management improves.</w:t>
      </w:r>
    </w:p>
    <w:p w14:paraId="78342BAE" w14:textId="77777777" w:rsidR="004D2020" w:rsidRDefault="0023537D">
      <w:pPr>
        <w:numPr>
          <w:ilvl w:val="0"/>
          <w:numId w:val="15"/>
        </w:numPr>
      </w:pPr>
      <w:r>
        <w:t xml:space="preserve">Search around MMPA Import Provisions: </w:t>
      </w:r>
      <w:hyperlink r:id="rId26">
        <w:r w:rsidR="004D2020">
          <w:rPr>
            <w:color w:val="004391"/>
            <w:sz w:val="24"/>
            <w:szCs w:val="24"/>
            <w:u w:val="single"/>
          </w:rPr>
          <w:t>2025 Marine Mammal Protection Act comparability finding determinations</w:t>
        </w:r>
      </w:hyperlink>
      <w:r>
        <w:rPr>
          <w:sz w:val="24"/>
          <w:szCs w:val="24"/>
        </w:rPr>
        <w:t xml:space="preserve">. </w:t>
      </w:r>
    </w:p>
    <w:p w14:paraId="047CB4AA" w14:textId="77777777" w:rsidR="004D2020" w:rsidRDefault="004D2020"/>
    <w:p w14:paraId="3F2B9A60" w14:textId="77777777" w:rsidR="004D2020" w:rsidRDefault="0023537D">
      <w:pPr>
        <w:rPr>
          <w:b/>
          <w:bCs/>
        </w:rPr>
      </w:pPr>
      <w:r>
        <w:rPr>
          <w:b/>
          <w:bCs/>
        </w:rPr>
        <w:t>Data-poor marine mammal management</w:t>
      </w:r>
    </w:p>
    <w:p w14:paraId="06CE2CB2" w14:textId="77777777" w:rsidR="004D2020" w:rsidRDefault="0023537D">
      <w:r>
        <w:t>In fisheries, the mandate to set catch limits for all stocks, including data-poors that don’t work with traditional data-rich assessments in the 2006 MSA reauthorization spurred serious growth in the development of data-limited assessment and catch setting approaches. The same should happen for marine mammals.</w:t>
      </w:r>
    </w:p>
    <w:p w14:paraId="2E9557A5" w14:textId="77777777" w:rsidR="004D2020" w:rsidRDefault="0023537D">
      <w:pPr>
        <w:numPr>
          <w:ilvl w:val="0"/>
          <w:numId w:val="13"/>
        </w:numPr>
      </w:pPr>
      <w:r>
        <w:t>Punt, A. E., Siple, M. C., Francis, T. B., Hammond, P. S., Heinemann, D., Long, K. J., et al. (2021b). Can we manage marine mammal bycatch effectively in low-data environments? J. Appl. Ecol. 58, 596–607. doi: 10.1111/1365-2664.13816</w:t>
      </w:r>
      <w:r>
        <w:tab/>
        <w:t xml:space="preserve"> </w:t>
      </w:r>
    </w:p>
    <w:p w14:paraId="32502A83" w14:textId="77777777" w:rsidR="004D2020" w:rsidRDefault="004D2020"/>
    <w:p w14:paraId="487BA7B3" w14:textId="77777777" w:rsidR="004D2020" w:rsidRDefault="004D2020">
      <w:pPr>
        <w:pStyle w:val="Heading3"/>
      </w:pPr>
      <w:bookmarkStart w:id="35" w:name="_j2wi94oqefnh" w:colFirst="0" w:colLast="0"/>
      <w:bookmarkEnd w:id="35"/>
    </w:p>
    <w:p w14:paraId="4ADD5C23" w14:textId="77777777" w:rsidR="004D2020" w:rsidRDefault="0023537D">
      <w:pPr>
        <w:pStyle w:val="Heading3"/>
      </w:pPr>
      <w:bookmarkStart w:id="36" w:name="_qfrbalt6xqg5" w:colFirst="0" w:colLast="0"/>
      <w:bookmarkEnd w:id="36"/>
      <w:r>
        <w:br w:type="page"/>
      </w:r>
    </w:p>
    <w:p w14:paraId="292489F3" w14:textId="77777777" w:rsidR="004D2020" w:rsidRDefault="0023537D">
      <w:pPr>
        <w:pStyle w:val="Heading3"/>
      </w:pPr>
      <w:bookmarkStart w:id="37" w:name="_tlvzmlakdzk7" w:colFirst="0" w:colLast="0"/>
      <w:bookmarkEnd w:id="37"/>
      <w:r>
        <w:lastRenderedPageBreak/>
        <w:t>Acknowledgements</w:t>
      </w:r>
    </w:p>
    <w:p w14:paraId="79CD03F1" w14:textId="77777777" w:rsidR="004D2020" w:rsidRDefault="0023537D">
      <w:r>
        <w:t>We are grateful to the authors of the Stock Assessment Reports.</w:t>
      </w:r>
    </w:p>
    <w:p w14:paraId="491D3E7E" w14:textId="77777777" w:rsidR="004D2020" w:rsidRDefault="004D2020"/>
    <w:p w14:paraId="01F3510D" w14:textId="77777777" w:rsidR="004D2020" w:rsidRDefault="0023537D">
      <w:pPr>
        <w:pStyle w:val="Heading3"/>
      </w:pPr>
      <w:bookmarkStart w:id="38" w:name="_cmkrlzelq6lk" w:colFirst="0" w:colLast="0"/>
      <w:bookmarkEnd w:id="38"/>
      <w:r>
        <w:t>Key papers</w:t>
      </w:r>
    </w:p>
    <w:p w14:paraId="6E791B10" w14:textId="09D68FD0" w:rsidR="004D2020" w:rsidRDefault="0023537D">
      <w:pPr>
        <w:numPr>
          <w:ilvl w:val="0"/>
          <w:numId w:val="3"/>
        </w:numPr>
      </w:pPr>
      <w:r>
        <w:rPr>
          <w:highlight w:val="yellow"/>
        </w:rPr>
        <w:t>Determining Population Status and the Use of Biological Indices in the Management of Marine Mammals</w:t>
      </w:r>
      <w:r w:rsidR="00E26BBA">
        <w:rPr>
          <w:highlight w:val="yellow"/>
        </w:rPr>
        <w:t xml:space="preserve"> </w:t>
      </w:r>
      <w:r w:rsidR="00E26BBA">
        <w:rPr>
          <w:highlight w:val="yellow"/>
        </w:rPr>
        <w:fldChar w:fldCharType="begin"/>
      </w:r>
      <w:r w:rsidR="00E26BBA">
        <w:rPr>
          <w:highlight w:val="yellow"/>
        </w:rPr>
        <w:instrText xml:space="preserve"> ADDIN ZOTERO_ITEM CSL_CITATION {"citationID":"SCHXktlo","properties":{"unsorted":false,"formattedCitation":"(Fowler and Siniff, 1992)","plainCitation":"(Fowler and Siniff, 1992)","noteIndex":0},"citationItems":[{"id":44605,"uris":["http://zotero.org/users/5138862/items/N9CJATKL"],"itemData":{"id":44605,"type":"chapter","abstract":"Conservation of marine mammals as currently practiced protects populations roughly in proportion to the extent they are reduced. The status of a population is expressed in terms of the population level as a fraction of the mean of natural (undisturbed ecosystem) equilibrium level. This approach requires estimates of: (1) current population level, and (2) carrying capacity of the undisturbed habitat. Implementation of this approach is fraught with practical problems: population levels are difficult and costly to estimate and current carrying capacity is essentially impossible to measure through environmental assessment. The historic or natural carrying capacity of disturbed ecosystems can not be directly assessed. When possible, estimates of historic population levels are used as surrogates for the natural equilibrium population levels. Despite difficulties with implementation, no alternatives have arisen to replace this paradigm for marine mammal conservation. Following a review of the history, utility, and potential of indirect methods for population assessment, we suggest that characteristics of populations, and the individuals within, give a better assessment of ecosystem conditions and relationships than can be achieved through direct measurement. This approach assumes that animals in the population are the best integrated expression of their environment. In this regard, some species serve as indicators of trophic relationships and ecosystem state. In wildlife management, various indices of population status have been proposed or used. In particular, measures of biological features that experience density-dependent change provide indirect means of determining population status. We review literature on the use of physiological condition, measurements of size and growth rates of body parts, and the components of population dynamics (e.g., reproductive rates, survival, age at maturation) as indicators of the status of populations. Care must be taken to choose indices that reflect integration over sufficient time to avoid variation due to momentary conditions, such as annual weather cycles. Knowledge of the relationship between population status and the magnitude of the biological feature is necessary. Although this approach involves inherent problems, there also are advantages. Often data can be collected easily, and they usually reflect current environmental conditions for assessing human-induced changes in the environment.","container-title":"Wildlife 2001: Populations","DOI":"10.1007/978-94-011-2868-1_78","ISBN":"978-94-011-2868-1","language":"en","page":"1025-1037","publisher":"Springer Netherlands","publisher-place":"Dordrecht","source":"Springer Link","title":"Determining Population Status and the Use of Biological Indices in the Management of Marine Mammals","URL":"https://doi.org/10.1007/978-94-011-2868-1_78","author":[{"family":"Fowler","given":"Charles W."},{"family":"Siniff","given":"Donald B."}],"editor":[{"family":"McCullough","given":"Dale R."},{"family":"Barrett","given":"Reginald H."}],"accessed":{"date-parts":[["2026",4,23]]},"issued":{"date-parts":[["1992"]]}}}],"schema":"https://github.com/citation-style-language/schema/raw/master/csl-citation.json"} </w:instrText>
      </w:r>
      <w:r w:rsidR="00E26BBA">
        <w:rPr>
          <w:highlight w:val="yellow"/>
        </w:rPr>
        <w:fldChar w:fldCharType="separate"/>
      </w:r>
      <w:r w:rsidR="00E26BBA">
        <w:rPr>
          <w:noProof/>
          <w:highlight w:val="yellow"/>
        </w:rPr>
        <w:t>(Fowler and Siniff, 1992)</w:t>
      </w:r>
      <w:r w:rsidR="00E26BBA">
        <w:rPr>
          <w:highlight w:val="yellow"/>
        </w:rPr>
        <w:fldChar w:fldCharType="end"/>
      </w:r>
    </w:p>
    <w:p w14:paraId="37102FA0" w14:textId="64F2B226" w:rsidR="004D2020" w:rsidRDefault="0023537D">
      <w:pPr>
        <w:numPr>
          <w:ilvl w:val="0"/>
          <w:numId w:val="3"/>
        </w:numPr>
      </w:pPr>
      <w:r>
        <w:rPr>
          <w:highlight w:val="yellow"/>
        </w:rPr>
        <w:t>Marine Mammals: New Objectives in U.S. Fishery Management</w:t>
      </w:r>
      <w:r w:rsidR="00E26BBA">
        <w:rPr>
          <w:highlight w:val="yellow"/>
        </w:rPr>
        <w:t xml:space="preserve"> </w:t>
      </w:r>
      <w:r w:rsidR="00E26BBA">
        <w:rPr>
          <w:highlight w:val="yellow"/>
        </w:rPr>
        <w:fldChar w:fldCharType="begin"/>
      </w:r>
      <w:r w:rsidR="00E26BBA">
        <w:rPr>
          <w:highlight w:val="yellow"/>
        </w:rPr>
        <w:instrText xml:space="preserve"> ADDIN ZOTERO_ITEM CSL_CITATION {"citationID":"LXISfVp0","properties":{"unsorted":false,"formattedCitation":"(Gerber et al., 1999)","plainCitation":"(Gerber et al., 1999)","noteIndex":0},"citationItems":[{"id":44607,"uris":["http://zotero.org/users/5138862/items/9PHP9BP6"],"itemData":{"id":44607,"type":"article-journal","abstract":"Traditionally, fishery management has been directed to the objectives of sustainable yield and resource conservation. Since the early 1970s, as a consequence of implementation of the Marine Mammal Protection Act and the Endangered Species Act and their interaction with the Magnuson-Stevens Fishery Conservation and Management Act, the objective of protecting marine mammal populations has been added. The active pursuit of this protection has been hastened by public pressure. Among the ways that marine mammals interact with fisheries are through accidental catch in fishery operations and through direct and indirect competition for prey. The interactions are illustrated in case studies of Steller sea lions and the eastern North Pacific fisheries, dolphins in the tuna fishery of the eastern tropical Pacific, and sea otters and the shellfish fisheries of the California coast. These studies demonstrate both the conflicting legal frameworks and the relative roles of science and societal values in the broadening of fishery management objectives to include an ecological (i.e., multispecies) perspective. The approach now needed (1) recognizes the inherent conflicts in managing marine ecosystems, (2) incorporates uncertainty in a risk averse manner, (3) treats all members of the ecosystem as potentially important, and (4) requires information that is obtainable at an acceptable cost.","container-title":"Reviews in Fisheries Science","DOI":"10.1080/10641269991319180","ISSN":"1064-1262","issue":"1","note":"_eprint: https://doi.org/10.1080/10641269991319180","page":"23-38","publisher":"Taylor &amp; Francis","source":"Taylor and Francis+NEJM","title":"Marine Mammals: New Objectives in U.S. Fishery Management","title-short":"Marine Mammals","volume":"7","author":[{"family":"Gerber","given":"L. R."},{"family":"Wooster","given":"W. S."},{"family":"DeMaster","given":"D. P."},{"family":"VanBlaricom","given":"G. R."}],"issued":{"date-parts":[["1999",1,1]]}}}],"schema":"https://github.com/citation-style-language/schema/raw/master/csl-citation.json"} </w:instrText>
      </w:r>
      <w:r w:rsidR="00E26BBA">
        <w:rPr>
          <w:highlight w:val="yellow"/>
        </w:rPr>
        <w:fldChar w:fldCharType="separate"/>
      </w:r>
      <w:r w:rsidR="00E26BBA">
        <w:rPr>
          <w:noProof/>
          <w:highlight w:val="yellow"/>
        </w:rPr>
        <w:t>(Gerber et al., 1999)</w:t>
      </w:r>
      <w:r w:rsidR="00E26BBA">
        <w:rPr>
          <w:highlight w:val="yellow"/>
        </w:rPr>
        <w:fldChar w:fldCharType="end"/>
      </w:r>
      <w:r>
        <w:rPr>
          <w:highlight w:val="yellow"/>
        </w:rPr>
        <w:t xml:space="preserve"> </w:t>
      </w:r>
    </w:p>
    <w:p w14:paraId="02FFCC72" w14:textId="77777777" w:rsidR="004D2020" w:rsidRDefault="0023537D">
      <w:pPr>
        <w:numPr>
          <w:ilvl w:val="0"/>
          <w:numId w:val="3"/>
        </w:numPr>
      </w:pPr>
      <w:r>
        <w:rPr>
          <w:highlight w:val="yellow"/>
        </w:rPr>
        <w:t xml:space="preserve">Status of Marine Mammals in the United States </w:t>
      </w:r>
      <w:hyperlink r:id="rId27">
        <w:r w:rsidR="004D2020">
          <w:rPr>
            <w:highlight w:val="yellow"/>
          </w:rPr>
          <w:t>(Read and Wade 2000)</w:t>
        </w:r>
      </w:hyperlink>
    </w:p>
    <w:p w14:paraId="2A52D12F" w14:textId="77777777" w:rsidR="004D2020" w:rsidRDefault="0023537D">
      <w:pPr>
        <w:numPr>
          <w:ilvl w:val="0"/>
          <w:numId w:val="3"/>
        </w:numPr>
      </w:pPr>
      <w:r>
        <w:rPr>
          <w:highlight w:val="yellow"/>
        </w:rPr>
        <w:t xml:space="preserve">Bycatch of Marine Mammals in U.S. and Global Fisheries </w:t>
      </w:r>
      <w:hyperlink r:id="rId28">
        <w:r w:rsidR="004D2020">
          <w:rPr>
            <w:highlight w:val="yellow"/>
          </w:rPr>
          <w:t>(Read, Drinker, and Northridge 2006)</w:t>
        </w:r>
      </w:hyperlink>
    </w:p>
    <w:p w14:paraId="462FD284" w14:textId="77777777" w:rsidR="004D2020" w:rsidRDefault="0023537D">
      <w:pPr>
        <w:numPr>
          <w:ilvl w:val="0"/>
          <w:numId w:val="3"/>
        </w:numPr>
      </w:pPr>
      <w:r>
        <w:rPr>
          <w:highlight w:val="yellow"/>
        </w:rPr>
        <w:t xml:space="preserve">The Marine Mammal Protection Act at 40: status, recovery, and future of US marine mammals </w:t>
      </w:r>
      <w:hyperlink r:id="rId29">
        <w:r w:rsidR="004D2020">
          <w:rPr>
            <w:highlight w:val="yellow"/>
          </w:rPr>
          <w:t xml:space="preserve">(Roman </w:t>
        </w:r>
      </w:hyperlink>
      <w:hyperlink r:id="rId30">
        <w:r w:rsidR="004D2020">
          <w:rPr>
            <w:i/>
            <w:iCs/>
            <w:highlight w:val="yellow"/>
          </w:rPr>
          <w:t>et al.</w:t>
        </w:r>
      </w:hyperlink>
      <w:hyperlink r:id="rId31">
        <w:r w:rsidR="004D2020">
          <w:rPr>
            <w:highlight w:val="yellow"/>
          </w:rPr>
          <w:t xml:space="preserve"> 2013)</w:t>
        </w:r>
      </w:hyperlink>
    </w:p>
    <w:p w14:paraId="33ABE5A6" w14:textId="77777777" w:rsidR="004D2020" w:rsidRDefault="0023537D">
      <w:pPr>
        <w:numPr>
          <w:ilvl w:val="0"/>
          <w:numId w:val="3"/>
        </w:numPr>
      </w:pPr>
      <w:r>
        <w:rPr>
          <w:highlight w:val="yellow"/>
        </w:rPr>
        <w:t xml:space="preserve">Recovery Trends in Marine Mammal Populations </w:t>
      </w:r>
      <w:hyperlink r:id="rId32">
        <w:r w:rsidR="004D2020">
          <w:rPr>
            <w:highlight w:val="yellow"/>
          </w:rPr>
          <w:t xml:space="preserve">(Magera </w:t>
        </w:r>
      </w:hyperlink>
      <w:hyperlink r:id="rId33">
        <w:r w:rsidR="004D2020">
          <w:rPr>
            <w:i/>
            <w:iCs/>
            <w:highlight w:val="yellow"/>
          </w:rPr>
          <w:t>et al.</w:t>
        </w:r>
      </w:hyperlink>
      <w:hyperlink r:id="rId34">
        <w:r w:rsidR="004D2020">
          <w:rPr>
            <w:highlight w:val="yellow"/>
          </w:rPr>
          <w:t xml:space="preserve"> 2013)</w:t>
        </w:r>
      </w:hyperlink>
    </w:p>
    <w:p w14:paraId="6495E705" w14:textId="77777777" w:rsidR="004D2020" w:rsidRDefault="0023537D">
      <w:pPr>
        <w:numPr>
          <w:ilvl w:val="0"/>
          <w:numId w:val="3"/>
        </w:numPr>
      </w:pPr>
      <w:r>
        <w:t xml:space="preserve">A Systematic Review of Changes in Marine Mammal Health in North America, 1972-2012: The Need for a Novel Integrated Approach </w:t>
      </w:r>
      <w:hyperlink r:id="rId35">
        <w:r w:rsidR="004D2020">
          <w:t xml:space="preserve">(Simeone </w:t>
        </w:r>
      </w:hyperlink>
      <w:hyperlink r:id="rId36">
        <w:r w:rsidR="004D2020">
          <w:rPr>
            <w:i/>
            <w:iCs/>
          </w:rPr>
          <w:t>et al.</w:t>
        </w:r>
      </w:hyperlink>
      <w:hyperlink r:id="rId37">
        <w:r w:rsidR="004D2020">
          <w:t xml:space="preserve"> 2015)</w:t>
        </w:r>
      </w:hyperlink>
    </w:p>
    <w:p w14:paraId="65CCA339" w14:textId="77777777" w:rsidR="004D2020" w:rsidRDefault="0023537D">
      <w:pPr>
        <w:numPr>
          <w:ilvl w:val="0"/>
          <w:numId w:val="3"/>
        </w:numPr>
      </w:pPr>
      <w:r>
        <w:rPr>
          <w:highlight w:val="yellow"/>
        </w:rPr>
        <w:t xml:space="preserve">A comparative analysis of the status of the U.S. marine mammal stock assessment program </w:t>
      </w:r>
      <w:hyperlink r:id="rId38">
        <w:r w:rsidR="004D2020">
          <w:rPr>
            <w:highlight w:val="yellow"/>
          </w:rPr>
          <w:t>(Wagner 2015)</w:t>
        </w:r>
      </w:hyperlink>
    </w:p>
    <w:p w14:paraId="769EBDEF" w14:textId="77777777" w:rsidR="004D2020" w:rsidRDefault="0023537D">
      <w:pPr>
        <w:numPr>
          <w:ilvl w:val="0"/>
          <w:numId w:val="3"/>
        </w:numPr>
      </w:pPr>
      <w:r>
        <w:rPr>
          <w:highlight w:val="yellow"/>
        </w:rPr>
        <w:t xml:space="preserve">Review of the National Marine Fisheries Service’s Marine Mammal Stock Assessment Reports: Range, Abundance and Potential Biological Removal </w:t>
      </w:r>
      <w:hyperlink r:id="rId39">
        <w:r w:rsidR="004D2020">
          <w:rPr>
            <w:highlight w:val="yellow"/>
          </w:rPr>
          <w:t>(Simmons 2016)</w:t>
        </w:r>
      </w:hyperlink>
    </w:p>
    <w:p w14:paraId="42E9802C" w14:textId="77777777" w:rsidR="004D2020" w:rsidRDefault="0023537D">
      <w:pPr>
        <w:numPr>
          <w:ilvl w:val="0"/>
          <w:numId w:val="3"/>
        </w:numPr>
      </w:pPr>
      <w:r>
        <w:rPr>
          <w:highlight w:val="yellow"/>
        </w:rPr>
        <w:t xml:space="preserve">Evaluating the efficacy of environmental legislation: A case study from the US marine mammal Take Reduction Planning process </w:t>
      </w:r>
      <w:hyperlink r:id="rId40">
        <w:r w:rsidR="004D2020">
          <w:rPr>
            <w:highlight w:val="yellow"/>
          </w:rPr>
          <w:t>(McDonald, Lewison, and Read 2016)</w:t>
        </w:r>
      </w:hyperlink>
    </w:p>
    <w:p w14:paraId="12E6E5B0" w14:textId="77777777" w:rsidR="004D2020" w:rsidRDefault="0023537D">
      <w:pPr>
        <w:numPr>
          <w:ilvl w:val="0"/>
          <w:numId w:val="3"/>
        </w:numPr>
      </w:pPr>
      <w:r>
        <w:rPr>
          <w:highlight w:val="yellow"/>
        </w:rPr>
        <w:t xml:space="preserve">Current global risks to marine mammals: Taking stock of the threats </w:t>
      </w:r>
      <w:hyperlink r:id="rId41">
        <w:r w:rsidR="004D2020">
          <w:rPr>
            <w:highlight w:val="yellow"/>
          </w:rPr>
          <w:t>(Avila, Kaschner, and Dormann 2018)</w:t>
        </w:r>
      </w:hyperlink>
    </w:p>
    <w:p w14:paraId="3F065246" w14:textId="77777777" w:rsidR="004D2020" w:rsidRDefault="0023537D">
      <w:pPr>
        <w:numPr>
          <w:ilvl w:val="0"/>
          <w:numId w:val="3"/>
        </w:numPr>
      </w:pPr>
      <w:r>
        <w:rPr>
          <w:highlight w:val="yellow"/>
        </w:rPr>
        <w:t xml:space="preserve">Conserving and recovering vulnerable marine species: a comprehensive evaluation of the US approach for marine mammals </w:t>
      </w:r>
      <w:hyperlink r:id="rId42">
        <w:r w:rsidR="004D2020">
          <w:rPr>
            <w:highlight w:val="yellow"/>
          </w:rPr>
          <w:t xml:space="preserve">(Punt </w:t>
        </w:r>
      </w:hyperlink>
      <w:hyperlink r:id="rId43">
        <w:r w:rsidR="004D2020">
          <w:rPr>
            <w:i/>
            <w:iCs/>
            <w:highlight w:val="yellow"/>
          </w:rPr>
          <w:t>et al.</w:t>
        </w:r>
      </w:hyperlink>
      <w:hyperlink r:id="rId44">
        <w:r w:rsidR="004D2020">
          <w:rPr>
            <w:highlight w:val="yellow"/>
          </w:rPr>
          <w:t xml:space="preserve"> 2018)</w:t>
        </w:r>
      </w:hyperlink>
    </w:p>
    <w:p w14:paraId="708F3040" w14:textId="77777777" w:rsidR="004D2020" w:rsidRDefault="0023537D">
      <w:pPr>
        <w:numPr>
          <w:ilvl w:val="0"/>
          <w:numId w:val="3"/>
        </w:numPr>
      </w:pPr>
      <w:r>
        <w:rPr>
          <w:highlight w:val="yellow"/>
        </w:rPr>
        <w:t xml:space="preserve">Best Practices for Assessing and Managing Bycatch of Marine Mammals </w:t>
      </w:r>
      <w:hyperlink r:id="rId45">
        <w:r w:rsidR="004D2020">
          <w:rPr>
            <w:highlight w:val="yellow"/>
          </w:rPr>
          <w:t xml:space="preserve">(Wade </w:t>
        </w:r>
      </w:hyperlink>
      <w:hyperlink r:id="rId46">
        <w:r w:rsidR="004D2020">
          <w:rPr>
            <w:i/>
            <w:iCs/>
            <w:highlight w:val="yellow"/>
          </w:rPr>
          <w:t>et al.</w:t>
        </w:r>
      </w:hyperlink>
      <w:hyperlink r:id="rId47">
        <w:r w:rsidR="004D2020">
          <w:rPr>
            <w:highlight w:val="yellow"/>
          </w:rPr>
          <w:t xml:space="preserve"> 2021)</w:t>
        </w:r>
      </w:hyperlink>
    </w:p>
    <w:p w14:paraId="403B0BE0" w14:textId="77777777" w:rsidR="004D2020" w:rsidRDefault="0023537D">
      <w:pPr>
        <w:numPr>
          <w:ilvl w:val="0"/>
          <w:numId w:val="3"/>
        </w:numPr>
      </w:pPr>
      <w:r>
        <w:rPr>
          <w:highlight w:val="yellow"/>
        </w:rPr>
        <w:t xml:space="preserve">Estimating the Abundance of Marine Mammal Populations </w:t>
      </w:r>
      <w:hyperlink r:id="rId48">
        <w:r w:rsidR="004D2020">
          <w:rPr>
            <w:highlight w:val="yellow"/>
          </w:rPr>
          <w:t>(Hammond et al. 2021)</w:t>
        </w:r>
      </w:hyperlink>
    </w:p>
    <w:p w14:paraId="34435755" w14:textId="77777777" w:rsidR="004D2020" w:rsidRDefault="0023537D">
      <w:pPr>
        <w:numPr>
          <w:ilvl w:val="0"/>
          <w:numId w:val="3"/>
        </w:numPr>
      </w:pPr>
      <w:r>
        <w:t xml:space="preserve">Detecting population trends for US marine mammals </w:t>
      </w:r>
      <w:hyperlink r:id="rId49">
        <w:r w:rsidR="004D2020">
          <w:t xml:space="preserve">(White </w:t>
        </w:r>
      </w:hyperlink>
      <w:hyperlink r:id="rId50">
        <w:r w:rsidR="004D2020">
          <w:rPr>
            <w:i/>
            <w:iCs/>
          </w:rPr>
          <w:t>et al.</w:t>
        </w:r>
      </w:hyperlink>
      <w:hyperlink r:id="rId51">
        <w:r w:rsidR="004D2020">
          <w:t xml:space="preserve"> 2022)</w:t>
        </w:r>
      </w:hyperlink>
    </w:p>
    <w:p w14:paraId="167A323F" w14:textId="77777777" w:rsidR="004D2020" w:rsidRDefault="0023537D">
      <w:pPr>
        <w:numPr>
          <w:ilvl w:val="0"/>
          <w:numId w:val="3"/>
        </w:numPr>
      </w:pPr>
      <w:r>
        <w:t xml:space="preserve">Vulnerability to climate change of United States marine mammal stocks in the western North Atlantic, Gulf of Mexico, and Caribbean </w:t>
      </w:r>
      <w:hyperlink r:id="rId52">
        <w:r w:rsidR="004D2020">
          <w:t xml:space="preserve">(Lettrich </w:t>
        </w:r>
      </w:hyperlink>
      <w:hyperlink r:id="rId53">
        <w:r w:rsidR="004D2020">
          <w:rPr>
            <w:i/>
            <w:iCs/>
          </w:rPr>
          <w:t>et al.</w:t>
        </w:r>
      </w:hyperlink>
      <w:hyperlink r:id="rId54">
        <w:r w:rsidR="004D2020">
          <w:t xml:space="preserve"> 2023)</w:t>
        </w:r>
      </w:hyperlink>
    </w:p>
    <w:p w14:paraId="68E6509C" w14:textId="77777777" w:rsidR="004D2020" w:rsidRDefault="0023537D">
      <w:pPr>
        <w:numPr>
          <w:ilvl w:val="0"/>
          <w:numId w:val="3"/>
        </w:numPr>
      </w:pPr>
      <w:bookmarkStart w:id="39" w:name="_Hlk236294706"/>
      <w:r>
        <w:rPr>
          <w:highlight w:val="yellow"/>
        </w:rPr>
        <w:t xml:space="preserve">Trends in Marine Mammal Bycatch in US Fisheries From 1990 to </w:t>
      </w:r>
      <w:bookmarkEnd w:id="39"/>
      <w:r>
        <w:rPr>
          <w:highlight w:val="yellow"/>
        </w:rPr>
        <w:t xml:space="preserve">2017 </w:t>
      </w:r>
      <w:hyperlink r:id="rId55">
        <w:r w:rsidR="004D2020">
          <w:rPr>
            <w:highlight w:val="yellow"/>
          </w:rPr>
          <w:t xml:space="preserve">(Allerton </w:t>
        </w:r>
      </w:hyperlink>
      <w:hyperlink r:id="rId56">
        <w:r w:rsidR="004D2020">
          <w:rPr>
            <w:i/>
            <w:iCs/>
            <w:highlight w:val="yellow"/>
          </w:rPr>
          <w:t>et al.</w:t>
        </w:r>
      </w:hyperlink>
      <w:hyperlink r:id="rId57">
        <w:r w:rsidR="004D2020">
          <w:rPr>
            <w:highlight w:val="yellow"/>
          </w:rPr>
          <w:t xml:space="preserve"> 2025)</w:t>
        </w:r>
      </w:hyperlink>
    </w:p>
    <w:p w14:paraId="66AF5393" w14:textId="77777777" w:rsidR="004D2020" w:rsidRDefault="0023537D">
      <w:pPr>
        <w:numPr>
          <w:ilvl w:val="0"/>
          <w:numId w:val="3"/>
        </w:numPr>
      </w:pPr>
      <w:r>
        <w:rPr>
          <w:highlight w:val="yellow"/>
        </w:rPr>
        <w:t xml:space="preserve">GAO report cited by Wagner </w:t>
      </w:r>
      <w:hyperlink r:id="rId58">
        <w:r w:rsidR="004D2020">
          <w:rPr>
            <w:highlight w:val="yellow"/>
          </w:rPr>
          <w:t>(GAO 2008)</w:t>
        </w:r>
      </w:hyperlink>
      <w:r>
        <w:rPr>
          <w:highlight w:val="yellow"/>
        </w:rPr>
        <w:t xml:space="preserve"> </w:t>
      </w:r>
    </w:p>
    <w:p w14:paraId="6F26259C" w14:textId="77777777" w:rsidR="004D2020" w:rsidRDefault="0023537D">
      <w:pPr>
        <w:numPr>
          <w:ilvl w:val="0"/>
          <w:numId w:val="3"/>
        </w:numPr>
      </w:pPr>
      <w:r>
        <w:rPr>
          <w:highlight w:val="yellow"/>
        </w:rPr>
        <w:t xml:space="preserve">NOAA (2004) cited by Wagner </w:t>
      </w:r>
      <w:hyperlink r:id="rId59">
        <w:r w:rsidR="004D2020">
          <w:rPr>
            <w:highlight w:val="yellow"/>
          </w:rPr>
          <w:t>(NMFS 2004)</w:t>
        </w:r>
      </w:hyperlink>
    </w:p>
    <w:p w14:paraId="257DD180" w14:textId="77777777" w:rsidR="004D2020" w:rsidRDefault="0023537D">
      <w:pPr>
        <w:numPr>
          <w:ilvl w:val="0"/>
          <w:numId w:val="3"/>
        </w:numPr>
      </w:pPr>
      <w:r>
        <w:t xml:space="preserve">Wade, P. R. 1998. Calculating limits to the allowable human–caused mortality of cetaceans and pinnipeds. Marine Mammal Science 14:1–37. </w:t>
      </w:r>
    </w:p>
    <w:p w14:paraId="66DAF0D7" w14:textId="77777777" w:rsidR="004D2020" w:rsidRDefault="0023537D">
      <w:pPr>
        <w:numPr>
          <w:ilvl w:val="0"/>
          <w:numId w:val="3"/>
        </w:numPr>
      </w:pPr>
      <w:r>
        <w:t>Wade, P. R., and R. P. Angliss. 1997. Guidelines for assessing marine mammal stocks: report of the GAMMS Workshop, April 3–5, 1996. National Oceanic and Atmospheric Administration technical memorandum NMFS-OPR-12. U.S. Department of Commerce, Silver Spring, Maryland.</w:t>
      </w:r>
    </w:p>
    <w:p w14:paraId="254897BF" w14:textId="720F0D17" w:rsidR="004D2020" w:rsidRDefault="0023537D">
      <w:pPr>
        <w:pStyle w:val="Heading3"/>
      </w:pPr>
      <w:bookmarkStart w:id="40" w:name="_fo49g0lhvyyq" w:colFirst="0" w:colLast="0"/>
      <w:bookmarkEnd w:id="40"/>
      <w:r>
        <w:br w:type="page"/>
      </w:r>
      <w:bookmarkStart w:id="41" w:name="_7y5os2hk3mvz" w:colFirst="0" w:colLast="0"/>
      <w:bookmarkEnd w:id="41"/>
      <w:r>
        <w:lastRenderedPageBreak/>
        <w:t>References</w:t>
      </w:r>
    </w:p>
    <w:bookmarkStart w:id="42" w:name="_c4ofewxj8no" w:colFirst="0" w:colLast="0"/>
    <w:bookmarkEnd w:id="42"/>
    <w:p w14:paraId="0907DF62" w14:textId="77777777" w:rsidR="00FB2CD6" w:rsidRPr="00FB2CD6" w:rsidRDefault="00E26BBA" w:rsidP="00FB2CD6">
      <w:pPr>
        <w:pStyle w:val="Bibliography"/>
        <w:rPr>
          <w:lang w:val="en-US"/>
        </w:rPr>
      </w:pPr>
      <w:r>
        <w:fldChar w:fldCharType="begin"/>
      </w:r>
      <w:r w:rsidR="00E77E9D">
        <w:instrText xml:space="preserve"> ADDIN ZOTERO_BIBL {"uncited":[],"omitted":[],"custom":[]} CSL_BIBLIOGRAPHY </w:instrText>
      </w:r>
      <w:r>
        <w:fldChar w:fldCharType="separate"/>
      </w:r>
      <w:r w:rsidR="00FB2CD6" w:rsidRPr="00FB2CD6">
        <w:rPr>
          <w:lang w:val="en-US"/>
        </w:rPr>
        <w:t>Allerton, A.-J.L., Schneider, E.V.C., Kiszka, J.J., Talwar, B.S., 2025. Trends in Marine Mammal Bycatch in US Fisheries From 1990 to 2017. Aquat. Conserv. Mar. Freshw. Ecosyst. 35, e70008. https://doi.org/10.1002/aqc.70008</w:t>
      </w:r>
    </w:p>
    <w:p w14:paraId="0E1157EB" w14:textId="77777777" w:rsidR="00FB2CD6" w:rsidRPr="00FB2CD6" w:rsidRDefault="00FB2CD6" w:rsidP="00FB2CD6">
      <w:pPr>
        <w:pStyle w:val="Bibliography"/>
        <w:rPr>
          <w:lang w:val="en-US"/>
        </w:rPr>
      </w:pPr>
      <w:r w:rsidRPr="00FB2CD6">
        <w:rPr>
          <w:lang w:val="en-US"/>
        </w:rPr>
        <w:t>Carretta, J.V., 2011. U.S. Pacific Marine Mammal Stock Assessments: 2010 (NOAA Technical Memorandum NMFS No. NOAA-TM-NMFS-SWFSC-476). Southwest Fisheries Science Center.</w:t>
      </w:r>
    </w:p>
    <w:p w14:paraId="4A669761" w14:textId="77777777" w:rsidR="00FB2CD6" w:rsidRPr="00FB2CD6" w:rsidRDefault="00FB2CD6" w:rsidP="00FB2CD6">
      <w:pPr>
        <w:pStyle w:val="Bibliography"/>
        <w:rPr>
          <w:lang w:val="en-US"/>
        </w:rPr>
      </w:pPr>
      <w:r w:rsidRPr="00FB2CD6">
        <w:rPr>
          <w:lang w:val="en-US"/>
        </w:rPr>
        <w:t>Dahlstrom-Eckman, A., 2023. Dungeness Crab Season Delayed Again, SF Crabbers Miss Holiday Haul. KQED.</w:t>
      </w:r>
    </w:p>
    <w:p w14:paraId="5CCA493D" w14:textId="77777777" w:rsidR="00FB2CD6" w:rsidRPr="00FB2CD6" w:rsidRDefault="00FB2CD6" w:rsidP="00FB2CD6">
      <w:pPr>
        <w:pStyle w:val="Bibliography"/>
        <w:rPr>
          <w:lang w:val="en-US"/>
        </w:rPr>
      </w:pPr>
      <w:r w:rsidRPr="00FB2CD6">
        <w:rPr>
          <w:lang w:val="en-US"/>
        </w:rPr>
        <w:t>Fowler, C.W., Siniff, D.B., 1992. Determining Population Status and the Use of Biological Indices in the Management of Marine Mammals, in: McCullough, D.R., Barrett, R.H. (Eds.), Wildlife 2001: Populations. Springer Netherlands, Dordrecht, pp. 1025–1037. https://doi.org/10.1007/978-94-011-2868-1_78</w:t>
      </w:r>
    </w:p>
    <w:p w14:paraId="5768A3AB" w14:textId="77777777" w:rsidR="00FB2CD6" w:rsidRPr="00FB2CD6" w:rsidRDefault="00FB2CD6" w:rsidP="00FB2CD6">
      <w:pPr>
        <w:pStyle w:val="Bibliography"/>
        <w:rPr>
          <w:lang w:val="en-US"/>
        </w:rPr>
      </w:pPr>
      <w:r w:rsidRPr="00FB2CD6">
        <w:rPr>
          <w:lang w:val="en-US"/>
        </w:rPr>
        <w:t>GAO, 2008. Improvements Are Needed in the Federal Process Used to Protect Marine Mammals from Commercial Fishing (No. GAO-09-78). United States Government Accountability Office.</w:t>
      </w:r>
    </w:p>
    <w:p w14:paraId="645BB049" w14:textId="77777777" w:rsidR="00FB2CD6" w:rsidRPr="00FB2CD6" w:rsidRDefault="00FB2CD6" w:rsidP="00FB2CD6">
      <w:pPr>
        <w:pStyle w:val="Bibliography"/>
        <w:rPr>
          <w:lang w:val="en-US"/>
        </w:rPr>
      </w:pPr>
      <w:r w:rsidRPr="00FB2CD6">
        <w:rPr>
          <w:lang w:val="en-US"/>
        </w:rPr>
        <w:t>Gerber, L.R., Wooster, W.S., DeMaster, D.P., VanBlaricom, G.R., 1999. Marine Mammals: New Objectives in U.S. Fishery Management. Rev. Fish. Sci. 7, 23–38. https://doi.org/10.1080/10641269991319180</w:t>
      </w:r>
    </w:p>
    <w:p w14:paraId="2C86C034" w14:textId="77777777" w:rsidR="00FB2CD6" w:rsidRPr="00FB2CD6" w:rsidRDefault="00FB2CD6" w:rsidP="00FB2CD6">
      <w:pPr>
        <w:pStyle w:val="Bibliography"/>
        <w:rPr>
          <w:lang w:val="en-US"/>
        </w:rPr>
      </w:pPr>
      <w:r w:rsidRPr="00FB2CD6">
        <w:rPr>
          <w:lang w:val="en-US"/>
        </w:rPr>
        <w:t>Kanaji, Y., Williams, R., Zerbini, A.N., Branch, T.A., 2024. Density dependence only affects increase rates in baleen whale populations at high abundance levels. J. Appl. Ecol. 61, 2258–2269. https://doi.org/10.1111/1365-2664.14744</w:t>
      </w:r>
    </w:p>
    <w:p w14:paraId="48886302" w14:textId="77777777" w:rsidR="00FB2CD6" w:rsidRPr="00FB2CD6" w:rsidRDefault="00FB2CD6" w:rsidP="00FB2CD6">
      <w:pPr>
        <w:pStyle w:val="Bibliography"/>
        <w:rPr>
          <w:lang w:val="en-US"/>
        </w:rPr>
      </w:pPr>
      <w:r w:rsidRPr="00FB2CD6">
        <w:rPr>
          <w:lang w:val="en-US"/>
        </w:rPr>
        <w:t>Laake, J.L., Lowry, M.S., DeLong, R.L., Melin, S.R., Carretta, J.V., 2018. Population growth and status of California sea lions. J. Wildl. Manag. 82, 583–595. https://doi.org/10.1002/jwmg.21405</w:t>
      </w:r>
    </w:p>
    <w:p w14:paraId="334B0E95" w14:textId="77777777" w:rsidR="00FB2CD6" w:rsidRPr="00FB2CD6" w:rsidRDefault="00FB2CD6" w:rsidP="00FB2CD6">
      <w:pPr>
        <w:pStyle w:val="Bibliography"/>
        <w:rPr>
          <w:lang w:val="en-US"/>
        </w:rPr>
      </w:pPr>
      <w:r w:rsidRPr="00FB2CD6">
        <w:rPr>
          <w:lang w:val="en-US"/>
        </w:rPr>
        <w:t>Monnahan, C.C., Branch, T.A., Punt, A.E., 2015. Do ship strikes threaten the recovery of endangered eastern North Pacific blue whales? Mar. Mammal Sci. 31, 279–297. https://doi.org/10.1111/mms.12157</w:t>
      </w:r>
    </w:p>
    <w:p w14:paraId="617B2F36" w14:textId="77777777" w:rsidR="00FB2CD6" w:rsidRPr="00FB2CD6" w:rsidRDefault="00FB2CD6" w:rsidP="00FB2CD6">
      <w:pPr>
        <w:pStyle w:val="Bibliography"/>
        <w:rPr>
          <w:lang w:val="en-US"/>
        </w:rPr>
      </w:pPr>
      <w:r w:rsidRPr="00FB2CD6">
        <w:rPr>
          <w:lang w:val="en-US"/>
        </w:rPr>
        <w:t>NMFS, 2023. Guidelines for Preparing Stock Assessment Reports Pursuant the Marine Mammal Protection Act (NMFS Procedure No. 02-204– 01). National Marine Fisheries Service.</w:t>
      </w:r>
    </w:p>
    <w:p w14:paraId="4DCF1697" w14:textId="77777777" w:rsidR="00FB2CD6" w:rsidRPr="00FB2CD6" w:rsidRDefault="00FB2CD6" w:rsidP="00FB2CD6">
      <w:pPr>
        <w:pStyle w:val="Bibliography"/>
        <w:rPr>
          <w:lang w:val="en-US"/>
        </w:rPr>
      </w:pPr>
      <w:r w:rsidRPr="00FB2CD6">
        <w:rPr>
          <w:lang w:val="en-US"/>
        </w:rPr>
        <w:t>NMFS OPR, 2004. Review of Commercial Fisheries’ Progress Toward Reducing Mortality and Serious Injury of Marine Mammals Incidental to Commercial Fishing Operations. National Marine Fisheries Service, Office of Protected Resources, Silver Spring, Maryland.</w:t>
      </w:r>
    </w:p>
    <w:p w14:paraId="1CA26EE2" w14:textId="77777777" w:rsidR="00FB2CD6" w:rsidRPr="00FB2CD6" w:rsidRDefault="00FB2CD6" w:rsidP="00FB2CD6">
      <w:pPr>
        <w:pStyle w:val="Bibliography"/>
        <w:rPr>
          <w:lang w:val="en-US"/>
        </w:rPr>
      </w:pPr>
      <w:r w:rsidRPr="00FB2CD6">
        <w:rPr>
          <w:lang w:val="en-US"/>
        </w:rPr>
        <w:t>NOAA Fisheries, 2026a. Marine Mammal Stock Assessment Reports by Species/Stock [WWW Document]. NOAA. URL https://www.fisheries.noaa.gov/national/marine-mammal-protection/marine-mammal-stock-assessment-reports-species-stock (accessed 8.10.26).</w:t>
      </w:r>
    </w:p>
    <w:p w14:paraId="1E848748" w14:textId="77777777" w:rsidR="00FB2CD6" w:rsidRPr="00FB2CD6" w:rsidRDefault="00FB2CD6" w:rsidP="00FB2CD6">
      <w:pPr>
        <w:pStyle w:val="Bibliography"/>
        <w:rPr>
          <w:lang w:val="en-US"/>
        </w:rPr>
      </w:pPr>
      <w:r w:rsidRPr="00FB2CD6">
        <w:rPr>
          <w:lang w:val="en-US"/>
        </w:rPr>
        <w:t>NOAA Fisheries, 2026b. Marine Mammal Protection Act List of Fisheries [WWW Document]. NOAA. URL https://www.fisheries.noaa.gov/national/marine-mammal-protection/marine-mammal-protection-act-list-fisheries (accessed 8.10.26).</w:t>
      </w:r>
    </w:p>
    <w:p w14:paraId="5D468AF4" w14:textId="77777777" w:rsidR="00FB2CD6" w:rsidRPr="00FB2CD6" w:rsidRDefault="00FB2CD6" w:rsidP="00FB2CD6">
      <w:pPr>
        <w:pStyle w:val="Bibliography"/>
        <w:rPr>
          <w:lang w:val="en-US"/>
        </w:rPr>
      </w:pPr>
      <w:r w:rsidRPr="00FB2CD6">
        <w:rPr>
          <w:lang w:val="en-US"/>
        </w:rPr>
        <w:t>Punt, A.E., Moreno, P., Brandon, J.R., Mathews, M.A., 2018. Conserving and recovering vulnerable marine species: a comprehensive evaluation of the US approach for marine mammals. ICES J. Mar. Sci. 75, 1813–1831. https://doi.org/10.1093/icesjms/fsy049</w:t>
      </w:r>
    </w:p>
    <w:p w14:paraId="764D9C83" w14:textId="77777777" w:rsidR="00FB2CD6" w:rsidRPr="00FB2CD6" w:rsidRDefault="00FB2CD6" w:rsidP="00FB2CD6">
      <w:pPr>
        <w:pStyle w:val="Bibliography"/>
        <w:rPr>
          <w:lang w:val="en-US"/>
        </w:rPr>
      </w:pPr>
      <w:r w:rsidRPr="00FB2CD6">
        <w:rPr>
          <w:lang w:val="en-US"/>
        </w:rPr>
        <w:t>Ragen, T.J., 1995. Maximum Net Productivity Level Estimation for the Northern Fur Seal (callorhinus Ursinus) Population of St. Paul Island, Alaska. Mar. Mammal Sci. 11, 275–300. https://doi.org/10.1111/j.1748-7692.1995.tb00285.x</w:t>
      </w:r>
    </w:p>
    <w:p w14:paraId="1A7A40AF" w14:textId="77777777" w:rsidR="00FB2CD6" w:rsidRPr="00FB2CD6" w:rsidRDefault="00FB2CD6" w:rsidP="00FB2CD6">
      <w:pPr>
        <w:pStyle w:val="Bibliography"/>
        <w:rPr>
          <w:lang w:val="en-US"/>
        </w:rPr>
      </w:pPr>
      <w:r w:rsidRPr="00FB2CD6">
        <w:rPr>
          <w:lang w:val="en-US"/>
        </w:rPr>
        <w:t>Read, A.J., Wade, P.R., 2000. Status of Marine Mammals in the United States. Conserv. Biol. 14, 929–940. https://doi.org/10.1046/j.1523-1739.2000.99107.x</w:t>
      </w:r>
    </w:p>
    <w:p w14:paraId="5F102D0C" w14:textId="77777777" w:rsidR="00FB2CD6" w:rsidRPr="00FB2CD6" w:rsidRDefault="00FB2CD6" w:rsidP="00FB2CD6">
      <w:pPr>
        <w:pStyle w:val="Bibliography"/>
        <w:rPr>
          <w:lang w:val="en-US"/>
        </w:rPr>
      </w:pPr>
      <w:r w:rsidRPr="00FB2CD6">
        <w:rPr>
          <w:lang w:val="en-US"/>
        </w:rPr>
        <w:lastRenderedPageBreak/>
        <w:t>Rohatgi, A., 2025. WebPlotDigitizer.</w:t>
      </w:r>
    </w:p>
    <w:p w14:paraId="0A9D1D66" w14:textId="77777777" w:rsidR="00FB2CD6" w:rsidRPr="00FB2CD6" w:rsidRDefault="00FB2CD6" w:rsidP="00FB2CD6">
      <w:pPr>
        <w:pStyle w:val="Bibliography"/>
        <w:rPr>
          <w:lang w:val="en-US"/>
        </w:rPr>
      </w:pPr>
      <w:r w:rsidRPr="00FB2CD6">
        <w:rPr>
          <w:lang w:val="en-US"/>
        </w:rPr>
        <w:t>Roman, J., Altman, I., Dunphy-Daly, M.M., Campbell, C., Jasny, M., Read, A.J., 2013. The Marine Mammal Protection Act at 40: status, recovery, and future of U.S. marine mammals. Ann. N. Y. Acad. Sci. 1286, 29–49. https://doi.org/10.1111/nyas.12040</w:t>
      </w:r>
    </w:p>
    <w:p w14:paraId="487D8515" w14:textId="77777777" w:rsidR="00FB2CD6" w:rsidRPr="00FB2CD6" w:rsidRDefault="00FB2CD6" w:rsidP="00FB2CD6">
      <w:pPr>
        <w:pStyle w:val="Bibliography"/>
        <w:rPr>
          <w:lang w:val="en-US"/>
        </w:rPr>
      </w:pPr>
      <w:r w:rsidRPr="00FB2CD6">
        <w:rPr>
          <w:lang w:val="en-US"/>
        </w:rPr>
        <w:t>Taylor, B.L., Demaster, D.P., 1993. Implications of Non-Linear Density Dependence. Mar. Mammal Sci. 9, 360–371. https://doi.org/10.1111/j.1748-7692.1993.tb00469.x</w:t>
      </w:r>
    </w:p>
    <w:p w14:paraId="126744DB" w14:textId="77777777" w:rsidR="00FB2CD6" w:rsidRPr="00FB2CD6" w:rsidRDefault="00FB2CD6" w:rsidP="00FB2CD6">
      <w:pPr>
        <w:pStyle w:val="Bibliography"/>
        <w:rPr>
          <w:lang w:val="en-US"/>
        </w:rPr>
      </w:pPr>
      <w:r w:rsidRPr="00FB2CD6">
        <w:rPr>
          <w:lang w:val="en-US"/>
        </w:rPr>
        <w:t>Taylor, B.L., Scott, M., Heyning, J.E., Barlow, J., 2003. Suggested Guidelines for Recovery Factors for Endangered Marine Mammals under the Marine Mammal Protection Act.</w:t>
      </w:r>
    </w:p>
    <w:p w14:paraId="1EC95150" w14:textId="77777777" w:rsidR="00FB2CD6" w:rsidRPr="00FB2CD6" w:rsidRDefault="00FB2CD6" w:rsidP="00FB2CD6">
      <w:pPr>
        <w:pStyle w:val="Bibliography"/>
        <w:rPr>
          <w:lang w:val="en-US"/>
        </w:rPr>
      </w:pPr>
      <w:r w:rsidRPr="00FB2CD6">
        <w:rPr>
          <w:lang w:val="en-US"/>
        </w:rPr>
        <w:t>Taylor, B.L., Wade, P.R., De Master, D.P., Barlow, J., 2000. Incorporating Uncertainty into Management Models for Marine Mammals. Conserv. Biol. 14, 1243–1252. https://doi.org/10.1046/j.1523-1739.2000.99409.x</w:t>
      </w:r>
    </w:p>
    <w:p w14:paraId="2C41360B" w14:textId="77777777" w:rsidR="00FB2CD6" w:rsidRPr="00FB2CD6" w:rsidRDefault="00FB2CD6" w:rsidP="00FB2CD6">
      <w:pPr>
        <w:pStyle w:val="Bibliography"/>
        <w:rPr>
          <w:lang w:val="en-US"/>
        </w:rPr>
      </w:pPr>
      <w:r w:rsidRPr="00FB2CD6">
        <w:rPr>
          <w:lang w:val="en-US"/>
        </w:rPr>
        <w:t>Thorson, J.T., Cope, J.M., Branch, T.A., Jensen, O.P., 2012. Spawning biomass reference points for exploited marine fishes, incorporating taxonomic and body size information. Can. J. Fish. Aquat. Sci. 69, 1556–1568. https://doi.org/10.1139/f2012-077</w:t>
      </w:r>
    </w:p>
    <w:p w14:paraId="5CC2FE83" w14:textId="77777777" w:rsidR="00FB2CD6" w:rsidRPr="00FB2CD6" w:rsidRDefault="00FB2CD6" w:rsidP="00FB2CD6">
      <w:pPr>
        <w:pStyle w:val="Bibliography"/>
        <w:rPr>
          <w:lang w:val="en-US"/>
        </w:rPr>
      </w:pPr>
      <w:r w:rsidRPr="00FB2CD6">
        <w:rPr>
          <w:lang w:val="en-US"/>
        </w:rPr>
        <w:t>Wade, P.R., 1998. Calculating Limits to the Allowable Human-Caused Mortality of Cetaceans and Pinnipeds. Mar. Mammal Sci. 14, 1–37. https://doi.org/10.1111/j.1748-7692.1998.tb00688.x</w:t>
      </w:r>
    </w:p>
    <w:p w14:paraId="3FAAE279" w14:textId="77777777" w:rsidR="00FB2CD6" w:rsidRPr="00FB2CD6" w:rsidRDefault="00FB2CD6" w:rsidP="00FB2CD6">
      <w:pPr>
        <w:pStyle w:val="Bibliography"/>
        <w:rPr>
          <w:lang w:val="en-US"/>
        </w:rPr>
      </w:pPr>
      <w:r w:rsidRPr="00FB2CD6">
        <w:rPr>
          <w:lang w:val="en-US"/>
        </w:rPr>
        <w:t>Wade, P.R., Long, K.J., Francis, T.B., Punt, A.E., Hammond, P.S., Heinemann, D., Moore, J.E., Reeves, R.R., Sepúlveda, M., Sullaway, G., Sigurðsson, G.M., Siple, M.C., Víkingsson, G.A., Williams, R., Zerbini, A.N., 2021. Best Practices for Assessing and Managing Bycatch of Marine Mammals. Front. Mar. Sci. 8. https://doi.org/10.3389/fmars.2021.757330</w:t>
      </w:r>
    </w:p>
    <w:p w14:paraId="19BF119A" w14:textId="77777777" w:rsidR="00FB2CD6" w:rsidRPr="00FB2CD6" w:rsidRDefault="00FB2CD6" w:rsidP="00FB2CD6">
      <w:pPr>
        <w:pStyle w:val="Bibliography"/>
        <w:rPr>
          <w:lang w:val="en-US"/>
        </w:rPr>
      </w:pPr>
      <w:r w:rsidRPr="00FB2CD6">
        <w:rPr>
          <w:lang w:val="en-US"/>
        </w:rPr>
        <w:t>Wagner, A.N., 2015. A comparative analysis of the status of the U.S. marine mammal stock assessment program (Master’s Thesis). Duke University.</w:t>
      </w:r>
    </w:p>
    <w:p w14:paraId="52130C06" w14:textId="77777777" w:rsidR="00FB2CD6" w:rsidRPr="00FB2CD6" w:rsidRDefault="00FB2CD6" w:rsidP="00FB2CD6">
      <w:pPr>
        <w:pStyle w:val="Bibliography"/>
        <w:rPr>
          <w:lang w:val="en-US"/>
        </w:rPr>
      </w:pPr>
      <w:r w:rsidRPr="00FB2CD6">
        <w:rPr>
          <w:lang w:val="en-US"/>
        </w:rPr>
        <w:t>White, E.R., Schakner, Z., Bellamy, A., Srinivasan, M., 2022. Detecting population trends for US marine mammals. Conserv. Sci. Pract. 4, e611. https://doi.org/10.1111/csp2.611</w:t>
      </w:r>
    </w:p>
    <w:p w14:paraId="4313CD05" w14:textId="3FC11C2B" w:rsidR="00E26BBA" w:rsidRDefault="00E26BBA" w:rsidP="00FB2CD6">
      <w:pPr>
        <w:pStyle w:val="Bibliography"/>
      </w:pPr>
      <w:r>
        <w:fldChar w:fldCharType="end"/>
      </w:r>
    </w:p>
    <w:p w14:paraId="43C74448" w14:textId="526335CD" w:rsidR="004D2020" w:rsidRPr="00E26BBA" w:rsidRDefault="00E26BBA" w:rsidP="00BD6602">
      <w:pPr>
        <w:pStyle w:val="Heading3"/>
      </w:pPr>
      <w:r w:rsidRPr="00E26BBA">
        <w:br w:type="page"/>
      </w:r>
      <w:r>
        <w:lastRenderedPageBreak/>
        <w:t>Tables and Figures</w:t>
      </w:r>
    </w:p>
    <w:p w14:paraId="4E93566C" w14:textId="77777777" w:rsidR="004D2020" w:rsidRDefault="0023537D">
      <w:r>
        <w:rPr>
          <w:noProof/>
        </w:rPr>
        <w:drawing>
          <wp:inline distT="114300" distB="114300" distL="114300" distR="114300" wp14:anchorId="51CE3F80" wp14:editId="706703C3">
            <wp:extent cx="5943600" cy="36576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0"/>
                    <a:srcRect/>
                    <a:stretch>
                      <a:fillRect/>
                    </a:stretch>
                  </pic:blipFill>
                  <pic:spPr>
                    <a:xfrm>
                      <a:off x="0" y="0"/>
                      <a:ext cx="5943600" cy="3657600"/>
                    </a:xfrm>
                    <a:prstGeom prst="rect">
                      <a:avLst/>
                    </a:prstGeom>
                    <a:ln/>
                  </pic:spPr>
                </pic:pic>
              </a:graphicData>
            </a:graphic>
          </wp:inline>
        </w:drawing>
      </w:r>
    </w:p>
    <w:p w14:paraId="05674607" w14:textId="5BA72EEF" w:rsidR="004D2020" w:rsidRDefault="0023537D">
      <w:r>
        <w:rPr>
          <w:b/>
          <w:bCs/>
        </w:rPr>
        <w:t xml:space="preserve">Figure 1. </w:t>
      </w:r>
      <w:r>
        <w:t xml:space="preserve">The number of U.S. marine mammal stocks assessed in Stock Assessment Reports (SARs) by region and taxonomic group from 1995-2024. The total number of stocks in each group in 2024 is printed in the facet label and the number of stocks in each group and region in 2024 is printed inside each plot. Short-term fluctuations in the number of Pacific whale stocks are </w:t>
      </w:r>
      <w:r w:rsidR="009679FA">
        <w:t>due to</w:t>
      </w:r>
      <w:r>
        <w:t xml:space="preserve"> three stocks that were removed from the SARs due to their rarity in U.S. waters but were later reinstated following increased occurrences (see </w:t>
      </w:r>
      <w:r>
        <w:rPr>
          <w:b/>
          <w:bCs/>
        </w:rPr>
        <w:t xml:space="preserve">Fig. </w:t>
      </w:r>
      <w:r>
        <w:rPr>
          <w:b/>
          <w:bCs/>
          <w:highlight w:val="yellow"/>
        </w:rPr>
        <w:t>S3</w:t>
      </w:r>
      <w:r>
        <w:t>).</w:t>
      </w:r>
    </w:p>
    <w:p w14:paraId="65F63762" w14:textId="77777777" w:rsidR="004D2020" w:rsidRDefault="004D2020"/>
    <w:p w14:paraId="6E52330B" w14:textId="77777777" w:rsidR="004D2020" w:rsidRDefault="0023537D">
      <w:pPr>
        <w:rPr>
          <w:b/>
          <w:bCs/>
          <w:color w:val="FF0000"/>
        </w:rPr>
      </w:pPr>
      <w:r>
        <w:rPr>
          <w:b/>
          <w:bCs/>
          <w:color w:val="FF0000"/>
        </w:rPr>
        <w:t>Data to-do list</w:t>
      </w:r>
    </w:p>
    <w:p w14:paraId="627D0CFA" w14:textId="77777777" w:rsidR="004D2020" w:rsidRDefault="0023537D">
      <w:pPr>
        <w:numPr>
          <w:ilvl w:val="0"/>
          <w:numId w:val="11"/>
        </w:numPr>
        <w:rPr>
          <w:color w:val="FF0000"/>
        </w:rPr>
      </w:pPr>
      <w:r>
        <w:rPr>
          <w:color w:val="FF0000"/>
        </w:rPr>
        <w:t>Dip in Atlantic dolphin stocks 1998-2000 (10/11 instead of 24)</w:t>
      </w:r>
    </w:p>
    <w:p w14:paraId="7267C6E2" w14:textId="77777777" w:rsidR="004D2020" w:rsidRDefault="0023537D">
      <w:pPr>
        <w:numPr>
          <w:ilvl w:val="0"/>
          <w:numId w:val="11"/>
        </w:numPr>
        <w:rPr>
          <w:color w:val="FF0000"/>
        </w:rPr>
      </w:pPr>
      <w:r>
        <w:rPr>
          <w:color w:val="FF0000"/>
        </w:rPr>
        <w:t>Rise in Atlantic dolphin stocks in 2003 (26 instead of 24)</w:t>
      </w:r>
    </w:p>
    <w:p w14:paraId="1245B3CE" w14:textId="77777777" w:rsidR="004D2020" w:rsidRDefault="0023537D">
      <w:r>
        <w:br w:type="page"/>
      </w:r>
    </w:p>
    <w:p w14:paraId="170FA84D" w14:textId="685E3952" w:rsidR="004D2020" w:rsidRDefault="0023537D">
      <w:r>
        <w:rPr>
          <w:b/>
          <w:bCs/>
          <w:noProof/>
        </w:rPr>
        <w:lastRenderedPageBreak/>
        <w:drawing>
          <wp:inline distT="114300" distB="114300" distL="114300" distR="114300" wp14:anchorId="3B08501E" wp14:editId="48F6678A">
            <wp:extent cx="5943600" cy="27432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1"/>
                    <a:srcRect/>
                    <a:stretch>
                      <a:fillRect/>
                    </a:stretch>
                  </pic:blipFill>
                  <pic:spPr>
                    <a:xfrm>
                      <a:off x="0" y="0"/>
                      <a:ext cx="5943600" cy="2743200"/>
                    </a:xfrm>
                    <a:prstGeom prst="rect">
                      <a:avLst/>
                    </a:prstGeom>
                    <a:ln/>
                  </pic:spPr>
                </pic:pic>
              </a:graphicData>
            </a:graphic>
          </wp:inline>
        </w:drawing>
      </w:r>
      <w:r>
        <w:rPr>
          <w:b/>
          <w:bCs/>
        </w:rPr>
        <w:t>Figure 2.</w:t>
      </w:r>
      <w:r>
        <w:t xml:space="preserve"> The mortality status of U.S. marine mammal stocks from 1995-2024 by </w:t>
      </w:r>
      <w:r>
        <w:rPr>
          <w:b/>
          <w:bCs/>
        </w:rPr>
        <w:t xml:space="preserve">(A) </w:t>
      </w:r>
      <w:r>
        <w:t>region and</w:t>
      </w:r>
      <w:r>
        <w:rPr>
          <w:b/>
          <w:bCs/>
        </w:rPr>
        <w:t xml:space="preserve"> (B)</w:t>
      </w:r>
      <w:r>
        <w:t xml:space="preserve"> taxonomic group. </w:t>
      </w:r>
      <w:r w:rsidR="00EA5EF2">
        <w:t>Overall mortality</w:t>
      </w:r>
      <w:r>
        <w:t xml:space="preserve"> status is represented as the percent of stocks within each category that is classified as non-strategic.</w:t>
      </w:r>
      <w:r w:rsidR="008C62A3">
        <w:t xml:space="preserve"> </w:t>
      </w:r>
      <w:bookmarkStart w:id="43" w:name="_Hlk236120621"/>
      <w:r w:rsidR="008C62A3">
        <w:t xml:space="preserve">Note that the number of </w:t>
      </w:r>
      <w:r w:rsidR="005010BD">
        <w:t xml:space="preserve">assessed </w:t>
      </w:r>
      <w:r w:rsidR="008C62A3">
        <w:t xml:space="preserve">stocks has </w:t>
      </w:r>
      <w:r w:rsidR="005010BD">
        <w:t>changed</w:t>
      </w:r>
      <w:r w:rsidR="008C62A3">
        <w:t xml:space="preserve"> </w:t>
      </w:r>
      <w:r w:rsidR="005010BD">
        <w:t>over</w:t>
      </w:r>
      <w:r w:rsidR="008C62A3">
        <w:t xml:space="preserve"> time (</w:t>
      </w:r>
      <w:r w:rsidR="008C62A3" w:rsidRPr="008C62A3">
        <w:rPr>
          <w:b/>
          <w:bCs/>
        </w:rPr>
        <w:t>Fig. 1</w:t>
      </w:r>
      <w:r w:rsidR="008C62A3">
        <w:t>).</w:t>
      </w:r>
      <w:bookmarkEnd w:id="43"/>
    </w:p>
    <w:p w14:paraId="4EB849DE" w14:textId="77777777" w:rsidR="004D2020" w:rsidRDefault="004D2020"/>
    <w:p w14:paraId="469E34E4" w14:textId="35F48FFA" w:rsidR="007213F7" w:rsidRDefault="0023537D" w:rsidP="007213F7">
      <w:pPr>
        <w:numPr>
          <w:ilvl w:val="0"/>
          <w:numId w:val="9"/>
        </w:numPr>
        <w:rPr>
          <w:color w:val="FF0000"/>
        </w:rPr>
      </w:pPr>
      <w:r>
        <w:rPr>
          <w:color w:val="FF0000"/>
        </w:rPr>
        <w:t>Align legend order with terminal year order</w:t>
      </w:r>
    </w:p>
    <w:p w14:paraId="0D215BE2" w14:textId="53CEB077" w:rsidR="007213F7" w:rsidRDefault="007213F7">
      <w:pPr>
        <w:rPr>
          <w:color w:val="FF0000"/>
        </w:rPr>
      </w:pPr>
      <w:r>
        <w:rPr>
          <w:color w:val="FF0000"/>
        </w:rPr>
        <w:br w:type="page"/>
      </w:r>
    </w:p>
    <w:p w14:paraId="6CFE6F30" w14:textId="6C1EEBA3" w:rsidR="000907B7" w:rsidRPr="00BE13D5" w:rsidRDefault="001E68E8">
      <w:pPr>
        <w:rPr>
          <w:color w:val="000000" w:themeColor="text1"/>
        </w:rPr>
      </w:pPr>
      <w:r>
        <w:rPr>
          <w:b/>
          <w:bCs/>
          <w:noProof/>
          <w:color w:val="000000" w:themeColor="text1"/>
        </w:rPr>
        <w:lastRenderedPageBreak/>
        <w:drawing>
          <wp:inline distT="0" distB="0" distL="0" distR="0" wp14:anchorId="7BC2A711" wp14:editId="12BC80B0">
            <wp:extent cx="5943600" cy="3886200"/>
            <wp:effectExtent l="0" t="0" r="0" b="0"/>
            <wp:docPr id="1277560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60884" name="Picture 127756088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3886200"/>
                    </a:xfrm>
                    <a:prstGeom prst="rect">
                      <a:avLst/>
                    </a:prstGeom>
                  </pic:spPr>
                </pic:pic>
              </a:graphicData>
            </a:graphic>
          </wp:inline>
        </w:drawing>
      </w:r>
      <w:r w:rsidR="007213F7" w:rsidRPr="007213F7">
        <w:rPr>
          <w:b/>
          <w:bCs/>
          <w:color w:val="000000" w:themeColor="text1"/>
        </w:rPr>
        <w:t>Figure 3.</w:t>
      </w:r>
      <w:r w:rsidR="007213F7">
        <w:rPr>
          <w:color w:val="000000" w:themeColor="text1"/>
        </w:rPr>
        <w:t xml:space="preserve"> </w:t>
      </w:r>
      <w:r>
        <w:rPr>
          <w:color w:val="000000" w:themeColor="text1"/>
        </w:rPr>
        <w:t xml:space="preserve">The number of years since the last revision of the 2024 SARs by mortality status and by (A) group and (B) subregion. Points indicate the percentage of stocks within each category with a given revision interval. </w:t>
      </w:r>
      <w:r w:rsidR="000B565C">
        <w:rPr>
          <w:color w:val="000000" w:themeColor="text1"/>
        </w:rPr>
        <w:t>The MMPA requires that strategic stocks are reviewed annually and that all other stocks are reviewed every 3 years (marked by vertical lines); note, however, that they only need to be revised if new information is available.</w:t>
      </w:r>
      <w:r w:rsidR="00BE13D5">
        <w:rPr>
          <w:color w:val="000000" w:themeColor="text1"/>
        </w:rPr>
        <w:t xml:space="preserve"> </w:t>
      </w:r>
      <w:r w:rsidR="0027317D">
        <w:t>T</w:t>
      </w:r>
      <w:r w:rsidR="007213F7">
        <w:t>he percent</w:t>
      </w:r>
      <w:r w:rsidR="006957EE">
        <w:t>age</w:t>
      </w:r>
      <w:r w:rsidR="007213F7">
        <w:t xml:space="preserve"> of stocks </w:t>
      </w:r>
      <w:r w:rsidR="0027317D">
        <w:t xml:space="preserve">with revision </w:t>
      </w:r>
      <w:r w:rsidR="003F2F0F">
        <w:t>intervals</w:t>
      </w:r>
      <w:r w:rsidR="0027317D">
        <w:t xml:space="preserve"> exceeding the</w:t>
      </w:r>
      <w:r w:rsidR="003F2F0F">
        <w:t xml:space="preserve">ir status-specific requirements is provided for each </w:t>
      </w:r>
      <w:r w:rsidR="0099667A">
        <w:t>category.</w:t>
      </w:r>
      <w:r w:rsidR="000907B7">
        <w:rPr>
          <w:b/>
          <w:bCs/>
        </w:rPr>
        <w:br w:type="page"/>
      </w:r>
    </w:p>
    <w:p w14:paraId="6DCAB5DB" w14:textId="61009E11" w:rsidR="00E00A3D" w:rsidRDefault="00BA114D">
      <w:pPr>
        <w:rPr>
          <w:b/>
          <w:bCs/>
        </w:rPr>
      </w:pPr>
      <w:r>
        <w:rPr>
          <w:b/>
          <w:bCs/>
          <w:noProof/>
        </w:rPr>
        <w:lastRenderedPageBreak/>
        <w:drawing>
          <wp:inline distT="0" distB="0" distL="0" distR="0" wp14:anchorId="6FBCE8A3" wp14:editId="476C0523">
            <wp:extent cx="5943600" cy="5943600"/>
            <wp:effectExtent l="0" t="0" r="0" b="0"/>
            <wp:docPr id="306013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13498" name="Picture 30601349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0907B7">
        <w:rPr>
          <w:b/>
          <w:bCs/>
        </w:rPr>
        <w:t>Figure</w:t>
      </w:r>
      <w:r w:rsidR="004E4037">
        <w:rPr>
          <w:b/>
          <w:bCs/>
        </w:rPr>
        <w:t xml:space="preserve"> </w:t>
      </w:r>
      <w:r w:rsidR="007213F7">
        <w:rPr>
          <w:b/>
          <w:bCs/>
        </w:rPr>
        <w:t>4</w:t>
      </w:r>
      <w:r w:rsidR="000907B7">
        <w:rPr>
          <w:b/>
          <w:bCs/>
        </w:rPr>
        <w:t xml:space="preserve">. </w:t>
      </w:r>
      <w:r w:rsidR="000907B7" w:rsidRPr="000907B7">
        <w:t xml:space="preserve">The </w:t>
      </w:r>
      <w:r w:rsidR="000907B7" w:rsidRPr="000907B7">
        <w:rPr>
          <w:b/>
          <w:bCs/>
        </w:rPr>
        <w:t>(A)</w:t>
      </w:r>
      <w:r w:rsidR="000907B7" w:rsidRPr="000907B7">
        <w:t xml:space="preserve"> </w:t>
      </w:r>
      <w:r w:rsidR="00EF655E">
        <w:t>method</w:t>
      </w:r>
      <w:r w:rsidR="000907B7" w:rsidRPr="000907B7">
        <w:t xml:space="preserve">; </w:t>
      </w:r>
      <w:r w:rsidR="000907B7" w:rsidRPr="000907B7">
        <w:rPr>
          <w:b/>
          <w:bCs/>
        </w:rPr>
        <w:t>(B)</w:t>
      </w:r>
      <w:r w:rsidR="000907B7" w:rsidRPr="000907B7">
        <w:t xml:space="preserve"> </w:t>
      </w:r>
      <w:r w:rsidR="00EF655E">
        <w:t>certainty</w:t>
      </w:r>
      <w:r w:rsidR="000907B7" w:rsidRPr="000907B7">
        <w:t xml:space="preserve">; and </w:t>
      </w:r>
      <w:r w:rsidR="000907B7" w:rsidRPr="000907B7">
        <w:rPr>
          <w:b/>
          <w:bCs/>
        </w:rPr>
        <w:t>(C)</w:t>
      </w:r>
      <w:r w:rsidR="000907B7" w:rsidRPr="000907B7">
        <w:t xml:space="preserve"> recency of abundance estimates</w:t>
      </w:r>
      <w:r w:rsidR="00C50B54">
        <w:t xml:space="preserve"> in the 2024 Stock Assessment Reports </w:t>
      </w:r>
      <w:r w:rsidR="00B179E3">
        <w:t xml:space="preserve">by region and group. </w:t>
      </w:r>
      <w:r w:rsidR="000907B7">
        <w:rPr>
          <w:b/>
          <w:bCs/>
        </w:rPr>
        <w:t xml:space="preserve"> </w:t>
      </w:r>
      <w:r w:rsidR="00E55F97" w:rsidRPr="00E55F97">
        <w:t xml:space="preserve">In </w:t>
      </w:r>
      <w:r w:rsidR="00E55F97">
        <w:rPr>
          <w:b/>
          <w:bCs/>
        </w:rPr>
        <w:t>(B</w:t>
      </w:r>
      <w:r w:rsidR="00E55F97" w:rsidRPr="00E55F97">
        <w:t xml:space="preserve">), certainty is characterized by the coefficient of variation </w:t>
      </w:r>
      <w:r w:rsidR="00E55F97">
        <w:t xml:space="preserve">(CV) </w:t>
      </w:r>
      <w:r w:rsidR="00E55F97" w:rsidRPr="00E55F97">
        <w:t>of the abundance estimate</w:t>
      </w:r>
      <w:r w:rsidR="00E55F97">
        <w:t xml:space="preserve"> (N</w:t>
      </w:r>
      <w:r w:rsidR="00E55F97" w:rsidRPr="00E00A3D">
        <w:rPr>
          <w:vertAlign w:val="subscript"/>
        </w:rPr>
        <w:t>EST</w:t>
      </w:r>
      <w:r w:rsidR="00E55F97">
        <w:t>).</w:t>
      </w:r>
      <w:r w:rsidR="00E00A3D">
        <w:t xml:space="preserve"> The red vertical line marks a CV of 0.3, which is NOAA’s target for scientific certainty </w:t>
      </w:r>
      <w:hyperlink r:id="rId64">
        <w:r w:rsidR="00E00A3D" w:rsidRPr="00EF655E">
          <w:t>(GAO 2008)</w:t>
        </w:r>
      </w:hyperlink>
      <w:r w:rsidR="00E00A3D">
        <w:t xml:space="preserve">. The percent of stocks exceeding this value is printed </w:t>
      </w:r>
      <w:r w:rsidR="007E5F47">
        <w:t>for the whole region (in the facet) and for each group within the region (in panel)</w:t>
      </w:r>
      <w:r w:rsidR="00E00A3D">
        <w:t xml:space="preserve">. In </w:t>
      </w:r>
      <w:r w:rsidR="00E00A3D" w:rsidRPr="00E00A3D">
        <w:rPr>
          <w:b/>
          <w:bCs/>
        </w:rPr>
        <w:t>(C),</w:t>
      </w:r>
      <w:r w:rsidR="00E00A3D">
        <w:t xml:space="preserve"> </w:t>
      </w:r>
      <w:r w:rsidR="004B395A" w:rsidRPr="00EF655E">
        <w:t>red vertical line</w:t>
      </w:r>
      <w:r w:rsidR="00E00A3D">
        <w:t>s</w:t>
      </w:r>
      <w:r w:rsidR="004B395A" w:rsidRPr="00EF655E">
        <w:t xml:space="preserve"> mark</w:t>
      </w:r>
      <w:r w:rsidR="00E00A3D">
        <w:t xml:space="preserve"> the 5</w:t>
      </w:r>
      <w:r w:rsidR="00621D24">
        <w:t>-</w:t>
      </w:r>
      <w:r w:rsidR="00E00A3D">
        <w:t xml:space="preserve"> and 8-year thresholds identified as the maximum acceptable by </w:t>
      </w:r>
      <w:r w:rsidR="00E00A3D" w:rsidRPr="00E00A3D">
        <w:rPr>
          <w:highlight w:val="yellow"/>
        </w:rPr>
        <w:t>X</w:t>
      </w:r>
      <w:r w:rsidR="00E00A3D">
        <w:t xml:space="preserve"> and </w:t>
      </w:r>
      <w:r w:rsidR="00E00A3D" w:rsidRPr="00E00A3D">
        <w:rPr>
          <w:highlight w:val="yellow"/>
        </w:rPr>
        <w:t>Y</w:t>
      </w:r>
      <w:r w:rsidR="00E00A3D">
        <w:t>, respectively (</w:t>
      </w:r>
      <w:r w:rsidR="00E00A3D" w:rsidRPr="00621D24">
        <w:rPr>
          <w:highlight w:val="yellow"/>
        </w:rPr>
        <w:t>citations</w:t>
      </w:r>
      <w:r w:rsidR="00E00A3D">
        <w:t xml:space="preserve">). </w:t>
      </w:r>
      <w:r w:rsidR="004B395A" w:rsidRPr="00EF655E">
        <w:rPr>
          <w:color w:val="1D1C1D"/>
        </w:rPr>
        <w:t>In the boxplots, the solid line indicates the median, the box indicates the interquartile range (IQR; 25th and 75th percentiles), the whiskers indicate 1.5 times the IQR, and the points beyond the whiskers indicate outliers.</w:t>
      </w:r>
      <w:r w:rsidR="004B395A" w:rsidRPr="00EF655E">
        <w:rPr>
          <w:b/>
          <w:bCs/>
        </w:rPr>
        <w:t xml:space="preserve"> </w:t>
      </w:r>
    </w:p>
    <w:p w14:paraId="5871F6DA" w14:textId="26B0E363" w:rsidR="005455FC" w:rsidRDefault="0074458E" w:rsidP="0074458E">
      <w:pPr>
        <w:pStyle w:val="ListParagraph"/>
        <w:numPr>
          <w:ilvl w:val="0"/>
          <w:numId w:val="25"/>
        </w:numPr>
        <w:rPr>
          <w:color w:val="EE0000"/>
        </w:rPr>
      </w:pPr>
      <w:r w:rsidRPr="005455FC">
        <w:rPr>
          <w:color w:val="EE0000"/>
        </w:rPr>
        <w:t>Edit caption threshold text</w:t>
      </w:r>
      <w:r w:rsidR="00D93937">
        <w:rPr>
          <w:color w:val="EE0000"/>
        </w:rPr>
        <w:t xml:space="preserve"> (plus addition of new stuff)</w:t>
      </w:r>
    </w:p>
    <w:p w14:paraId="53B7C9C3" w14:textId="2247525D" w:rsidR="0074458E" w:rsidRPr="005455FC" w:rsidRDefault="0074458E" w:rsidP="0074458E">
      <w:pPr>
        <w:pStyle w:val="ListParagraph"/>
        <w:numPr>
          <w:ilvl w:val="0"/>
          <w:numId w:val="25"/>
        </w:numPr>
        <w:rPr>
          <w:color w:val="EE0000"/>
        </w:rPr>
      </w:pPr>
      <w:r w:rsidRPr="005455FC">
        <w:rPr>
          <w:color w:val="EE0000"/>
        </w:rPr>
        <w:t>Complete methods</w:t>
      </w:r>
      <w:r w:rsidR="005455FC" w:rsidRPr="005455FC">
        <w:rPr>
          <w:color w:val="EE0000"/>
        </w:rPr>
        <w:t xml:space="preserve">; </w:t>
      </w:r>
      <w:r w:rsidRPr="005455FC">
        <w:rPr>
          <w:color w:val="EE0000"/>
        </w:rPr>
        <w:t>Check for missing CVs</w:t>
      </w:r>
      <w:r w:rsidR="005455FC">
        <w:rPr>
          <w:color w:val="EE0000"/>
        </w:rPr>
        <w:t xml:space="preserve">; </w:t>
      </w:r>
      <w:r w:rsidRPr="005455FC">
        <w:rPr>
          <w:color w:val="EE0000"/>
        </w:rPr>
        <w:t xml:space="preserve">Add </w:t>
      </w:r>
      <w:r w:rsidR="005455FC">
        <w:rPr>
          <w:color w:val="EE0000"/>
        </w:rPr>
        <w:t>Pacific</w:t>
      </w:r>
      <w:r w:rsidRPr="005455FC">
        <w:rPr>
          <w:color w:val="EE0000"/>
        </w:rPr>
        <w:t xml:space="preserve"> survey years</w:t>
      </w:r>
    </w:p>
    <w:p w14:paraId="245A3BEA" w14:textId="1F260A8A" w:rsidR="0074458E" w:rsidRPr="0074458E" w:rsidRDefault="001C6FD7" w:rsidP="0074458E">
      <w:pPr>
        <w:pStyle w:val="ListParagraph"/>
        <w:numPr>
          <w:ilvl w:val="0"/>
          <w:numId w:val="25"/>
        </w:numPr>
        <w:rPr>
          <w:color w:val="EE0000"/>
        </w:rPr>
      </w:pPr>
      <w:r>
        <w:rPr>
          <w:color w:val="EE0000"/>
        </w:rPr>
        <w:t>Methods colors</w:t>
      </w:r>
      <w:r w:rsidR="00BE46DC">
        <w:rPr>
          <w:color w:val="EE0000"/>
        </w:rPr>
        <w:t xml:space="preserve"> and ordering</w:t>
      </w:r>
      <w:r w:rsidR="00180FE1">
        <w:rPr>
          <w:color w:val="EE0000"/>
        </w:rPr>
        <w:t>; work on x-axis labels</w:t>
      </w:r>
    </w:p>
    <w:p w14:paraId="6628CC0C" w14:textId="3F842CB7" w:rsidR="004B395A" w:rsidRPr="008C62A3" w:rsidRDefault="004B395A">
      <w:pPr>
        <w:rPr>
          <w:b/>
          <w:bCs/>
        </w:rPr>
      </w:pPr>
      <w:r>
        <w:rPr>
          <w:b/>
          <w:bCs/>
        </w:rPr>
        <w:br w:type="page"/>
      </w:r>
      <w:r w:rsidR="0050109D">
        <w:rPr>
          <w:b/>
          <w:bCs/>
          <w:noProof/>
        </w:rPr>
        <w:lastRenderedPageBreak/>
        <w:drawing>
          <wp:inline distT="0" distB="0" distL="0" distR="0" wp14:anchorId="4CB42D44" wp14:editId="076EC6A3">
            <wp:extent cx="5943600" cy="5029200"/>
            <wp:effectExtent l="0" t="0" r="0" b="0"/>
            <wp:docPr id="582373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73333" name="Picture 582373333"/>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5029200"/>
                    </a:xfrm>
                    <a:prstGeom prst="rect">
                      <a:avLst/>
                    </a:prstGeom>
                  </pic:spPr>
                </pic:pic>
              </a:graphicData>
            </a:graphic>
          </wp:inline>
        </w:drawing>
      </w:r>
      <w:r>
        <w:rPr>
          <w:b/>
          <w:bCs/>
        </w:rPr>
        <w:t xml:space="preserve">Figure </w:t>
      </w:r>
      <w:r w:rsidR="007213F7">
        <w:rPr>
          <w:b/>
          <w:bCs/>
        </w:rPr>
        <w:t>5</w:t>
      </w:r>
      <w:r>
        <w:rPr>
          <w:b/>
          <w:bCs/>
        </w:rPr>
        <w:t xml:space="preserve">. </w:t>
      </w:r>
      <w:r w:rsidRPr="00E00A3D">
        <w:t>T</w:t>
      </w:r>
      <w:r w:rsidR="00E00A3D">
        <w:t xml:space="preserve">he trend in abundance reported by the 2024 Stock Assessment Reports organized by </w:t>
      </w:r>
      <w:r w:rsidR="00E00A3D" w:rsidRPr="003B47B9">
        <w:rPr>
          <w:b/>
          <w:bCs/>
        </w:rPr>
        <w:t>(A)</w:t>
      </w:r>
      <w:r w:rsidR="00E00A3D">
        <w:t xml:space="preserve"> region and </w:t>
      </w:r>
      <w:r w:rsidR="00E00A3D" w:rsidRPr="00B41A6F">
        <w:rPr>
          <w:b/>
          <w:bCs/>
        </w:rPr>
        <w:t>(B)</w:t>
      </w:r>
      <w:r w:rsidR="00E00A3D">
        <w:t xml:space="preserve"> taxonomic group. The</w:t>
      </w:r>
      <w:r w:rsidR="00BE79A8">
        <w:t xml:space="preserve"> panels display the same data but with </w:t>
      </w:r>
      <w:r w:rsidR="003B47B9">
        <w:t>opposite</w:t>
      </w:r>
      <w:r w:rsidR="00BE79A8">
        <w:t xml:space="preserve"> facets and y-axes</w:t>
      </w:r>
      <w:r w:rsidR="00B41A6F">
        <w:t xml:space="preserve"> to</w:t>
      </w:r>
      <w:r w:rsidR="00141B7D">
        <w:t xml:space="preserve"> </w:t>
      </w:r>
      <w:r w:rsidR="00F62A93">
        <w:t>ease</w:t>
      </w:r>
      <w:r w:rsidR="00141B7D">
        <w:t xml:space="preserve"> interpretation through </w:t>
      </w:r>
      <w:r w:rsidR="009C1ED0">
        <w:t xml:space="preserve">two </w:t>
      </w:r>
      <w:r w:rsidR="00141B7D">
        <w:t>different perspectives</w:t>
      </w:r>
      <w:r w:rsidR="00BE79A8">
        <w:t>.</w:t>
      </w:r>
      <w:r w:rsidR="00560DF4">
        <w:t xml:space="preserve"> The percent of stocks without trend determinations within the primary group is printed in the facet label.</w:t>
      </w:r>
    </w:p>
    <w:p w14:paraId="2C343647" w14:textId="77777777" w:rsidR="00B946D8" w:rsidRDefault="00B946D8"/>
    <w:p w14:paraId="0FFC9716" w14:textId="77777777" w:rsidR="002E1694" w:rsidRDefault="002E1694" w:rsidP="00B946D8">
      <w:pPr>
        <w:pStyle w:val="ListParagraph"/>
        <w:numPr>
          <w:ilvl w:val="0"/>
          <w:numId w:val="24"/>
        </w:numPr>
        <w:rPr>
          <w:color w:val="EE0000"/>
        </w:rPr>
      </w:pPr>
      <w:r>
        <w:rPr>
          <w:color w:val="EE0000"/>
        </w:rPr>
        <w:t>Create real data</w:t>
      </w:r>
    </w:p>
    <w:p w14:paraId="331B5D78" w14:textId="6811A188" w:rsidR="004B395A" w:rsidRPr="0050109D" w:rsidRDefault="00B946D8" w:rsidP="0050109D">
      <w:pPr>
        <w:pStyle w:val="ListParagraph"/>
        <w:numPr>
          <w:ilvl w:val="0"/>
          <w:numId w:val="24"/>
        </w:numPr>
        <w:rPr>
          <w:color w:val="EE0000"/>
        </w:rPr>
      </w:pPr>
      <w:r w:rsidRPr="002E4F40">
        <w:rPr>
          <w:color w:val="EE0000"/>
        </w:rPr>
        <w:t>Shrink legend</w:t>
      </w:r>
      <w:r w:rsidR="002E4F40" w:rsidRPr="002E4F40">
        <w:rPr>
          <w:color w:val="EE0000"/>
        </w:rPr>
        <w:t>/</w:t>
      </w:r>
      <w:r w:rsidRPr="002E4F40">
        <w:rPr>
          <w:color w:val="EE0000"/>
        </w:rPr>
        <w:t>Post legend once?</w:t>
      </w:r>
      <w:r w:rsidR="004B395A" w:rsidRPr="00E00A3D">
        <w:br w:type="page"/>
      </w:r>
    </w:p>
    <w:p w14:paraId="2B17DEA8" w14:textId="77777777" w:rsidR="000907B7" w:rsidRDefault="000907B7">
      <w:pPr>
        <w:rPr>
          <w:b/>
          <w:bCs/>
        </w:rPr>
      </w:pPr>
    </w:p>
    <w:p w14:paraId="2AC68997" w14:textId="72E0E0BD" w:rsidR="004D2020" w:rsidRDefault="007213F7">
      <w:r>
        <w:rPr>
          <w:b/>
          <w:bCs/>
          <w:noProof/>
        </w:rPr>
        <w:drawing>
          <wp:inline distT="0" distB="0" distL="0" distR="0" wp14:anchorId="667C42A2" wp14:editId="1DCCCA53">
            <wp:extent cx="5943600" cy="5943600"/>
            <wp:effectExtent l="0" t="0" r="0" b="0"/>
            <wp:docPr id="2020826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26881" name="Picture 202082688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23537D">
        <w:rPr>
          <w:b/>
          <w:bCs/>
        </w:rPr>
        <w:t xml:space="preserve">Figure </w:t>
      </w:r>
      <w:r>
        <w:rPr>
          <w:b/>
          <w:bCs/>
        </w:rPr>
        <w:t>6</w:t>
      </w:r>
      <w:r w:rsidR="0023537D">
        <w:rPr>
          <w:b/>
          <w:bCs/>
        </w:rPr>
        <w:t xml:space="preserve">. </w:t>
      </w:r>
      <w:r w:rsidR="0023537D">
        <w:t xml:space="preserve">The completeness of key management parameters across U.S. marine mammal Stock Assessment Reports from 1995-2024 by region. </w:t>
      </w:r>
      <w:r w:rsidR="005010BD">
        <w:t>Note that the number of assessed stocks has changed over time (</w:t>
      </w:r>
      <w:r w:rsidR="005010BD" w:rsidRPr="008C62A3">
        <w:rPr>
          <w:b/>
          <w:bCs/>
        </w:rPr>
        <w:t>Fig. 1</w:t>
      </w:r>
      <w:r w:rsidR="005010BD">
        <w:t>).</w:t>
      </w:r>
      <w:r w:rsidR="008C62A3">
        <w:t xml:space="preserve"> </w:t>
      </w:r>
      <w:r w:rsidR="0023537D">
        <w:t>Acronyms: PBR=potential biological removal; SI/M=serious injury and mortality.</w:t>
      </w:r>
    </w:p>
    <w:p w14:paraId="1D99374E" w14:textId="77777777" w:rsidR="004D2020" w:rsidRDefault="004D2020"/>
    <w:p w14:paraId="782DA5E0" w14:textId="3DF6D0AE" w:rsidR="004D2020" w:rsidRDefault="0023537D">
      <w:pPr>
        <w:numPr>
          <w:ilvl w:val="0"/>
          <w:numId w:val="7"/>
        </w:numPr>
        <w:rPr>
          <w:color w:val="FF0000"/>
        </w:rPr>
      </w:pPr>
      <w:r>
        <w:rPr>
          <w:color w:val="FF0000"/>
        </w:rPr>
        <w:t>Add subscripts</w:t>
      </w:r>
      <w:r w:rsidR="00693BAE">
        <w:rPr>
          <w:color w:val="FF0000"/>
        </w:rPr>
        <w:t xml:space="preserve"> (ChatGPT can help)</w:t>
      </w:r>
    </w:p>
    <w:p w14:paraId="29F0CF55" w14:textId="77777777" w:rsidR="004D2020" w:rsidRDefault="0023537D">
      <w:r>
        <w:br w:type="page"/>
      </w:r>
    </w:p>
    <w:p w14:paraId="612D7028" w14:textId="77777777" w:rsidR="004D2020" w:rsidRDefault="004D2020"/>
    <w:p w14:paraId="27348A8C" w14:textId="179A52AE" w:rsidR="004D2020" w:rsidRDefault="00A4748C">
      <w:pPr>
        <w:rPr>
          <w:b/>
          <w:bCs/>
        </w:rPr>
      </w:pPr>
      <w:r>
        <w:rPr>
          <w:b/>
          <w:bCs/>
          <w:noProof/>
        </w:rPr>
        <w:drawing>
          <wp:inline distT="0" distB="0" distL="0" distR="0" wp14:anchorId="16629A35" wp14:editId="1081FF8B">
            <wp:extent cx="5943600" cy="5029200"/>
            <wp:effectExtent l="0" t="0" r="0" b="0"/>
            <wp:docPr id="7474659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65980" name="Picture 74746598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5029200"/>
                    </a:xfrm>
                    <a:prstGeom prst="rect">
                      <a:avLst/>
                    </a:prstGeom>
                  </pic:spPr>
                </pic:pic>
              </a:graphicData>
            </a:graphic>
          </wp:inline>
        </w:drawing>
      </w:r>
    </w:p>
    <w:p w14:paraId="25B3D26F" w14:textId="7C275614" w:rsidR="004D2020" w:rsidRDefault="0023537D">
      <w:r>
        <w:rPr>
          <w:b/>
          <w:bCs/>
        </w:rPr>
        <w:t xml:space="preserve">Figure </w:t>
      </w:r>
      <w:r w:rsidR="007213F7">
        <w:rPr>
          <w:b/>
          <w:bCs/>
        </w:rPr>
        <w:t>7</w:t>
      </w:r>
      <w:r>
        <w:rPr>
          <w:b/>
          <w:bCs/>
        </w:rPr>
        <w:t xml:space="preserve">. </w:t>
      </w:r>
      <w:r>
        <w:t xml:space="preserve">The </w:t>
      </w:r>
      <w:r>
        <w:rPr>
          <w:b/>
          <w:bCs/>
        </w:rPr>
        <w:t>(A)</w:t>
      </w:r>
      <w:r>
        <w:t xml:space="preserve"> proportion of stocks using default R</w:t>
      </w:r>
      <w:r>
        <w:rPr>
          <w:vertAlign w:val="subscript"/>
        </w:rPr>
        <w:t>MAX</w:t>
      </w:r>
      <w:r>
        <w:t xml:space="preserve"> values and </w:t>
      </w:r>
      <w:r>
        <w:rPr>
          <w:b/>
          <w:bCs/>
        </w:rPr>
        <w:t>(B)</w:t>
      </w:r>
      <w:r>
        <w:t xml:space="preserve"> the selected R</w:t>
      </w:r>
      <w:r>
        <w:rPr>
          <w:vertAlign w:val="subscript"/>
        </w:rPr>
        <w:t>MAX</w:t>
      </w:r>
      <w:r>
        <w:t xml:space="preserve"> values </w:t>
      </w:r>
      <w:r w:rsidR="00551C93">
        <w:t xml:space="preserve">in the 2024 Stock Assessment Reports </w:t>
      </w:r>
      <w:r>
        <w:t xml:space="preserve">by region and taxonomic group. In </w:t>
      </w:r>
      <w:r>
        <w:rPr>
          <w:b/>
          <w:bCs/>
        </w:rPr>
        <w:t>(A)</w:t>
      </w:r>
      <w:r>
        <w:t>, colors indicate the proportion of the stocks using the default R</w:t>
      </w:r>
      <w:r>
        <w:rPr>
          <w:vertAlign w:val="subscript"/>
        </w:rPr>
        <w:t>MAX</w:t>
      </w:r>
      <w:r>
        <w:t xml:space="preserve"> value (grey) relative to values higher (blue) or lower (red) than the default. In </w:t>
      </w:r>
      <w:r>
        <w:rPr>
          <w:b/>
          <w:bCs/>
        </w:rPr>
        <w:t>(B)</w:t>
      </w:r>
      <w:r>
        <w:t>, point size represents the proportion of stocks using a given R</w:t>
      </w:r>
      <w:r>
        <w:rPr>
          <w:vertAlign w:val="subscript"/>
        </w:rPr>
        <w:t>MAX</w:t>
      </w:r>
      <w:r>
        <w:t xml:space="preserve"> value and point color indicates whether that value is the default value for that taxonomic group (grey) or a value higher (blue) or lower (red) than the default. The vertical dashed line</w:t>
      </w:r>
      <w:r w:rsidR="00D0441A">
        <w:t>s</w:t>
      </w:r>
      <w:r>
        <w:t xml:space="preserve"> mark the default values for different groups (0.12 pinnipeds and sea otters, 0.04 cetaceans and manatees).</w:t>
      </w:r>
    </w:p>
    <w:p w14:paraId="7E9CC14A" w14:textId="77777777" w:rsidR="004D2020" w:rsidRDefault="004D2020"/>
    <w:p w14:paraId="5EB03356" w14:textId="77777777" w:rsidR="004D2020" w:rsidRDefault="0023537D">
      <w:pPr>
        <w:widowControl w:val="0"/>
        <w:numPr>
          <w:ilvl w:val="0"/>
          <w:numId w:val="22"/>
        </w:numPr>
        <w:rPr>
          <w:color w:val="FF0000"/>
        </w:rPr>
      </w:pPr>
      <w:r>
        <w:rPr>
          <w:color w:val="FF0000"/>
        </w:rPr>
        <w:t>Improve legend alignment</w:t>
      </w:r>
    </w:p>
    <w:p w14:paraId="28AE4309" w14:textId="77777777" w:rsidR="004D2020" w:rsidRDefault="0023537D">
      <w:pPr>
        <w:widowControl w:val="0"/>
        <w:numPr>
          <w:ilvl w:val="0"/>
          <w:numId w:val="22"/>
        </w:numPr>
        <w:rPr>
          <w:color w:val="FF0000"/>
        </w:rPr>
      </w:pPr>
      <w:r>
        <w:rPr>
          <w:color w:val="FF0000"/>
        </w:rPr>
        <w:t>Collate growth rates considered but not used in 2024 SAR (Yutian)</w:t>
      </w:r>
    </w:p>
    <w:p w14:paraId="404E6D1D" w14:textId="77777777" w:rsidR="004D2020" w:rsidRDefault="0023537D">
      <w:pPr>
        <w:widowControl w:val="0"/>
        <w:numPr>
          <w:ilvl w:val="0"/>
          <w:numId w:val="22"/>
        </w:numPr>
        <w:rPr>
          <w:color w:val="FF0000"/>
        </w:rPr>
      </w:pPr>
      <w:r>
        <w:rPr>
          <w:color w:val="FF0000"/>
        </w:rPr>
        <w:t>Add Panel C - Difference between default and non-selected values (bias plot)</w:t>
      </w:r>
    </w:p>
    <w:p w14:paraId="1C528FAE" w14:textId="303230AC" w:rsidR="004D2020" w:rsidRPr="00A4748C" w:rsidRDefault="0023537D" w:rsidP="00A4748C">
      <w:pPr>
        <w:widowControl w:val="0"/>
        <w:numPr>
          <w:ilvl w:val="0"/>
          <w:numId w:val="22"/>
        </w:numPr>
        <w:rPr>
          <w:color w:val="FF0000"/>
        </w:rPr>
      </w:pPr>
      <w:r>
        <w:rPr>
          <w:color w:val="FF0000"/>
        </w:rPr>
        <w:t>Add panel to show change in % strategic with 25% increase-decrease in RMax</w:t>
      </w:r>
    </w:p>
    <w:p w14:paraId="265EBFC2" w14:textId="705A151B" w:rsidR="004D2020" w:rsidRPr="00DF1E3F" w:rsidRDefault="000962FC">
      <w:pPr>
        <w:rPr>
          <w:b/>
          <w:bCs/>
        </w:rPr>
      </w:pPr>
      <w:r>
        <w:rPr>
          <w:b/>
          <w:bCs/>
        </w:rPr>
        <w:br w:type="page"/>
      </w:r>
      <w:r w:rsidR="00F304AC">
        <w:rPr>
          <w:b/>
          <w:bCs/>
          <w:noProof/>
        </w:rPr>
        <w:lastRenderedPageBreak/>
        <w:drawing>
          <wp:inline distT="0" distB="0" distL="0" distR="0" wp14:anchorId="17FA2B18" wp14:editId="048DE985">
            <wp:extent cx="5943600" cy="4114800"/>
            <wp:effectExtent l="0" t="0" r="0" b="0"/>
            <wp:docPr id="57145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52530" name="Picture 57145253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4114800"/>
                    </a:xfrm>
                    <a:prstGeom prst="rect">
                      <a:avLst/>
                    </a:prstGeom>
                  </pic:spPr>
                </pic:pic>
              </a:graphicData>
            </a:graphic>
          </wp:inline>
        </w:drawing>
      </w:r>
      <w:r w:rsidR="00F304AC">
        <w:rPr>
          <w:b/>
          <w:bCs/>
        </w:rPr>
        <w:t xml:space="preserve"> </w:t>
      </w:r>
      <w:r w:rsidR="002A6C98">
        <w:rPr>
          <w:b/>
          <w:bCs/>
        </w:rPr>
        <w:t xml:space="preserve">Figure </w:t>
      </w:r>
      <w:r w:rsidR="007213F7">
        <w:rPr>
          <w:b/>
          <w:bCs/>
        </w:rPr>
        <w:t>8</w:t>
      </w:r>
      <w:r w:rsidR="002A6C98">
        <w:rPr>
          <w:b/>
          <w:bCs/>
        </w:rPr>
        <w:t>.</w:t>
      </w:r>
      <w:r w:rsidR="002A6C98">
        <w:t xml:space="preserve"> </w:t>
      </w:r>
      <w:r>
        <w:t>The recovery factors (</w:t>
      </w:r>
      <w:r w:rsidR="00A272BC" w:rsidRPr="00F94E45">
        <w:rPr>
          <w:color w:val="000000" w:themeColor="text1"/>
        </w:rPr>
        <w:t>F</w:t>
      </w:r>
      <w:r w:rsidR="00A272BC" w:rsidRPr="00F94E45">
        <w:rPr>
          <w:color w:val="000000" w:themeColor="text1"/>
          <w:vertAlign w:val="subscript"/>
        </w:rPr>
        <w:t>R</w:t>
      </w:r>
      <w:r>
        <w:t xml:space="preserve">) used in the 2024 </w:t>
      </w:r>
      <w:r w:rsidR="00A14ECB">
        <w:t xml:space="preserve">Stock Assessment Reports </w:t>
      </w:r>
      <w:r>
        <w:t xml:space="preserve">relative to </w:t>
      </w:r>
      <w:r w:rsidR="00FD3320">
        <w:t>official</w:t>
      </w:r>
      <w:r>
        <w:t xml:space="preserve"> recovery factor guidelines.</w:t>
      </w:r>
      <w:r w:rsidR="002A6C98">
        <w:t xml:space="preserve"> </w:t>
      </w:r>
      <w:r>
        <w:t xml:space="preserve">White points represent the </w:t>
      </w:r>
      <w:r w:rsidR="00A272BC" w:rsidRPr="00F94E45">
        <w:rPr>
          <w:color w:val="000000" w:themeColor="text1"/>
        </w:rPr>
        <w:t>F</w:t>
      </w:r>
      <w:r w:rsidR="00A272BC" w:rsidRPr="00F94E45">
        <w:rPr>
          <w:color w:val="000000" w:themeColor="text1"/>
          <w:vertAlign w:val="subscript"/>
        </w:rPr>
        <w:t>R</w:t>
      </w:r>
      <w:r>
        <w:t xml:space="preserve"> used for each </w:t>
      </w:r>
      <w:r w:rsidR="009E59E3">
        <w:t xml:space="preserve">stock assessment and are jittered </w:t>
      </w:r>
      <w:r w:rsidR="00B70CA4">
        <w:t>to reduce overlap</w:t>
      </w:r>
      <w:r>
        <w:t xml:space="preserve">. Stocks are organized by their Endangered Species Act (ESA) status (facets) and </w:t>
      </w:r>
      <w:r w:rsidR="00A34FDB">
        <w:t xml:space="preserve">various </w:t>
      </w:r>
      <w:r>
        <w:t xml:space="preserve">categories that help </w:t>
      </w:r>
      <w:r w:rsidR="0082033B">
        <w:t xml:space="preserve">determine the </w:t>
      </w:r>
      <w:r w:rsidR="00A272BC" w:rsidRPr="00F94E45">
        <w:rPr>
          <w:color w:val="000000" w:themeColor="text1"/>
        </w:rPr>
        <w:t>F</w:t>
      </w:r>
      <w:r w:rsidR="00A272BC" w:rsidRPr="00F94E45">
        <w:rPr>
          <w:color w:val="000000" w:themeColor="text1"/>
          <w:vertAlign w:val="subscript"/>
        </w:rPr>
        <w:t>R</w:t>
      </w:r>
      <w:r>
        <w:t xml:space="preserve">. The default </w:t>
      </w:r>
      <w:r w:rsidR="00A272BC" w:rsidRPr="00F94E45">
        <w:rPr>
          <w:color w:val="000000" w:themeColor="text1"/>
        </w:rPr>
        <w:t>F</w:t>
      </w:r>
      <w:r w:rsidR="00A272BC" w:rsidRPr="00F94E45">
        <w:rPr>
          <w:color w:val="000000" w:themeColor="text1"/>
          <w:vertAlign w:val="subscript"/>
        </w:rPr>
        <w:t>R</w:t>
      </w:r>
      <w:r>
        <w:t xml:space="preserve"> for Endangered species is 0.1 but can be adjusted </w:t>
      </w:r>
      <w:r w:rsidR="00221536">
        <w:t xml:space="preserve">upwards </w:t>
      </w:r>
      <w:r>
        <w:t xml:space="preserve">based on </w:t>
      </w:r>
      <w:r w:rsidR="00BA2B06">
        <w:t>estimated abundance</w:t>
      </w:r>
      <w:r>
        <w:t xml:space="preserve">, the </w:t>
      </w:r>
      <w:r w:rsidR="00055F71">
        <w:t>coefficient of variation of (</w:t>
      </w:r>
      <w:r>
        <w:t>CV</w:t>
      </w:r>
      <w:r w:rsidR="00055F71">
        <w:t>)</w:t>
      </w:r>
      <w:r>
        <w:t xml:space="preserve"> of </w:t>
      </w:r>
      <w:r w:rsidR="0063665F">
        <w:t>estimated abundance</w:t>
      </w:r>
      <w:r>
        <w:t xml:space="preserve">, the trend in </w:t>
      </w:r>
      <w:r w:rsidR="002573B2">
        <w:t>abundance</w:t>
      </w:r>
      <w:r>
        <w:t>, and the vulnerability of the stock to catastrophes</w:t>
      </w:r>
      <w:r w:rsidR="00F4637F">
        <w:t xml:space="preserve"> </w:t>
      </w:r>
      <w:r w:rsidR="00F4637F">
        <w:fldChar w:fldCharType="begin"/>
      </w:r>
      <w:r w:rsidR="00EE3DDB">
        <w:instrText xml:space="preserve"> ADDIN ZOTERO_ITEM CSL_CITATION {"citationID":"grQMVeI0","properties":{"unsorted":false,"formattedCitation":"(Taylor et al., 2003)","plainCitation":"(Taylor et al., 2003)","noteIndex":0},"citationItems":[{"id":44332,"uris":["http://zotero.org/users/5138862/items/DTDZPKUQ"],"itemData":{"id":44332,"type":"document","title":"Suggested Guidelines for Recovery Factors for Endangered Marine Mammals under the Marine Mammal Protection Act","author":[{"family":"Taylor","given":"Barbara L."},{"family":"Scott","given":"Michael"},{"family":"Heyning","given":"John E."},{"family":"Barlow","given":"Jay"}],"issued":{"date-parts":[["2003"]]}}}],"schema":"https://github.com/citation-style-language/schema/raw/master/csl-citation.json"} </w:instrText>
      </w:r>
      <w:r w:rsidR="00F4637F">
        <w:fldChar w:fldCharType="separate"/>
      </w:r>
      <w:r w:rsidR="00AB28B0">
        <w:rPr>
          <w:noProof/>
        </w:rPr>
        <w:t>(Taylor et al., 2003)</w:t>
      </w:r>
      <w:r w:rsidR="00F4637F">
        <w:fldChar w:fldCharType="end"/>
      </w:r>
      <w:r>
        <w:t xml:space="preserve">. </w:t>
      </w:r>
      <w:r w:rsidR="00186F35">
        <w:t xml:space="preserve">The default </w:t>
      </w:r>
      <w:r w:rsidR="00A272BC" w:rsidRPr="00F94E45">
        <w:rPr>
          <w:color w:val="000000" w:themeColor="text1"/>
        </w:rPr>
        <w:t>F</w:t>
      </w:r>
      <w:r w:rsidR="00A272BC" w:rsidRPr="00F94E45">
        <w:rPr>
          <w:color w:val="000000" w:themeColor="text1"/>
          <w:vertAlign w:val="subscript"/>
        </w:rPr>
        <w:t>R</w:t>
      </w:r>
      <w:r w:rsidR="00A272BC">
        <w:t xml:space="preserve"> </w:t>
      </w:r>
      <w:r w:rsidR="00186F35">
        <w:t>for Threatened or Depleted stocks and stocks with unknown status is 0.5</w:t>
      </w:r>
      <w:r w:rsidR="00221536">
        <w:t xml:space="preserve"> but can be adjusted upwards or downwards based</w:t>
      </w:r>
      <w:r w:rsidR="00186F35">
        <w:t xml:space="preserve"> on the CV of </w:t>
      </w:r>
      <w:r w:rsidR="00F57836">
        <w:t xml:space="preserve">estimated </w:t>
      </w:r>
      <w:r w:rsidR="00186F35">
        <w:t xml:space="preserve">fisheries </w:t>
      </w:r>
      <w:r w:rsidR="00221536">
        <w:t>serious injury and mortality (</w:t>
      </w:r>
      <w:r w:rsidR="00186F35">
        <w:t>SI/M</w:t>
      </w:r>
      <w:r w:rsidR="00221536">
        <w:t xml:space="preserve">; downwards only) or expert consideration of other contextual factors </w:t>
      </w:r>
      <w:r w:rsidR="00221536">
        <w:fldChar w:fldCharType="begin"/>
      </w:r>
      <w:r w:rsidR="00EE3DDB">
        <w:instrText xml:space="preserve"> ADDIN ZOTERO_ITEM CSL_CITATION {"citationID":"E3AAvqUy","properties":{"unsorted":false,"formattedCitation":"(NMFS, 2023)","plainCitation":"(NMFS, 2023)","noteIndex":0},"citationItems":[{"id":46138,"uris":["http://zotero.org/users/5138862/items/CQHNAGD7"],"itemData":{"id":46138,"type":"report","genre":"NMFS Procedure","number":"02-204-01","publisher":"National Marine Fisheries Service","title":"Guidelines for Preparing Stock Assessment Reports Pursuant the Marine Mammal Protection Act","URL":"https://www.fisheries.noaa.gov/s3/2023-05/02-204-01-Final-GAMMS-IV-Revisions-clean-1-kdr.pdf","author":[{"literal":"NMFS"}],"accessed":{"date-parts":[["2026",7,10]]},"issued":{"date-parts":[["2023",2,7]]}}}],"schema":"https://github.com/citation-style-language/schema/raw/master/csl-citation.json"} </w:instrText>
      </w:r>
      <w:r w:rsidR="00221536">
        <w:fldChar w:fldCharType="separate"/>
      </w:r>
      <w:r w:rsidR="00221536">
        <w:rPr>
          <w:noProof/>
        </w:rPr>
        <w:t>(NMFS, 2023)</w:t>
      </w:r>
      <w:r w:rsidR="00221536">
        <w:fldChar w:fldCharType="end"/>
      </w:r>
      <w:r w:rsidR="00221536">
        <w:t>.</w:t>
      </w:r>
    </w:p>
    <w:p w14:paraId="1BEF3C23" w14:textId="77777777" w:rsidR="004D2020" w:rsidRDefault="004D2020"/>
    <w:p w14:paraId="33394B44" w14:textId="0FF75E8D" w:rsidR="009B27C1" w:rsidRDefault="009B27C1">
      <w:pPr>
        <w:widowControl w:val="0"/>
        <w:numPr>
          <w:ilvl w:val="0"/>
          <w:numId w:val="22"/>
        </w:numPr>
        <w:rPr>
          <w:color w:val="FF0000"/>
        </w:rPr>
      </w:pPr>
      <w:r>
        <w:rPr>
          <w:color w:val="FF0000"/>
        </w:rPr>
        <w:t>Make white points graduated to show number</w:t>
      </w:r>
      <w:r w:rsidR="007F3CB5">
        <w:rPr>
          <w:color w:val="FF0000"/>
        </w:rPr>
        <w:t xml:space="preserve"> of stocks instead of indiv</w:t>
      </w:r>
      <w:r w:rsidR="007C43A1">
        <w:rPr>
          <w:color w:val="FF0000"/>
        </w:rPr>
        <w:t>idual</w:t>
      </w:r>
      <w:r w:rsidR="007F3CB5">
        <w:rPr>
          <w:color w:val="FF0000"/>
        </w:rPr>
        <w:t xml:space="preserve"> stocks</w:t>
      </w:r>
      <w:r>
        <w:rPr>
          <w:color w:val="FF0000"/>
        </w:rPr>
        <w:t>?</w:t>
      </w:r>
    </w:p>
    <w:p w14:paraId="2FA65F0F" w14:textId="0F0D62F9" w:rsidR="00181B5C" w:rsidRDefault="00181B5C">
      <w:pPr>
        <w:widowControl w:val="0"/>
        <w:numPr>
          <w:ilvl w:val="0"/>
          <w:numId w:val="22"/>
        </w:numPr>
        <w:rPr>
          <w:color w:val="FF0000"/>
        </w:rPr>
      </w:pPr>
      <w:r>
        <w:rPr>
          <w:color w:val="FF0000"/>
        </w:rPr>
        <w:t>Color stock points by their trend</w:t>
      </w:r>
    </w:p>
    <w:p w14:paraId="38BDF61A" w14:textId="523E7E4B" w:rsidR="00181B5C" w:rsidRDefault="00181B5C">
      <w:pPr>
        <w:widowControl w:val="0"/>
        <w:numPr>
          <w:ilvl w:val="0"/>
          <w:numId w:val="22"/>
        </w:numPr>
        <w:rPr>
          <w:color w:val="FF0000"/>
        </w:rPr>
      </w:pPr>
      <w:r>
        <w:rPr>
          <w:color w:val="FF0000"/>
        </w:rPr>
        <w:t>Add fisheries SI/M CV levels, maybe?</w:t>
      </w:r>
    </w:p>
    <w:p w14:paraId="2BCDB0D2" w14:textId="55620286" w:rsidR="00186F35" w:rsidRDefault="007C43A1">
      <w:pPr>
        <w:widowControl w:val="0"/>
        <w:numPr>
          <w:ilvl w:val="0"/>
          <w:numId w:val="22"/>
        </w:numPr>
        <w:rPr>
          <w:color w:val="FF0000"/>
        </w:rPr>
      </w:pPr>
      <w:r>
        <w:rPr>
          <w:color w:val="FF0000"/>
        </w:rPr>
        <w:t>Note</w:t>
      </w:r>
      <w:r w:rsidR="00186F35">
        <w:rPr>
          <w:color w:val="FF0000"/>
        </w:rPr>
        <w:t xml:space="preserve"> alignment/misalignment between values and guidance</w:t>
      </w:r>
      <w:r>
        <w:rPr>
          <w:color w:val="FF0000"/>
        </w:rPr>
        <w:t xml:space="preserve"> in caption???</w:t>
      </w:r>
    </w:p>
    <w:p w14:paraId="6E4DBC76" w14:textId="77777777" w:rsidR="004D2020" w:rsidRDefault="004D2020">
      <w:pPr>
        <w:widowControl w:val="0"/>
        <w:rPr>
          <w:color w:val="FF0000"/>
        </w:rPr>
      </w:pPr>
    </w:p>
    <w:p w14:paraId="3743DC46" w14:textId="77777777" w:rsidR="004D2020" w:rsidRDefault="0023537D">
      <w:pPr>
        <w:widowControl w:val="0"/>
        <w:rPr>
          <w:color w:val="FF0000"/>
        </w:rPr>
      </w:pPr>
      <w:r>
        <w:br w:type="page"/>
      </w:r>
    </w:p>
    <w:p w14:paraId="4166485D" w14:textId="2CFB6EB1" w:rsidR="004D2020" w:rsidRDefault="007F2A37">
      <w:pPr>
        <w:widowControl w:val="0"/>
      </w:pPr>
      <w:r>
        <w:rPr>
          <w:b/>
          <w:bCs/>
          <w:noProof/>
        </w:rPr>
        <w:lastRenderedPageBreak/>
        <w:drawing>
          <wp:inline distT="0" distB="0" distL="0" distR="0" wp14:anchorId="2CCA01CA" wp14:editId="3054F527">
            <wp:extent cx="5943600" cy="2514600"/>
            <wp:effectExtent l="0" t="0" r="0" b="0"/>
            <wp:docPr id="1886836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36918" name="Picture 188683691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2514600"/>
                    </a:xfrm>
                    <a:prstGeom prst="rect">
                      <a:avLst/>
                    </a:prstGeom>
                  </pic:spPr>
                </pic:pic>
              </a:graphicData>
            </a:graphic>
          </wp:inline>
        </w:drawing>
      </w:r>
      <w:r w:rsidR="0023537D">
        <w:rPr>
          <w:b/>
          <w:bCs/>
        </w:rPr>
        <w:t xml:space="preserve">Figure </w:t>
      </w:r>
      <w:r w:rsidR="007213F7">
        <w:rPr>
          <w:b/>
          <w:bCs/>
        </w:rPr>
        <w:t>9</w:t>
      </w:r>
      <w:r w:rsidR="0023537D">
        <w:rPr>
          <w:b/>
          <w:bCs/>
        </w:rPr>
        <w:t>.</w:t>
      </w:r>
      <w:r w:rsidR="0023537D">
        <w:t xml:space="preserve"> </w:t>
      </w:r>
      <w:r w:rsidR="006809A2">
        <w:t xml:space="preserve">The </w:t>
      </w:r>
      <w:r w:rsidR="0023537D">
        <w:t xml:space="preserve">ratio of the potential biological removal </w:t>
      </w:r>
      <w:r w:rsidR="009D773A">
        <w:t xml:space="preserve">(PBR) </w:t>
      </w:r>
      <w:r w:rsidR="0023537D">
        <w:t xml:space="preserve">in the most recent year </w:t>
      </w:r>
      <w:r w:rsidR="00EA420A">
        <w:t>to</w:t>
      </w:r>
      <w:r w:rsidR="0023537D">
        <w:t xml:space="preserve"> the earliest year </w:t>
      </w:r>
      <w:r w:rsidR="00D54A33">
        <w:t>compared to the</w:t>
      </w:r>
      <w:r w:rsidR="0023537D">
        <w:t xml:space="preserve"> ratio of either the </w:t>
      </w:r>
      <w:r w:rsidR="0023537D">
        <w:rPr>
          <w:b/>
          <w:bCs/>
        </w:rPr>
        <w:t xml:space="preserve">(A) </w:t>
      </w:r>
      <w:r w:rsidR="0023537D">
        <w:t>minimum (N</w:t>
      </w:r>
      <w:r w:rsidR="0023537D">
        <w:rPr>
          <w:vertAlign w:val="subscript"/>
        </w:rPr>
        <w:t>MIN</w:t>
      </w:r>
      <w:r w:rsidR="0023537D">
        <w:t xml:space="preserve">) or </w:t>
      </w:r>
      <w:r w:rsidR="0023537D">
        <w:rPr>
          <w:b/>
          <w:bCs/>
        </w:rPr>
        <w:t xml:space="preserve">(B) </w:t>
      </w:r>
      <w:r w:rsidR="0023537D">
        <w:t>best (N</w:t>
      </w:r>
      <w:r w:rsidR="0023537D">
        <w:rPr>
          <w:vertAlign w:val="subscript"/>
        </w:rPr>
        <w:t>EST</w:t>
      </w:r>
      <w:r w:rsidR="0023537D">
        <w:t xml:space="preserve">) estimate of population size in the most recent year </w:t>
      </w:r>
      <w:r w:rsidR="00EA420A">
        <w:t>to</w:t>
      </w:r>
      <w:r w:rsidR="0023537D">
        <w:t xml:space="preserve"> the earliest year for all stocks managed under the Marine Mammal Protection Act (MMPA)</w:t>
      </w:r>
      <w:r w:rsidR="008123EA">
        <w:t xml:space="preserve"> from 1995-2024</w:t>
      </w:r>
      <w:r w:rsidR="0023537D">
        <w:t xml:space="preserve"> (n=</w:t>
      </w:r>
      <w:r w:rsidR="0023537D">
        <w:rPr>
          <w:highlight w:val="yellow"/>
        </w:rPr>
        <w:t>2</w:t>
      </w:r>
      <w:r w:rsidR="00A3133F">
        <w:rPr>
          <w:highlight w:val="yellow"/>
        </w:rPr>
        <w:t>16</w:t>
      </w:r>
      <w:r w:rsidR="0023537D">
        <w:rPr>
          <w:highlight w:val="yellow"/>
        </w:rPr>
        <w:t>/21</w:t>
      </w:r>
      <w:r w:rsidR="00A3133F">
        <w:t>1</w:t>
      </w:r>
      <w:r w:rsidR="0023537D">
        <w:t>; note that this includes stocks that are no longer managed under the MMPA</w:t>
      </w:r>
      <w:r w:rsidR="00FA48E5">
        <w:t xml:space="preserve">; </w:t>
      </w:r>
      <w:r w:rsidR="00FA48E5" w:rsidRPr="00FA48E5">
        <w:rPr>
          <w:b/>
          <w:bCs/>
        </w:rPr>
        <w:t>Figs. S1-S6</w:t>
      </w:r>
      <w:r w:rsidR="0023537D">
        <w:t xml:space="preserve">). A ratio greater than 1.0 indicates growth in the value between the </w:t>
      </w:r>
      <w:r w:rsidR="00B70F06">
        <w:t>initial</w:t>
      </w:r>
      <w:r w:rsidR="0023537D">
        <w:t xml:space="preserve"> and </w:t>
      </w:r>
      <w:r w:rsidR="00B70F06">
        <w:t>final</w:t>
      </w:r>
      <w:r w:rsidR="0023537D">
        <w:t xml:space="preserve"> year </w:t>
      </w:r>
      <w:r w:rsidR="006639EB">
        <w:t>while</w:t>
      </w:r>
      <w:r w:rsidR="0023537D">
        <w:t xml:space="preserve"> a ratio less than 1.0 indicates a reduction in the value between the </w:t>
      </w:r>
      <w:r w:rsidR="006639EB">
        <w:t>initial</w:t>
      </w:r>
      <w:r w:rsidR="0023537D">
        <w:t xml:space="preserve"> an</w:t>
      </w:r>
      <w:r w:rsidR="006639EB">
        <w:t>d final</w:t>
      </w:r>
      <w:r w:rsidR="0023537D">
        <w:t xml:space="preserve"> year. The diagonal line marks one-to-one changes in the PBR </w:t>
      </w:r>
      <w:r w:rsidR="00901094">
        <w:t>due to</w:t>
      </w:r>
      <w:r w:rsidR="0023537D">
        <w:t xml:space="preserve"> changes in </w:t>
      </w:r>
      <w:r w:rsidR="00FA25F6">
        <w:t>population size</w:t>
      </w:r>
      <w:r w:rsidR="0023537D">
        <w:t>; thus, the change in the PBR for stocks falling on this is exactly proportion</w:t>
      </w:r>
      <w:r w:rsidR="00330301">
        <w:t>al</w:t>
      </w:r>
      <w:r w:rsidR="0023537D">
        <w:t xml:space="preserve"> to the change in </w:t>
      </w:r>
      <w:r w:rsidR="00EE3D97">
        <w:t>population size</w:t>
      </w:r>
      <w:r w:rsidR="0023537D">
        <w:t xml:space="preserve">. Stocks above this line experienced changes in PBR exceeding changes in population </w:t>
      </w:r>
      <w:r w:rsidR="005E55CE">
        <w:t>size</w:t>
      </w:r>
      <w:r w:rsidR="0023537D">
        <w:t xml:space="preserve"> (i.e., PBR is </w:t>
      </w:r>
      <w:r w:rsidR="0012322B">
        <w:t>liberal</w:t>
      </w:r>
      <w:r w:rsidR="0023537D">
        <w:t>). Stock</w:t>
      </w:r>
      <w:r w:rsidR="00477C00">
        <w:t>s</w:t>
      </w:r>
      <w:r w:rsidR="0023537D">
        <w:t xml:space="preserve"> below this line experience</w:t>
      </w:r>
      <w:r w:rsidR="00477C00">
        <w:t>d</w:t>
      </w:r>
      <w:r w:rsidR="0023537D">
        <w:t xml:space="preserve"> changes in PBR less than changes in population </w:t>
      </w:r>
      <w:r w:rsidR="00A2495A">
        <w:t>size</w:t>
      </w:r>
      <w:r w:rsidR="0023537D">
        <w:t xml:space="preserve"> (i.e., PBR is constrained). </w:t>
      </w:r>
      <w:r w:rsidR="003432B9">
        <w:t xml:space="preserve">The proportion of stocks that with proportional, liberal, and constrained PBR changes is printed within each plot. </w:t>
      </w:r>
      <w:r w:rsidR="0023537D">
        <w:t xml:space="preserve">Point color indicates the </w:t>
      </w:r>
      <w:r w:rsidR="00D2619E">
        <w:t xml:space="preserve">nominal </w:t>
      </w:r>
      <w:r w:rsidR="0023537D">
        <w:t>change in the recovery factor (</w:t>
      </w:r>
      <w:r w:rsidR="00A272BC" w:rsidRPr="00F94E45">
        <w:rPr>
          <w:color w:val="000000" w:themeColor="text1"/>
        </w:rPr>
        <w:t>F</w:t>
      </w:r>
      <w:r w:rsidR="00A272BC" w:rsidRPr="00F94E45">
        <w:rPr>
          <w:color w:val="000000" w:themeColor="text1"/>
          <w:vertAlign w:val="subscript"/>
        </w:rPr>
        <w:t>R</w:t>
      </w:r>
      <w:r w:rsidR="0023537D">
        <w:t xml:space="preserve">) between the </w:t>
      </w:r>
      <w:r w:rsidR="00F817B8">
        <w:t>final</w:t>
      </w:r>
      <w:r w:rsidR="0023537D">
        <w:t xml:space="preserve"> and </w:t>
      </w:r>
      <w:r w:rsidR="00F817B8">
        <w:t xml:space="preserve">initial </w:t>
      </w:r>
      <w:r w:rsidR="0023537D">
        <w:t>year</w:t>
      </w:r>
      <w:r w:rsidR="00F817B8">
        <w:t>s</w:t>
      </w:r>
      <w:r w:rsidR="0023537D">
        <w:t xml:space="preserve"> where red</w:t>
      </w:r>
      <w:r w:rsidR="009428DC">
        <w:t>s</w:t>
      </w:r>
      <w:r w:rsidR="0023537D">
        <w:t xml:space="preserve"> </w:t>
      </w:r>
      <w:r w:rsidR="00271F8C">
        <w:t xml:space="preserve">and blues </w:t>
      </w:r>
      <w:r w:rsidR="0023537D">
        <w:t>indicate</w:t>
      </w:r>
      <w:r w:rsidR="00271F8C">
        <w:t xml:space="preserve"> </w:t>
      </w:r>
      <w:r w:rsidR="0023537D">
        <w:t xml:space="preserve">reductions (increased precaution) and </w:t>
      </w:r>
      <w:r w:rsidR="00271F8C">
        <w:t>increases</w:t>
      </w:r>
      <w:r w:rsidR="0023537D">
        <w:t xml:space="preserve"> (decreased precaution)</w:t>
      </w:r>
      <w:r w:rsidR="00271F8C">
        <w:t xml:space="preserve"> in the recovery factor, respectively. Changes in R</w:t>
      </w:r>
      <w:r w:rsidR="00271F8C" w:rsidRPr="00927FDC">
        <w:rPr>
          <w:vertAlign w:val="subscript"/>
        </w:rPr>
        <w:t>MAX</w:t>
      </w:r>
      <w:r w:rsidR="00271F8C">
        <w:t xml:space="preserve"> can also affect this relationship (i.e., increased </w:t>
      </w:r>
      <w:r w:rsidR="00927FDC">
        <w:t>or</w:t>
      </w:r>
      <w:r w:rsidR="00271F8C">
        <w:t xml:space="preserve"> decreased R</w:t>
      </w:r>
      <w:r w:rsidR="00927FDC" w:rsidRPr="00927FDC">
        <w:rPr>
          <w:vertAlign w:val="subscript"/>
        </w:rPr>
        <w:t>MAX</w:t>
      </w:r>
      <w:r w:rsidR="00271F8C">
        <w:t xml:space="preserve"> would generate liberal </w:t>
      </w:r>
      <w:r w:rsidR="00927FDC">
        <w:t>or</w:t>
      </w:r>
      <w:r w:rsidR="00271F8C">
        <w:t xml:space="preserve"> constrained PBR, </w:t>
      </w:r>
      <w:r w:rsidR="00927FDC">
        <w:t>respectively</w:t>
      </w:r>
      <w:r w:rsidR="00271F8C">
        <w:t>) but are not visualized.</w:t>
      </w:r>
    </w:p>
    <w:p w14:paraId="0BF2F6F3" w14:textId="77777777" w:rsidR="004D2020" w:rsidRDefault="004D2020">
      <w:pPr>
        <w:widowControl w:val="0"/>
      </w:pPr>
    </w:p>
    <w:p w14:paraId="02F86F9E" w14:textId="7D478725" w:rsidR="004D2020" w:rsidRDefault="0023537D">
      <w:pPr>
        <w:widowControl w:val="0"/>
        <w:numPr>
          <w:ilvl w:val="0"/>
          <w:numId w:val="19"/>
        </w:numPr>
        <w:rPr>
          <w:color w:val="FF0000"/>
        </w:rPr>
      </w:pPr>
      <w:r>
        <w:rPr>
          <w:color w:val="FF0000"/>
        </w:rPr>
        <w:t>Investigate outliers</w:t>
      </w:r>
      <w:r w:rsidR="005F2026">
        <w:rPr>
          <w:color w:val="FF0000"/>
        </w:rPr>
        <w:t xml:space="preserve"> (if they remain post-QA/QC)</w:t>
      </w:r>
    </w:p>
    <w:p w14:paraId="0FDEC1BD" w14:textId="77777777" w:rsidR="004D2020" w:rsidRDefault="0023537D">
      <w:pPr>
        <w:widowControl w:val="0"/>
        <w:numPr>
          <w:ilvl w:val="0"/>
          <w:numId w:val="19"/>
        </w:numPr>
        <w:rPr>
          <w:color w:val="FF0000"/>
        </w:rPr>
      </w:pPr>
      <w:r>
        <w:rPr>
          <w:color w:val="FF0000"/>
        </w:rPr>
        <w:t>Subscript min and est?</w:t>
      </w:r>
    </w:p>
    <w:p w14:paraId="3CB31095" w14:textId="5A145A5B" w:rsidR="00585BB0" w:rsidRDefault="003A27B3">
      <w:pPr>
        <w:widowControl w:val="0"/>
        <w:numPr>
          <w:ilvl w:val="0"/>
          <w:numId w:val="19"/>
        </w:numPr>
        <w:rPr>
          <w:color w:val="FF0000"/>
        </w:rPr>
      </w:pPr>
      <w:r>
        <w:rPr>
          <w:color w:val="FF0000"/>
        </w:rPr>
        <w:t>Change to “changes in PBR track, lagged, or outpaced changes in population size”</w:t>
      </w:r>
    </w:p>
    <w:p w14:paraId="433C85D5" w14:textId="77777777" w:rsidR="00FC3F16" w:rsidRDefault="0023537D" w:rsidP="00FC3F16">
      <w:pPr>
        <w:widowControl w:val="0"/>
        <w:numPr>
          <w:ilvl w:val="0"/>
          <w:numId w:val="19"/>
        </w:numPr>
        <w:ind w:left="0" w:firstLine="0"/>
      </w:pPr>
      <w:r w:rsidRPr="00BF6F0F">
        <w:rPr>
          <w:color w:val="FF0000"/>
        </w:rPr>
        <w:t>Revisit final/initial</w:t>
      </w:r>
      <w:r>
        <w:rPr>
          <w:b/>
          <w:bCs/>
          <w:noProof/>
        </w:rPr>
        <w:lastRenderedPageBreak/>
        <w:drawing>
          <wp:inline distT="114300" distB="114300" distL="114300" distR="114300" wp14:anchorId="41E326F7" wp14:editId="425AB02E">
            <wp:extent cx="5943600" cy="44323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0"/>
                    <a:srcRect/>
                    <a:stretch>
                      <a:fillRect/>
                    </a:stretch>
                  </pic:blipFill>
                  <pic:spPr>
                    <a:xfrm>
                      <a:off x="0" y="0"/>
                      <a:ext cx="5943600" cy="4432300"/>
                    </a:xfrm>
                    <a:prstGeom prst="rect">
                      <a:avLst/>
                    </a:prstGeom>
                    <a:ln/>
                  </pic:spPr>
                </pic:pic>
              </a:graphicData>
            </a:graphic>
          </wp:inline>
        </w:drawing>
      </w:r>
      <w:r w:rsidRPr="00BF6F0F">
        <w:rPr>
          <w:b/>
          <w:bCs/>
        </w:rPr>
        <w:t xml:space="preserve">Figure </w:t>
      </w:r>
      <w:r w:rsidR="007213F7" w:rsidRPr="00BF6F0F">
        <w:rPr>
          <w:b/>
          <w:bCs/>
        </w:rPr>
        <w:t>10</w:t>
      </w:r>
      <w:r w:rsidRPr="00BF6F0F">
        <w:rPr>
          <w:b/>
          <w:bCs/>
        </w:rPr>
        <w:t xml:space="preserve">. </w:t>
      </w:r>
      <w:r>
        <w:t>A timeline of key management parameters for the North Atlantic right whale (</w:t>
      </w:r>
      <w:r w:rsidRPr="00BF6F0F">
        <w:rPr>
          <w:i/>
          <w:iCs/>
        </w:rPr>
        <w:t xml:space="preserve">Eubalaena glacialis) </w:t>
      </w:r>
      <w:r>
        <w:t xml:space="preserve">stock. Panel </w:t>
      </w:r>
      <w:r w:rsidRPr="00BF6F0F">
        <w:rPr>
          <w:b/>
          <w:bCs/>
        </w:rPr>
        <w:t>A</w:t>
      </w:r>
      <w:r>
        <w:t xml:space="preserve"> shows trends in population size as measured by the estimated population size (N</w:t>
      </w:r>
      <w:r w:rsidRPr="00BF6F0F">
        <w:rPr>
          <w:vertAlign w:val="subscript"/>
        </w:rPr>
        <w:t>EST</w:t>
      </w:r>
      <w:r>
        <w:t>) and the minimum population size (N</w:t>
      </w:r>
      <w:r w:rsidRPr="00BF6F0F">
        <w:rPr>
          <w:vertAlign w:val="subscript"/>
        </w:rPr>
        <w:t>MIN</w:t>
      </w:r>
      <w:r>
        <w:t xml:space="preserve">). Panel </w:t>
      </w:r>
      <w:r w:rsidRPr="00BF6F0F">
        <w:rPr>
          <w:b/>
          <w:bCs/>
        </w:rPr>
        <w:t>B</w:t>
      </w:r>
      <w:r>
        <w:t xml:space="preserve"> shows the recovery factor (</w:t>
      </w:r>
      <w:r w:rsidR="00A272BC" w:rsidRPr="00F94E45">
        <w:rPr>
          <w:color w:val="000000" w:themeColor="text1"/>
        </w:rPr>
        <w:t>F</w:t>
      </w:r>
      <w:r w:rsidR="00A272BC" w:rsidRPr="00F94E45">
        <w:rPr>
          <w:color w:val="000000" w:themeColor="text1"/>
          <w:vertAlign w:val="subscript"/>
        </w:rPr>
        <w:t>R</w:t>
      </w:r>
      <w:r>
        <w:t xml:space="preserve">). Panel </w:t>
      </w:r>
      <w:r w:rsidRPr="00BF6F0F">
        <w:rPr>
          <w:b/>
          <w:bCs/>
        </w:rPr>
        <w:t>C</w:t>
      </w:r>
      <w:r>
        <w:t xml:space="preserve"> shows the potential biological removal (PBR; points/line) relative to human-caused mortality and serious injury (M/SI; bars). </w:t>
      </w:r>
      <w:r w:rsidRPr="00BF6F0F">
        <w:rPr>
          <w:highlight w:val="yellow"/>
        </w:rPr>
        <w:t xml:space="preserve">Add something about strategic vs. non-strategic. </w:t>
      </w:r>
      <w:r>
        <w:t xml:space="preserve">Panel </w:t>
      </w:r>
      <w:r w:rsidRPr="00BF6F0F">
        <w:rPr>
          <w:b/>
          <w:bCs/>
        </w:rPr>
        <w:t>D</w:t>
      </w:r>
      <w:r>
        <w:t xml:space="preserve"> shows the maximum population growth rate (R</w:t>
      </w:r>
      <w:r w:rsidRPr="00BF6F0F">
        <w:rPr>
          <w:vertAlign w:val="subscript"/>
        </w:rPr>
        <w:t>MAX</w:t>
      </w:r>
      <w:r>
        <w:t xml:space="preserve">). Horizontal dashed lines illustrate the default values for pinnipeds and sea otters (0.12) and cetaceans and manatees (0.04). See the following interactive web explorer to visualize the management parameter timelines for any stock: </w:t>
      </w:r>
      <w:hyperlink r:id="rId71">
        <w:r w:rsidR="004D2020" w:rsidRPr="00BF6F0F">
          <w:rPr>
            <w:color w:val="1155CC"/>
            <w:u w:val="single"/>
          </w:rPr>
          <w:t>https://emlab-ucsb.shinyapps.io/us_sar_data_viewer/</w:t>
        </w:r>
      </w:hyperlink>
      <w:bookmarkStart w:id="44" w:name="_heqyuytyiry3" w:colFirst="0" w:colLast="0"/>
      <w:bookmarkEnd w:id="44"/>
    </w:p>
    <w:p w14:paraId="5E4C053B" w14:textId="77777777" w:rsidR="00FC3F16" w:rsidRDefault="00FC3F16" w:rsidP="00FC3F16">
      <w:pPr>
        <w:widowControl w:val="0"/>
      </w:pPr>
    </w:p>
    <w:p w14:paraId="118247DE" w14:textId="189ABC65" w:rsidR="00FC3F16" w:rsidRPr="00A6338C" w:rsidRDefault="00FC3F16" w:rsidP="00FC3F16">
      <w:pPr>
        <w:pStyle w:val="ListParagraph"/>
        <w:widowControl w:val="0"/>
        <w:numPr>
          <w:ilvl w:val="0"/>
          <w:numId w:val="28"/>
        </w:numPr>
        <w:rPr>
          <w:color w:val="EE0000"/>
        </w:rPr>
      </w:pPr>
      <w:r w:rsidRPr="00A6338C">
        <w:rPr>
          <w:color w:val="EE0000"/>
        </w:rPr>
        <w:t xml:space="preserve">Replace RF with </w:t>
      </w:r>
      <w:r w:rsidR="00A6338C" w:rsidRPr="00A6338C">
        <w:rPr>
          <w:color w:val="EE0000"/>
        </w:rPr>
        <w:t>F</w:t>
      </w:r>
      <w:r w:rsidR="00A6338C" w:rsidRPr="00A6338C">
        <w:rPr>
          <w:color w:val="EE0000"/>
          <w:vertAlign w:val="subscript"/>
        </w:rPr>
        <w:t>R</w:t>
      </w:r>
    </w:p>
    <w:p w14:paraId="5132AC33" w14:textId="02569491" w:rsidR="006C01C1" w:rsidRDefault="006C01C1">
      <w:r>
        <w:br w:type="page"/>
      </w:r>
    </w:p>
    <w:p w14:paraId="4E8E232A" w14:textId="58C3C19E" w:rsidR="00FC3F16" w:rsidRDefault="00021963" w:rsidP="00FC3F16">
      <w:pPr>
        <w:widowControl w:val="0"/>
      </w:pPr>
      <w:r>
        <w:rPr>
          <w:b/>
          <w:bCs/>
          <w:noProof/>
        </w:rPr>
        <w:lastRenderedPageBreak/>
        <w:drawing>
          <wp:inline distT="0" distB="0" distL="0" distR="0" wp14:anchorId="60B25CFB" wp14:editId="68E7BBEA">
            <wp:extent cx="5943600" cy="2286000"/>
            <wp:effectExtent l="0" t="0" r="0" b="0"/>
            <wp:docPr id="107857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7319" name="Picture 107857319"/>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r w:rsidR="006C01C1" w:rsidRPr="00DC14D0">
        <w:rPr>
          <w:b/>
          <w:bCs/>
        </w:rPr>
        <w:t>Figure 11.</w:t>
      </w:r>
      <w:r w:rsidR="006C01C1">
        <w:t xml:space="preserve"> The number of </w:t>
      </w:r>
      <w:r w:rsidR="006C01C1" w:rsidRPr="006C01C1">
        <w:rPr>
          <w:b/>
          <w:bCs/>
        </w:rPr>
        <w:t>(A)</w:t>
      </w:r>
      <w:r w:rsidR="006C01C1">
        <w:t xml:space="preserve"> fisheries listed on the List of Fisheries from 1995-2024</w:t>
      </w:r>
      <w:r>
        <w:t xml:space="preserve"> by category</w:t>
      </w:r>
      <w:r w:rsidR="006C01C1">
        <w:t xml:space="preserve"> </w:t>
      </w:r>
      <w:r w:rsidR="00266CC5">
        <w:t>and</w:t>
      </w:r>
      <w:r w:rsidR="006C01C1">
        <w:t xml:space="preserve"> the number of </w:t>
      </w:r>
      <w:r w:rsidR="006C01C1" w:rsidRPr="006C01C1">
        <w:rPr>
          <w:b/>
          <w:bCs/>
        </w:rPr>
        <w:t xml:space="preserve">(B) </w:t>
      </w:r>
      <w:r w:rsidR="006C01C1">
        <w:t xml:space="preserve">vessels participating </w:t>
      </w:r>
      <w:r w:rsidR="00500696">
        <w:t xml:space="preserve">in </w:t>
      </w:r>
      <w:r w:rsidR="006C01C1">
        <w:t xml:space="preserve">and </w:t>
      </w:r>
      <w:r w:rsidR="006C01C1" w:rsidRPr="006C01C1">
        <w:rPr>
          <w:b/>
          <w:bCs/>
        </w:rPr>
        <w:t>(C)</w:t>
      </w:r>
      <w:r w:rsidR="006C01C1">
        <w:t xml:space="preserve"> marine mammal stocks interacting with these fisheries</w:t>
      </w:r>
      <w:r w:rsidR="00DC14D0" w:rsidRPr="00EF42DE">
        <w:rPr>
          <w:color w:val="000000" w:themeColor="text1"/>
        </w:rPr>
        <w:t xml:space="preserve">. </w:t>
      </w:r>
      <w:r w:rsidRPr="00EF42DE">
        <w:rPr>
          <w:color w:val="000000" w:themeColor="text1"/>
        </w:rPr>
        <w:t>Categor</w:t>
      </w:r>
      <w:r w:rsidRPr="00EF42DE">
        <w:rPr>
          <w:color w:val="000000" w:themeColor="text1"/>
        </w:rPr>
        <w:t>y</w:t>
      </w:r>
      <w:r w:rsidRPr="00EF42DE">
        <w:rPr>
          <w:color w:val="000000" w:themeColor="text1"/>
        </w:rPr>
        <w:t xml:space="preserve"> 1, 2, and 3 fisheries result in frequent (</w:t>
      </w:r>
      <w:r w:rsidRPr="00EF42DE">
        <w:rPr>
          <w:color w:val="000000" w:themeColor="text1"/>
        </w:rPr>
        <w:sym w:font="Symbol" w:char="F0B3"/>
      </w:r>
      <w:r w:rsidRPr="00EF42DE">
        <w:rPr>
          <w:color w:val="000000" w:themeColor="text1"/>
        </w:rPr>
        <w:t xml:space="preserve">50% of the </w:t>
      </w:r>
      <w:r w:rsidRPr="00EF42DE">
        <w:rPr>
          <w:color w:val="000000" w:themeColor="text1"/>
        </w:rPr>
        <w:t xml:space="preserve">potential biological removal, </w:t>
      </w:r>
      <w:r w:rsidRPr="00EF42DE">
        <w:rPr>
          <w:color w:val="000000" w:themeColor="text1"/>
        </w:rPr>
        <w:t>PBR), occasional (1-50% of the PBR), and rare (&lt;1% of the PBR) incidental serious injury or mortality of marine mammals, respectively.</w:t>
      </w:r>
    </w:p>
    <w:p w14:paraId="2EC0353B" w14:textId="03E70836" w:rsidR="004D2020" w:rsidRDefault="0023537D" w:rsidP="00FC3F16">
      <w:pPr>
        <w:widowControl w:val="0"/>
      </w:pPr>
      <w:r>
        <w:br w:type="page"/>
      </w:r>
    </w:p>
    <w:p w14:paraId="6B90813A" w14:textId="77777777" w:rsidR="00713265" w:rsidRDefault="00713265">
      <w:pPr>
        <w:pStyle w:val="Heading3"/>
      </w:pPr>
      <w:bookmarkStart w:id="45" w:name="_4hwd96linhcy" w:colFirst="0" w:colLast="0"/>
      <w:bookmarkEnd w:id="45"/>
    </w:p>
    <w:p w14:paraId="1EC6DCEC" w14:textId="1BC83B1D" w:rsidR="004D2020" w:rsidRDefault="0023537D">
      <w:pPr>
        <w:pStyle w:val="Heading3"/>
      </w:pPr>
      <w:r>
        <w:t>Supplemental Tables and Figures</w:t>
      </w:r>
    </w:p>
    <w:p w14:paraId="4E15FDF5" w14:textId="77777777" w:rsidR="004D2020" w:rsidRDefault="0023537D">
      <w:r>
        <w:rPr>
          <w:b/>
          <w:bCs/>
        </w:rPr>
        <w:t xml:space="preserve">Table S1. </w:t>
      </w:r>
      <w:r>
        <w:t>Structure of database documenting annual values for each stock from 1995-2024.</w:t>
      </w:r>
    </w:p>
    <w:p w14:paraId="3CBC90FF" w14:textId="77777777" w:rsidR="004D2020" w:rsidRDefault="004D2020"/>
    <w:tbl>
      <w:tblPr>
        <w:tblStyle w:val="a"/>
        <w:tblW w:w="92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5205"/>
        <w:gridCol w:w="2325"/>
      </w:tblGrid>
      <w:tr w:rsidR="004D2020" w14:paraId="725DA50F" w14:textId="77777777">
        <w:tc>
          <w:tcPr>
            <w:tcW w:w="1695" w:type="dxa"/>
            <w:tcMar>
              <w:top w:w="100" w:type="dxa"/>
              <w:left w:w="100" w:type="dxa"/>
              <w:bottom w:w="100" w:type="dxa"/>
              <w:right w:w="100" w:type="dxa"/>
            </w:tcMar>
          </w:tcPr>
          <w:p w14:paraId="29135D2E" w14:textId="77777777" w:rsidR="004D2020" w:rsidRDefault="0023537D">
            <w:pPr>
              <w:widowControl w:val="0"/>
              <w:pBdr>
                <w:top w:val="nil"/>
                <w:left w:val="nil"/>
                <w:bottom w:val="nil"/>
                <w:right w:val="nil"/>
                <w:between w:val="nil"/>
              </w:pBdr>
              <w:spacing w:line="240" w:lineRule="auto"/>
              <w:rPr>
                <w:b/>
                <w:bCs/>
                <w:sz w:val="20"/>
                <w:szCs w:val="20"/>
              </w:rPr>
            </w:pPr>
            <w:r>
              <w:rPr>
                <w:b/>
                <w:bCs/>
                <w:sz w:val="20"/>
                <w:szCs w:val="20"/>
              </w:rPr>
              <w:t>Attribute</w:t>
            </w:r>
          </w:p>
        </w:tc>
        <w:tc>
          <w:tcPr>
            <w:tcW w:w="5205" w:type="dxa"/>
            <w:tcMar>
              <w:top w:w="100" w:type="dxa"/>
              <w:left w:w="100" w:type="dxa"/>
              <w:bottom w:w="100" w:type="dxa"/>
              <w:right w:w="100" w:type="dxa"/>
            </w:tcMar>
          </w:tcPr>
          <w:p w14:paraId="66EA7FAE" w14:textId="77777777" w:rsidR="004D2020" w:rsidRDefault="0023537D">
            <w:pPr>
              <w:widowControl w:val="0"/>
              <w:pBdr>
                <w:top w:val="nil"/>
                <w:left w:val="nil"/>
                <w:bottom w:val="nil"/>
                <w:right w:val="nil"/>
                <w:between w:val="nil"/>
              </w:pBdr>
              <w:spacing w:line="240" w:lineRule="auto"/>
              <w:rPr>
                <w:b/>
                <w:bCs/>
                <w:sz w:val="20"/>
                <w:szCs w:val="20"/>
              </w:rPr>
            </w:pPr>
            <w:r>
              <w:rPr>
                <w:b/>
                <w:bCs/>
                <w:sz w:val="20"/>
                <w:szCs w:val="20"/>
              </w:rPr>
              <w:t>Definition</w:t>
            </w:r>
          </w:p>
        </w:tc>
        <w:tc>
          <w:tcPr>
            <w:tcW w:w="2325" w:type="dxa"/>
            <w:tcMar>
              <w:top w:w="100" w:type="dxa"/>
              <w:left w:w="100" w:type="dxa"/>
              <w:bottom w:w="100" w:type="dxa"/>
              <w:right w:w="100" w:type="dxa"/>
            </w:tcMar>
          </w:tcPr>
          <w:p w14:paraId="4D312B79" w14:textId="77777777" w:rsidR="004D2020" w:rsidRDefault="0023537D">
            <w:pPr>
              <w:widowControl w:val="0"/>
              <w:pBdr>
                <w:top w:val="nil"/>
                <w:left w:val="nil"/>
                <w:bottom w:val="nil"/>
                <w:right w:val="nil"/>
                <w:between w:val="nil"/>
              </w:pBdr>
              <w:spacing w:line="240" w:lineRule="auto"/>
              <w:rPr>
                <w:b/>
                <w:bCs/>
                <w:sz w:val="20"/>
                <w:szCs w:val="20"/>
              </w:rPr>
            </w:pPr>
            <w:r>
              <w:rPr>
                <w:b/>
                <w:bCs/>
                <w:sz w:val="20"/>
                <w:szCs w:val="20"/>
              </w:rPr>
              <w:t>Example</w:t>
            </w:r>
          </w:p>
        </w:tc>
      </w:tr>
      <w:tr w:rsidR="004D2020" w14:paraId="01E16EB1" w14:textId="77777777">
        <w:tc>
          <w:tcPr>
            <w:tcW w:w="1695" w:type="dxa"/>
            <w:tcMar>
              <w:top w:w="100" w:type="dxa"/>
              <w:left w:w="100" w:type="dxa"/>
              <w:bottom w:w="100" w:type="dxa"/>
              <w:right w:w="100" w:type="dxa"/>
            </w:tcMar>
          </w:tcPr>
          <w:p w14:paraId="0D922411" w14:textId="77777777" w:rsidR="004D2020" w:rsidRDefault="0023537D">
            <w:pPr>
              <w:widowControl w:val="0"/>
              <w:pBdr>
                <w:top w:val="nil"/>
                <w:left w:val="nil"/>
                <w:bottom w:val="nil"/>
                <w:right w:val="nil"/>
                <w:between w:val="nil"/>
              </w:pBdr>
              <w:spacing w:line="240" w:lineRule="auto"/>
              <w:rPr>
                <w:sz w:val="20"/>
                <w:szCs w:val="20"/>
              </w:rPr>
            </w:pPr>
            <w:r>
              <w:rPr>
                <w:sz w:val="20"/>
                <w:szCs w:val="20"/>
              </w:rPr>
              <w:t>region</w:t>
            </w:r>
          </w:p>
        </w:tc>
        <w:tc>
          <w:tcPr>
            <w:tcW w:w="5205" w:type="dxa"/>
            <w:tcMar>
              <w:top w:w="100" w:type="dxa"/>
              <w:left w:w="100" w:type="dxa"/>
              <w:bottom w:w="100" w:type="dxa"/>
              <w:right w:w="100" w:type="dxa"/>
            </w:tcMar>
          </w:tcPr>
          <w:p w14:paraId="3A7E5E24" w14:textId="77777777" w:rsidR="004D2020" w:rsidRDefault="0023537D">
            <w:pPr>
              <w:widowControl w:val="0"/>
              <w:spacing w:line="240" w:lineRule="auto"/>
              <w:rPr>
                <w:sz w:val="20"/>
                <w:szCs w:val="20"/>
              </w:rPr>
            </w:pPr>
            <w:r>
              <w:rPr>
                <w:sz w:val="20"/>
                <w:szCs w:val="20"/>
              </w:rPr>
              <w:t>Region (Alaska, Atlantic, Pacific)</w:t>
            </w:r>
          </w:p>
        </w:tc>
        <w:tc>
          <w:tcPr>
            <w:tcW w:w="2325" w:type="dxa"/>
            <w:tcMar>
              <w:top w:w="100" w:type="dxa"/>
              <w:left w:w="100" w:type="dxa"/>
              <w:bottom w:w="100" w:type="dxa"/>
              <w:right w:w="100" w:type="dxa"/>
            </w:tcMar>
          </w:tcPr>
          <w:p w14:paraId="1CEE6D3D" w14:textId="77777777" w:rsidR="004D2020" w:rsidRDefault="004D2020">
            <w:pPr>
              <w:widowControl w:val="0"/>
              <w:pBdr>
                <w:top w:val="nil"/>
                <w:left w:val="nil"/>
                <w:bottom w:val="nil"/>
                <w:right w:val="nil"/>
                <w:between w:val="nil"/>
              </w:pBdr>
              <w:spacing w:line="240" w:lineRule="auto"/>
              <w:rPr>
                <w:sz w:val="20"/>
                <w:szCs w:val="20"/>
              </w:rPr>
            </w:pPr>
          </w:p>
        </w:tc>
      </w:tr>
      <w:tr w:rsidR="004D2020" w14:paraId="62AF7179" w14:textId="77777777">
        <w:tc>
          <w:tcPr>
            <w:tcW w:w="1695" w:type="dxa"/>
            <w:tcMar>
              <w:top w:w="100" w:type="dxa"/>
              <w:left w:w="100" w:type="dxa"/>
              <w:bottom w:w="100" w:type="dxa"/>
              <w:right w:w="100" w:type="dxa"/>
            </w:tcMar>
          </w:tcPr>
          <w:p w14:paraId="40603240" w14:textId="77777777" w:rsidR="004D2020" w:rsidRDefault="0023537D">
            <w:pPr>
              <w:widowControl w:val="0"/>
              <w:pBdr>
                <w:top w:val="nil"/>
                <w:left w:val="nil"/>
                <w:bottom w:val="nil"/>
                <w:right w:val="nil"/>
                <w:between w:val="nil"/>
              </w:pBdr>
              <w:spacing w:line="240" w:lineRule="auto"/>
              <w:rPr>
                <w:sz w:val="20"/>
                <w:szCs w:val="20"/>
              </w:rPr>
            </w:pPr>
            <w:r>
              <w:rPr>
                <w:sz w:val="20"/>
                <w:szCs w:val="20"/>
              </w:rPr>
              <w:t>year</w:t>
            </w:r>
          </w:p>
        </w:tc>
        <w:tc>
          <w:tcPr>
            <w:tcW w:w="5205" w:type="dxa"/>
            <w:tcMar>
              <w:top w:w="100" w:type="dxa"/>
              <w:left w:w="100" w:type="dxa"/>
              <w:bottom w:w="100" w:type="dxa"/>
              <w:right w:w="100" w:type="dxa"/>
            </w:tcMar>
          </w:tcPr>
          <w:p w14:paraId="457492B3" w14:textId="77777777" w:rsidR="004D2020" w:rsidRDefault="0023537D">
            <w:pPr>
              <w:widowControl w:val="0"/>
              <w:spacing w:line="240" w:lineRule="auto"/>
              <w:rPr>
                <w:sz w:val="20"/>
                <w:szCs w:val="20"/>
              </w:rPr>
            </w:pPr>
            <w:r>
              <w:rPr>
                <w:sz w:val="20"/>
                <w:szCs w:val="20"/>
              </w:rPr>
              <w:t>Year</w:t>
            </w:r>
          </w:p>
        </w:tc>
        <w:tc>
          <w:tcPr>
            <w:tcW w:w="2325" w:type="dxa"/>
            <w:tcMar>
              <w:top w:w="100" w:type="dxa"/>
              <w:left w:w="100" w:type="dxa"/>
              <w:bottom w:w="100" w:type="dxa"/>
              <w:right w:w="100" w:type="dxa"/>
            </w:tcMar>
          </w:tcPr>
          <w:p w14:paraId="242CB884" w14:textId="77777777" w:rsidR="004D2020" w:rsidRDefault="004D2020">
            <w:pPr>
              <w:widowControl w:val="0"/>
              <w:pBdr>
                <w:top w:val="nil"/>
                <w:left w:val="nil"/>
                <w:bottom w:val="nil"/>
                <w:right w:val="nil"/>
                <w:between w:val="nil"/>
              </w:pBdr>
              <w:spacing w:line="240" w:lineRule="auto"/>
              <w:rPr>
                <w:sz w:val="20"/>
                <w:szCs w:val="20"/>
              </w:rPr>
            </w:pPr>
          </w:p>
        </w:tc>
      </w:tr>
      <w:tr w:rsidR="004D2020" w14:paraId="12BFC837" w14:textId="77777777">
        <w:tc>
          <w:tcPr>
            <w:tcW w:w="1695" w:type="dxa"/>
            <w:tcMar>
              <w:top w:w="100" w:type="dxa"/>
              <w:left w:w="100" w:type="dxa"/>
              <w:bottom w:w="100" w:type="dxa"/>
              <w:right w:w="100" w:type="dxa"/>
            </w:tcMar>
          </w:tcPr>
          <w:p w14:paraId="7FA120C5" w14:textId="77777777" w:rsidR="004D2020" w:rsidRDefault="0023537D">
            <w:pPr>
              <w:widowControl w:val="0"/>
              <w:pBdr>
                <w:top w:val="nil"/>
                <w:left w:val="nil"/>
                <w:bottom w:val="nil"/>
                <w:right w:val="nil"/>
                <w:between w:val="nil"/>
              </w:pBdr>
              <w:spacing w:line="240" w:lineRule="auto"/>
              <w:rPr>
                <w:sz w:val="20"/>
                <w:szCs w:val="20"/>
              </w:rPr>
            </w:pPr>
            <w:r>
              <w:rPr>
                <w:sz w:val="20"/>
                <w:szCs w:val="20"/>
              </w:rPr>
              <w:t>group</w:t>
            </w:r>
          </w:p>
        </w:tc>
        <w:tc>
          <w:tcPr>
            <w:tcW w:w="5205" w:type="dxa"/>
            <w:tcMar>
              <w:top w:w="100" w:type="dxa"/>
              <w:left w:w="100" w:type="dxa"/>
              <w:bottom w:w="100" w:type="dxa"/>
              <w:right w:w="100" w:type="dxa"/>
            </w:tcMar>
          </w:tcPr>
          <w:p w14:paraId="63732265" w14:textId="77777777" w:rsidR="004D2020" w:rsidRDefault="0023537D">
            <w:pPr>
              <w:widowControl w:val="0"/>
              <w:spacing w:line="240" w:lineRule="auto"/>
              <w:rPr>
                <w:sz w:val="20"/>
                <w:szCs w:val="20"/>
              </w:rPr>
            </w:pPr>
            <w:r>
              <w:rPr>
                <w:sz w:val="20"/>
                <w:szCs w:val="20"/>
              </w:rPr>
              <w:t>Group</w:t>
            </w:r>
          </w:p>
        </w:tc>
        <w:tc>
          <w:tcPr>
            <w:tcW w:w="2325" w:type="dxa"/>
            <w:tcMar>
              <w:top w:w="100" w:type="dxa"/>
              <w:left w:w="100" w:type="dxa"/>
              <w:bottom w:w="100" w:type="dxa"/>
              <w:right w:w="100" w:type="dxa"/>
            </w:tcMar>
          </w:tcPr>
          <w:p w14:paraId="52FB6E35" w14:textId="77777777" w:rsidR="004D2020" w:rsidRDefault="004D2020">
            <w:pPr>
              <w:widowControl w:val="0"/>
              <w:pBdr>
                <w:top w:val="nil"/>
                <w:left w:val="nil"/>
                <w:bottom w:val="nil"/>
                <w:right w:val="nil"/>
                <w:between w:val="nil"/>
              </w:pBdr>
              <w:spacing w:line="240" w:lineRule="auto"/>
              <w:rPr>
                <w:sz w:val="20"/>
                <w:szCs w:val="20"/>
              </w:rPr>
            </w:pPr>
          </w:p>
        </w:tc>
      </w:tr>
      <w:tr w:rsidR="004D2020" w14:paraId="7A418758" w14:textId="77777777">
        <w:tc>
          <w:tcPr>
            <w:tcW w:w="1695" w:type="dxa"/>
            <w:tcMar>
              <w:top w:w="100" w:type="dxa"/>
              <w:left w:w="100" w:type="dxa"/>
              <w:bottom w:w="100" w:type="dxa"/>
              <w:right w:w="100" w:type="dxa"/>
            </w:tcMar>
          </w:tcPr>
          <w:p w14:paraId="62709B1A" w14:textId="77777777" w:rsidR="004D2020" w:rsidRDefault="0023537D">
            <w:pPr>
              <w:widowControl w:val="0"/>
              <w:pBdr>
                <w:top w:val="nil"/>
                <w:left w:val="nil"/>
                <w:bottom w:val="nil"/>
                <w:right w:val="nil"/>
                <w:between w:val="nil"/>
              </w:pBdr>
              <w:spacing w:line="240" w:lineRule="auto"/>
              <w:rPr>
                <w:sz w:val="20"/>
                <w:szCs w:val="20"/>
              </w:rPr>
            </w:pPr>
            <w:r>
              <w:rPr>
                <w:sz w:val="20"/>
                <w:szCs w:val="20"/>
              </w:rPr>
              <w:t>comm_name</w:t>
            </w:r>
          </w:p>
        </w:tc>
        <w:tc>
          <w:tcPr>
            <w:tcW w:w="5205" w:type="dxa"/>
            <w:tcMar>
              <w:top w:w="100" w:type="dxa"/>
              <w:left w:w="100" w:type="dxa"/>
              <w:bottom w:w="100" w:type="dxa"/>
              <w:right w:w="100" w:type="dxa"/>
            </w:tcMar>
          </w:tcPr>
          <w:p w14:paraId="14FB2C55" w14:textId="77777777" w:rsidR="004D2020" w:rsidRDefault="0023537D">
            <w:pPr>
              <w:widowControl w:val="0"/>
              <w:spacing w:line="240" w:lineRule="auto"/>
              <w:rPr>
                <w:sz w:val="20"/>
                <w:szCs w:val="20"/>
              </w:rPr>
            </w:pPr>
            <w:r>
              <w:rPr>
                <w:sz w:val="20"/>
                <w:szCs w:val="20"/>
              </w:rPr>
              <w:t>Common name</w:t>
            </w:r>
          </w:p>
        </w:tc>
        <w:tc>
          <w:tcPr>
            <w:tcW w:w="2325" w:type="dxa"/>
            <w:tcMar>
              <w:top w:w="100" w:type="dxa"/>
              <w:left w:w="100" w:type="dxa"/>
              <w:bottom w:w="100" w:type="dxa"/>
              <w:right w:w="100" w:type="dxa"/>
            </w:tcMar>
          </w:tcPr>
          <w:p w14:paraId="02E08456" w14:textId="77777777" w:rsidR="004D2020" w:rsidRDefault="004D2020">
            <w:pPr>
              <w:widowControl w:val="0"/>
              <w:pBdr>
                <w:top w:val="nil"/>
                <w:left w:val="nil"/>
                <w:bottom w:val="nil"/>
                <w:right w:val="nil"/>
                <w:between w:val="nil"/>
              </w:pBdr>
              <w:spacing w:line="240" w:lineRule="auto"/>
              <w:rPr>
                <w:sz w:val="20"/>
                <w:szCs w:val="20"/>
              </w:rPr>
            </w:pPr>
          </w:p>
        </w:tc>
      </w:tr>
      <w:tr w:rsidR="004D2020" w14:paraId="55D1B7E5" w14:textId="77777777">
        <w:tc>
          <w:tcPr>
            <w:tcW w:w="1695" w:type="dxa"/>
            <w:tcMar>
              <w:top w:w="100" w:type="dxa"/>
              <w:left w:w="100" w:type="dxa"/>
              <w:bottom w:w="100" w:type="dxa"/>
              <w:right w:w="100" w:type="dxa"/>
            </w:tcMar>
          </w:tcPr>
          <w:p w14:paraId="3EF22C57" w14:textId="77777777" w:rsidR="004D2020" w:rsidRDefault="0023537D">
            <w:pPr>
              <w:widowControl w:val="0"/>
              <w:pBdr>
                <w:top w:val="nil"/>
                <w:left w:val="nil"/>
                <w:bottom w:val="nil"/>
                <w:right w:val="nil"/>
                <w:between w:val="nil"/>
              </w:pBdr>
              <w:spacing w:line="240" w:lineRule="auto"/>
              <w:rPr>
                <w:sz w:val="20"/>
                <w:szCs w:val="20"/>
              </w:rPr>
            </w:pPr>
            <w:r>
              <w:rPr>
                <w:sz w:val="20"/>
                <w:szCs w:val="20"/>
              </w:rPr>
              <w:t>species</w:t>
            </w:r>
          </w:p>
        </w:tc>
        <w:tc>
          <w:tcPr>
            <w:tcW w:w="5205" w:type="dxa"/>
            <w:tcMar>
              <w:top w:w="100" w:type="dxa"/>
              <w:left w:w="100" w:type="dxa"/>
              <w:bottom w:w="100" w:type="dxa"/>
              <w:right w:w="100" w:type="dxa"/>
            </w:tcMar>
          </w:tcPr>
          <w:p w14:paraId="6B9BC943" w14:textId="77777777" w:rsidR="004D2020" w:rsidRDefault="0023537D">
            <w:pPr>
              <w:widowControl w:val="0"/>
              <w:spacing w:line="240" w:lineRule="auto"/>
              <w:rPr>
                <w:sz w:val="20"/>
                <w:szCs w:val="20"/>
              </w:rPr>
            </w:pPr>
            <w:r>
              <w:rPr>
                <w:sz w:val="20"/>
                <w:szCs w:val="20"/>
              </w:rPr>
              <w:t>Species</w:t>
            </w:r>
          </w:p>
        </w:tc>
        <w:tc>
          <w:tcPr>
            <w:tcW w:w="2325" w:type="dxa"/>
            <w:tcMar>
              <w:top w:w="100" w:type="dxa"/>
              <w:left w:w="100" w:type="dxa"/>
              <w:bottom w:w="100" w:type="dxa"/>
              <w:right w:w="100" w:type="dxa"/>
            </w:tcMar>
          </w:tcPr>
          <w:p w14:paraId="5285105E" w14:textId="77777777" w:rsidR="004D2020" w:rsidRDefault="004D2020">
            <w:pPr>
              <w:widowControl w:val="0"/>
              <w:pBdr>
                <w:top w:val="nil"/>
                <w:left w:val="nil"/>
                <w:bottom w:val="nil"/>
                <w:right w:val="nil"/>
                <w:between w:val="nil"/>
              </w:pBdr>
              <w:spacing w:line="240" w:lineRule="auto"/>
              <w:rPr>
                <w:sz w:val="20"/>
                <w:szCs w:val="20"/>
              </w:rPr>
            </w:pPr>
          </w:p>
        </w:tc>
      </w:tr>
      <w:tr w:rsidR="004D2020" w14:paraId="7F15FB65" w14:textId="77777777">
        <w:tc>
          <w:tcPr>
            <w:tcW w:w="1695" w:type="dxa"/>
            <w:tcMar>
              <w:top w:w="100" w:type="dxa"/>
              <w:left w:w="100" w:type="dxa"/>
              <w:bottom w:w="100" w:type="dxa"/>
              <w:right w:w="100" w:type="dxa"/>
            </w:tcMar>
          </w:tcPr>
          <w:p w14:paraId="6988AC8C" w14:textId="77777777" w:rsidR="004D2020" w:rsidRDefault="0023537D">
            <w:pPr>
              <w:widowControl w:val="0"/>
              <w:pBdr>
                <w:top w:val="nil"/>
                <w:left w:val="nil"/>
                <w:bottom w:val="nil"/>
                <w:right w:val="nil"/>
                <w:between w:val="nil"/>
              </w:pBdr>
              <w:spacing w:line="240" w:lineRule="auto"/>
              <w:rPr>
                <w:sz w:val="20"/>
                <w:szCs w:val="20"/>
              </w:rPr>
            </w:pPr>
            <w:r>
              <w:rPr>
                <w:sz w:val="20"/>
                <w:szCs w:val="20"/>
              </w:rPr>
              <w:t>area</w:t>
            </w:r>
          </w:p>
        </w:tc>
        <w:tc>
          <w:tcPr>
            <w:tcW w:w="5205" w:type="dxa"/>
            <w:tcMar>
              <w:top w:w="100" w:type="dxa"/>
              <w:left w:w="100" w:type="dxa"/>
              <w:bottom w:w="100" w:type="dxa"/>
              <w:right w:w="100" w:type="dxa"/>
            </w:tcMar>
          </w:tcPr>
          <w:p w14:paraId="3B506754" w14:textId="77777777" w:rsidR="004D2020" w:rsidRDefault="0023537D">
            <w:pPr>
              <w:widowControl w:val="0"/>
              <w:spacing w:line="240" w:lineRule="auto"/>
              <w:rPr>
                <w:sz w:val="20"/>
                <w:szCs w:val="20"/>
              </w:rPr>
            </w:pPr>
            <w:r>
              <w:rPr>
                <w:sz w:val="20"/>
                <w:szCs w:val="20"/>
              </w:rPr>
              <w:t>Area</w:t>
            </w:r>
          </w:p>
        </w:tc>
        <w:tc>
          <w:tcPr>
            <w:tcW w:w="2325" w:type="dxa"/>
            <w:tcMar>
              <w:top w:w="100" w:type="dxa"/>
              <w:left w:w="100" w:type="dxa"/>
              <w:bottom w:w="100" w:type="dxa"/>
              <w:right w:w="100" w:type="dxa"/>
            </w:tcMar>
          </w:tcPr>
          <w:p w14:paraId="1698CDA5" w14:textId="77777777" w:rsidR="004D2020" w:rsidRDefault="004D2020">
            <w:pPr>
              <w:widowControl w:val="0"/>
              <w:pBdr>
                <w:top w:val="nil"/>
                <w:left w:val="nil"/>
                <w:bottom w:val="nil"/>
                <w:right w:val="nil"/>
                <w:between w:val="nil"/>
              </w:pBdr>
              <w:spacing w:line="240" w:lineRule="auto"/>
              <w:rPr>
                <w:sz w:val="20"/>
                <w:szCs w:val="20"/>
              </w:rPr>
            </w:pPr>
          </w:p>
        </w:tc>
      </w:tr>
      <w:tr w:rsidR="004D2020" w14:paraId="5842DC27" w14:textId="77777777">
        <w:tc>
          <w:tcPr>
            <w:tcW w:w="1695" w:type="dxa"/>
            <w:tcMar>
              <w:top w:w="100" w:type="dxa"/>
              <w:left w:w="100" w:type="dxa"/>
              <w:bottom w:w="100" w:type="dxa"/>
              <w:right w:w="100" w:type="dxa"/>
            </w:tcMar>
          </w:tcPr>
          <w:p w14:paraId="095A4456" w14:textId="77777777" w:rsidR="004D2020" w:rsidRDefault="0023537D">
            <w:pPr>
              <w:widowControl w:val="0"/>
              <w:pBdr>
                <w:top w:val="nil"/>
                <w:left w:val="nil"/>
                <w:bottom w:val="nil"/>
                <w:right w:val="nil"/>
                <w:between w:val="nil"/>
              </w:pBdr>
              <w:spacing w:line="240" w:lineRule="auto"/>
              <w:rPr>
                <w:sz w:val="20"/>
                <w:szCs w:val="20"/>
              </w:rPr>
            </w:pPr>
            <w:r>
              <w:rPr>
                <w:sz w:val="20"/>
                <w:szCs w:val="20"/>
              </w:rPr>
              <w:t>n_est</w:t>
            </w:r>
          </w:p>
        </w:tc>
        <w:tc>
          <w:tcPr>
            <w:tcW w:w="5205" w:type="dxa"/>
            <w:tcMar>
              <w:top w:w="100" w:type="dxa"/>
              <w:left w:w="100" w:type="dxa"/>
              <w:bottom w:w="100" w:type="dxa"/>
              <w:right w:w="100" w:type="dxa"/>
            </w:tcMar>
          </w:tcPr>
          <w:p w14:paraId="66FC476B" w14:textId="77777777" w:rsidR="004D2020" w:rsidRDefault="0023537D">
            <w:pPr>
              <w:widowControl w:val="0"/>
              <w:spacing w:line="240" w:lineRule="auto"/>
              <w:rPr>
                <w:sz w:val="20"/>
                <w:szCs w:val="20"/>
              </w:rPr>
            </w:pPr>
            <w:r>
              <w:rPr>
                <w:sz w:val="20"/>
                <w:szCs w:val="20"/>
              </w:rPr>
              <w:t>Estimated population size (N</w:t>
            </w:r>
            <w:r>
              <w:rPr>
                <w:sz w:val="20"/>
                <w:szCs w:val="20"/>
                <w:vertAlign w:val="subscript"/>
              </w:rPr>
              <w:t>EST</w:t>
            </w:r>
            <w:r>
              <w:rPr>
                <w:sz w:val="20"/>
                <w:szCs w:val="20"/>
              </w:rPr>
              <w:t>)</w:t>
            </w:r>
          </w:p>
        </w:tc>
        <w:tc>
          <w:tcPr>
            <w:tcW w:w="2325" w:type="dxa"/>
            <w:tcMar>
              <w:top w:w="100" w:type="dxa"/>
              <w:left w:w="100" w:type="dxa"/>
              <w:bottom w:w="100" w:type="dxa"/>
              <w:right w:w="100" w:type="dxa"/>
            </w:tcMar>
          </w:tcPr>
          <w:p w14:paraId="774CCC34" w14:textId="77777777" w:rsidR="004D2020" w:rsidRDefault="004D2020">
            <w:pPr>
              <w:widowControl w:val="0"/>
              <w:pBdr>
                <w:top w:val="nil"/>
                <w:left w:val="nil"/>
                <w:bottom w:val="nil"/>
                <w:right w:val="nil"/>
                <w:between w:val="nil"/>
              </w:pBdr>
              <w:spacing w:line="240" w:lineRule="auto"/>
              <w:rPr>
                <w:sz w:val="20"/>
                <w:szCs w:val="20"/>
              </w:rPr>
            </w:pPr>
          </w:p>
        </w:tc>
      </w:tr>
      <w:tr w:rsidR="004D2020" w14:paraId="047F1DA0" w14:textId="77777777">
        <w:tc>
          <w:tcPr>
            <w:tcW w:w="1695" w:type="dxa"/>
            <w:tcMar>
              <w:top w:w="100" w:type="dxa"/>
              <w:left w:w="100" w:type="dxa"/>
              <w:bottom w:w="100" w:type="dxa"/>
              <w:right w:w="100" w:type="dxa"/>
            </w:tcMar>
          </w:tcPr>
          <w:p w14:paraId="1804A85A" w14:textId="77777777" w:rsidR="004D2020" w:rsidRDefault="0023537D">
            <w:pPr>
              <w:widowControl w:val="0"/>
              <w:pBdr>
                <w:top w:val="nil"/>
                <w:left w:val="nil"/>
                <w:bottom w:val="nil"/>
                <w:right w:val="nil"/>
                <w:between w:val="nil"/>
              </w:pBdr>
              <w:spacing w:line="240" w:lineRule="auto"/>
              <w:rPr>
                <w:sz w:val="20"/>
                <w:szCs w:val="20"/>
              </w:rPr>
            </w:pPr>
            <w:r>
              <w:rPr>
                <w:sz w:val="20"/>
                <w:szCs w:val="20"/>
              </w:rPr>
              <w:t>n_cv</w:t>
            </w:r>
          </w:p>
        </w:tc>
        <w:tc>
          <w:tcPr>
            <w:tcW w:w="5205" w:type="dxa"/>
            <w:tcMar>
              <w:top w:w="100" w:type="dxa"/>
              <w:left w:w="100" w:type="dxa"/>
              <w:bottom w:w="100" w:type="dxa"/>
              <w:right w:w="100" w:type="dxa"/>
            </w:tcMar>
          </w:tcPr>
          <w:p w14:paraId="05BB328E" w14:textId="77777777" w:rsidR="004D2020" w:rsidRDefault="0023537D">
            <w:pPr>
              <w:widowControl w:val="0"/>
              <w:spacing w:line="240" w:lineRule="auto"/>
              <w:rPr>
                <w:sz w:val="20"/>
                <w:szCs w:val="20"/>
              </w:rPr>
            </w:pPr>
            <w:r>
              <w:rPr>
                <w:sz w:val="20"/>
                <w:szCs w:val="20"/>
              </w:rPr>
              <w:t>Coefficient of variation (CV) of estimated population size</w:t>
            </w:r>
          </w:p>
        </w:tc>
        <w:tc>
          <w:tcPr>
            <w:tcW w:w="2325" w:type="dxa"/>
            <w:tcMar>
              <w:top w:w="100" w:type="dxa"/>
              <w:left w:w="100" w:type="dxa"/>
              <w:bottom w:w="100" w:type="dxa"/>
              <w:right w:w="100" w:type="dxa"/>
            </w:tcMar>
          </w:tcPr>
          <w:p w14:paraId="798F2B5A" w14:textId="77777777" w:rsidR="004D2020" w:rsidRDefault="004D2020">
            <w:pPr>
              <w:widowControl w:val="0"/>
              <w:pBdr>
                <w:top w:val="nil"/>
                <w:left w:val="nil"/>
                <w:bottom w:val="nil"/>
                <w:right w:val="nil"/>
                <w:between w:val="nil"/>
              </w:pBdr>
              <w:spacing w:line="240" w:lineRule="auto"/>
              <w:rPr>
                <w:sz w:val="20"/>
                <w:szCs w:val="20"/>
              </w:rPr>
            </w:pPr>
          </w:p>
        </w:tc>
      </w:tr>
      <w:tr w:rsidR="004D2020" w14:paraId="0F1F9971" w14:textId="77777777">
        <w:tc>
          <w:tcPr>
            <w:tcW w:w="1695" w:type="dxa"/>
            <w:tcMar>
              <w:top w:w="100" w:type="dxa"/>
              <w:left w:w="100" w:type="dxa"/>
              <w:bottom w:w="100" w:type="dxa"/>
              <w:right w:w="100" w:type="dxa"/>
            </w:tcMar>
          </w:tcPr>
          <w:p w14:paraId="1BA03568" w14:textId="77777777" w:rsidR="004D2020" w:rsidRDefault="0023537D">
            <w:pPr>
              <w:widowControl w:val="0"/>
              <w:pBdr>
                <w:top w:val="nil"/>
                <w:left w:val="nil"/>
                <w:bottom w:val="nil"/>
                <w:right w:val="nil"/>
                <w:between w:val="nil"/>
              </w:pBdr>
              <w:spacing w:line="240" w:lineRule="auto"/>
              <w:rPr>
                <w:sz w:val="20"/>
                <w:szCs w:val="20"/>
              </w:rPr>
            </w:pPr>
            <w:r>
              <w:rPr>
                <w:sz w:val="20"/>
                <w:szCs w:val="20"/>
              </w:rPr>
              <w:t>n_min</w:t>
            </w:r>
          </w:p>
        </w:tc>
        <w:tc>
          <w:tcPr>
            <w:tcW w:w="5205" w:type="dxa"/>
            <w:tcMar>
              <w:top w:w="100" w:type="dxa"/>
              <w:left w:w="100" w:type="dxa"/>
              <w:bottom w:w="100" w:type="dxa"/>
              <w:right w:w="100" w:type="dxa"/>
            </w:tcMar>
          </w:tcPr>
          <w:p w14:paraId="6C2D85AF" w14:textId="77777777" w:rsidR="004D2020" w:rsidRDefault="0023537D">
            <w:pPr>
              <w:widowControl w:val="0"/>
              <w:rPr>
                <w:sz w:val="20"/>
                <w:szCs w:val="20"/>
              </w:rPr>
            </w:pPr>
            <w:r>
              <w:rPr>
                <w:sz w:val="20"/>
                <w:szCs w:val="20"/>
              </w:rPr>
              <w:t>Minimum population size (N</w:t>
            </w:r>
            <w:r>
              <w:rPr>
                <w:sz w:val="20"/>
                <w:szCs w:val="20"/>
                <w:vertAlign w:val="subscript"/>
              </w:rPr>
              <w:t>MIN</w:t>
            </w:r>
            <w:r>
              <w:rPr>
                <w:sz w:val="20"/>
                <w:szCs w:val="20"/>
              </w:rPr>
              <w:t>)</w:t>
            </w:r>
          </w:p>
        </w:tc>
        <w:tc>
          <w:tcPr>
            <w:tcW w:w="2325" w:type="dxa"/>
            <w:tcMar>
              <w:top w:w="100" w:type="dxa"/>
              <w:left w:w="100" w:type="dxa"/>
              <w:bottom w:w="100" w:type="dxa"/>
              <w:right w:w="100" w:type="dxa"/>
            </w:tcMar>
          </w:tcPr>
          <w:p w14:paraId="296E7F8A" w14:textId="77777777" w:rsidR="004D2020" w:rsidRDefault="004D2020">
            <w:pPr>
              <w:widowControl w:val="0"/>
              <w:pBdr>
                <w:top w:val="nil"/>
                <w:left w:val="nil"/>
                <w:bottom w:val="nil"/>
                <w:right w:val="nil"/>
                <w:between w:val="nil"/>
              </w:pBdr>
              <w:spacing w:line="240" w:lineRule="auto"/>
              <w:rPr>
                <w:sz w:val="20"/>
                <w:szCs w:val="20"/>
              </w:rPr>
            </w:pPr>
          </w:p>
        </w:tc>
      </w:tr>
      <w:tr w:rsidR="004D2020" w14:paraId="5B9436A3" w14:textId="77777777">
        <w:tc>
          <w:tcPr>
            <w:tcW w:w="1695" w:type="dxa"/>
            <w:tcMar>
              <w:top w:w="100" w:type="dxa"/>
              <w:left w:w="100" w:type="dxa"/>
              <w:bottom w:w="100" w:type="dxa"/>
              <w:right w:w="100" w:type="dxa"/>
            </w:tcMar>
          </w:tcPr>
          <w:p w14:paraId="4A4E4264" w14:textId="77777777" w:rsidR="004D2020" w:rsidRDefault="0023537D">
            <w:pPr>
              <w:widowControl w:val="0"/>
              <w:pBdr>
                <w:top w:val="nil"/>
                <w:left w:val="nil"/>
                <w:bottom w:val="nil"/>
                <w:right w:val="nil"/>
                <w:between w:val="nil"/>
              </w:pBdr>
              <w:spacing w:line="240" w:lineRule="auto"/>
              <w:rPr>
                <w:sz w:val="20"/>
                <w:szCs w:val="20"/>
              </w:rPr>
            </w:pPr>
            <w:r>
              <w:rPr>
                <w:sz w:val="20"/>
                <w:szCs w:val="20"/>
              </w:rPr>
              <w:t>r_max</w:t>
            </w:r>
          </w:p>
        </w:tc>
        <w:tc>
          <w:tcPr>
            <w:tcW w:w="5205" w:type="dxa"/>
            <w:tcMar>
              <w:top w:w="100" w:type="dxa"/>
              <w:left w:w="100" w:type="dxa"/>
              <w:bottom w:w="100" w:type="dxa"/>
              <w:right w:w="100" w:type="dxa"/>
            </w:tcMar>
          </w:tcPr>
          <w:p w14:paraId="3755D4F7" w14:textId="77777777" w:rsidR="004D2020" w:rsidRDefault="0023537D">
            <w:pPr>
              <w:rPr>
                <w:sz w:val="20"/>
                <w:szCs w:val="20"/>
              </w:rPr>
            </w:pPr>
            <w:r>
              <w:rPr>
                <w:sz w:val="20"/>
                <w:szCs w:val="20"/>
              </w:rPr>
              <w:t>Maximum growth rate (R</w:t>
            </w:r>
            <w:r>
              <w:rPr>
                <w:sz w:val="20"/>
                <w:szCs w:val="20"/>
                <w:vertAlign w:val="subscript"/>
              </w:rPr>
              <w:t>MAX</w:t>
            </w:r>
            <w:r>
              <w:rPr>
                <w:sz w:val="20"/>
                <w:szCs w:val="20"/>
              </w:rPr>
              <w:t>)</w:t>
            </w:r>
          </w:p>
        </w:tc>
        <w:tc>
          <w:tcPr>
            <w:tcW w:w="2325" w:type="dxa"/>
            <w:tcMar>
              <w:top w:w="100" w:type="dxa"/>
              <w:left w:w="100" w:type="dxa"/>
              <w:bottom w:w="100" w:type="dxa"/>
              <w:right w:w="100" w:type="dxa"/>
            </w:tcMar>
          </w:tcPr>
          <w:p w14:paraId="72D7CB03" w14:textId="77777777" w:rsidR="004D2020" w:rsidRDefault="004D2020">
            <w:pPr>
              <w:widowControl w:val="0"/>
              <w:pBdr>
                <w:top w:val="nil"/>
                <w:left w:val="nil"/>
                <w:bottom w:val="nil"/>
                <w:right w:val="nil"/>
                <w:between w:val="nil"/>
              </w:pBdr>
              <w:spacing w:line="240" w:lineRule="auto"/>
              <w:rPr>
                <w:sz w:val="20"/>
                <w:szCs w:val="20"/>
              </w:rPr>
            </w:pPr>
          </w:p>
        </w:tc>
      </w:tr>
      <w:tr w:rsidR="004D2020" w14:paraId="7F2AA687" w14:textId="77777777">
        <w:tc>
          <w:tcPr>
            <w:tcW w:w="1695" w:type="dxa"/>
            <w:tcMar>
              <w:top w:w="100" w:type="dxa"/>
              <w:left w:w="100" w:type="dxa"/>
              <w:bottom w:w="100" w:type="dxa"/>
              <w:right w:w="100" w:type="dxa"/>
            </w:tcMar>
          </w:tcPr>
          <w:p w14:paraId="6000F17E" w14:textId="77777777" w:rsidR="004D2020" w:rsidRDefault="0023537D">
            <w:pPr>
              <w:widowControl w:val="0"/>
              <w:pBdr>
                <w:top w:val="nil"/>
                <w:left w:val="nil"/>
                <w:bottom w:val="nil"/>
                <w:right w:val="nil"/>
                <w:between w:val="nil"/>
              </w:pBdr>
              <w:spacing w:line="240" w:lineRule="auto"/>
              <w:rPr>
                <w:sz w:val="20"/>
                <w:szCs w:val="20"/>
              </w:rPr>
            </w:pPr>
            <w:r>
              <w:rPr>
                <w:sz w:val="20"/>
                <w:szCs w:val="20"/>
              </w:rPr>
              <w:t>rf</w:t>
            </w:r>
          </w:p>
        </w:tc>
        <w:tc>
          <w:tcPr>
            <w:tcW w:w="5205" w:type="dxa"/>
            <w:tcMar>
              <w:top w:w="100" w:type="dxa"/>
              <w:left w:w="100" w:type="dxa"/>
              <w:bottom w:w="100" w:type="dxa"/>
              <w:right w:w="100" w:type="dxa"/>
            </w:tcMar>
          </w:tcPr>
          <w:p w14:paraId="1F3D464B" w14:textId="3C6251BC" w:rsidR="004D2020" w:rsidRDefault="0023537D">
            <w:pPr>
              <w:widowControl w:val="0"/>
              <w:spacing w:line="240" w:lineRule="auto"/>
              <w:rPr>
                <w:sz w:val="20"/>
                <w:szCs w:val="20"/>
              </w:rPr>
            </w:pPr>
            <w:r>
              <w:rPr>
                <w:sz w:val="20"/>
                <w:szCs w:val="20"/>
              </w:rPr>
              <w:t>Recovery factor (</w:t>
            </w:r>
            <w:r w:rsidR="00A272BC" w:rsidRPr="00F94E45">
              <w:rPr>
                <w:color w:val="000000" w:themeColor="text1"/>
              </w:rPr>
              <w:t>F</w:t>
            </w:r>
            <w:r w:rsidR="00A272BC" w:rsidRPr="00F94E45">
              <w:rPr>
                <w:color w:val="000000" w:themeColor="text1"/>
                <w:vertAlign w:val="subscript"/>
              </w:rPr>
              <w:t>R</w:t>
            </w:r>
            <w:r>
              <w:rPr>
                <w:sz w:val="20"/>
                <w:szCs w:val="20"/>
              </w:rPr>
              <w:t>)</w:t>
            </w:r>
          </w:p>
        </w:tc>
        <w:tc>
          <w:tcPr>
            <w:tcW w:w="2325" w:type="dxa"/>
            <w:tcMar>
              <w:top w:w="100" w:type="dxa"/>
              <w:left w:w="100" w:type="dxa"/>
              <w:bottom w:w="100" w:type="dxa"/>
              <w:right w:w="100" w:type="dxa"/>
            </w:tcMar>
          </w:tcPr>
          <w:p w14:paraId="0CBE64B8" w14:textId="77777777" w:rsidR="004D2020" w:rsidRDefault="004D2020">
            <w:pPr>
              <w:widowControl w:val="0"/>
              <w:pBdr>
                <w:top w:val="nil"/>
                <w:left w:val="nil"/>
                <w:bottom w:val="nil"/>
                <w:right w:val="nil"/>
                <w:between w:val="nil"/>
              </w:pBdr>
              <w:spacing w:line="240" w:lineRule="auto"/>
              <w:rPr>
                <w:sz w:val="20"/>
                <w:szCs w:val="20"/>
              </w:rPr>
            </w:pPr>
          </w:p>
        </w:tc>
      </w:tr>
      <w:tr w:rsidR="004D2020" w14:paraId="6022D4AE" w14:textId="77777777">
        <w:tc>
          <w:tcPr>
            <w:tcW w:w="1695" w:type="dxa"/>
            <w:tcMar>
              <w:top w:w="100" w:type="dxa"/>
              <w:left w:w="100" w:type="dxa"/>
              <w:bottom w:w="100" w:type="dxa"/>
              <w:right w:w="100" w:type="dxa"/>
            </w:tcMar>
          </w:tcPr>
          <w:p w14:paraId="22439862" w14:textId="77777777" w:rsidR="004D2020" w:rsidRDefault="0023537D">
            <w:pPr>
              <w:widowControl w:val="0"/>
              <w:pBdr>
                <w:top w:val="nil"/>
                <w:left w:val="nil"/>
                <w:bottom w:val="nil"/>
                <w:right w:val="nil"/>
                <w:between w:val="nil"/>
              </w:pBdr>
              <w:spacing w:line="240" w:lineRule="auto"/>
              <w:rPr>
                <w:sz w:val="20"/>
                <w:szCs w:val="20"/>
              </w:rPr>
            </w:pPr>
            <w:r>
              <w:rPr>
                <w:sz w:val="20"/>
                <w:szCs w:val="20"/>
              </w:rPr>
              <w:t>pbr</w:t>
            </w:r>
          </w:p>
        </w:tc>
        <w:tc>
          <w:tcPr>
            <w:tcW w:w="5205" w:type="dxa"/>
            <w:tcMar>
              <w:top w:w="100" w:type="dxa"/>
              <w:left w:w="100" w:type="dxa"/>
              <w:bottom w:w="100" w:type="dxa"/>
              <w:right w:w="100" w:type="dxa"/>
            </w:tcMar>
          </w:tcPr>
          <w:p w14:paraId="1639AD83" w14:textId="77777777" w:rsidR="004D2020" w:rsidRDefault="0023537D">
            <w:pPr>
              <w:widowControl w:val="0"/>
              <w:spacing w:line="240" w:lineRule="auto"/>
              <w:rPr>
                <w:sz w:val="20"/>
                <w:szCs w:val="20"/>
              </w:rPr>
            </w:pPr>
            <w:r>
              <w:rPr>
                <w:sz w:val="20"/>
                <w:szCs w:val="20"/>
              </w:rPr>
              <w:t>Potential biological removal (PBR)</w:t>
            </w:r>
          </w:p>
        </w:tc>
        <w:tc>
          <w:tcPr>
            <w:tcW w:w="2325" w:type="dxa"/>
            <w:tcMar>
              <w:top w:w="100" w:type="dxa"/>
              <w:left w:w="100" w:type="dxa"/>
              <w:bottom w:w="100" w:type="dxa"/>
              <w:right w:w="100" w:type="dxa"/>
            </w:tcMar>
          </w:tcPr>
          <w:p w14:paraId="3DC24020" w14:textId="77777777" w:rsidR="004D2020" w:rsidRDefault="004D2020">
            <w:pPr>
              <w:widowControl w:val="0"/>
              <w:pBdr>
                <w:top w:val="nil"/>
                <w:left w:val="nil"/>
                <w:bottom w:val="nil"/>
                <w:right w:val="nil"/>
                <w:between w:val="nil"/>
              </w:pBdr>
              <w:spacing w:line="240" w:lineRule="auto"/>
              <w:rPr>
                <w:sz w:val="20"/>
                <w:szCs w:val="20"/>
              </w:rPr>
            </w:pPr>
          </w:p>
        </w:tc>
      </w:tr>
      <w:tr w:rsidR="004D2020" w14:paraId="6CC81331" w14:textId="77777777">
        <w:tc>
          <w:tcPr>
            <w:tcW w:w="1695" w:type="dxa"/>
            <w:tcMar>
              <w:top w:w="100" w:type="dxa"/>
              <w:left w:w="100" w:type="dxa"/>
              <w:bottom w:w="100" w:type="dxa"/>
              <w:right w:w="100" w:type="dxa"/>
            </w:tcMar>
          </w:tcPr>
          <w:p w14:paraId="3345F4DF" w14:textId="77777777" w:rsidR="004D2020" w:rsidRDefault="0023537D">
            <w:pPr>
              <w:widowControl w:val="0"/>
              <w:pBdr>
                <w:top w:val="nil"/>
                <w:left w:val="nil"/>
                <w:bottom w:val="nil"/>
                <w:right w:val="nil"/>
                <w:between w:val="nil"/>
              </w:pBdr>
              <w:spacing w:line="240" w:lineRule="auto"/>
              <w:rPr>
                <w:sz w:val="20"/>
                <w:szCs w:val="20"/>
              </w:rPr>
            </w:pPr>
            <w:r>
              <w:rPr>
                <w:sz w:val="20"/>
                <w:szCs w:val="20"/>
              </w:rPr>
              <w:t>sim_total</w:t>
            </w:r>
          </w:p>
        </w:tc>
        <w:tc>
          <w:tcPr>
            <w:tcW w:w="5205" w:type="dxa"/>
            <w:tcMar>
              <w:top w:w="100" w:type="dxa"/>
              <w:left w:w="100" w:type="dxa"/>
              <w:bottom w:w="100" w:type="dxa"/>
              <w:right w:w="100" w:type="dxa"/>
            </w:tcMar>
          </w:tcPr>
          <w:p w14:paraId="1DCFEACD" w14:textId="77777777" w:rsidR="004D2020" w:rsidRDefault="0023537D">
            <w:pPr>
              <w:widowControl w:val="0"/>
              <w:pBdr>
                <w:top w:val="nil"/>
                <w:left w:val="nil"/>
                <w:bottom w:val="nil"/>
                <w:right w:val="nil"/>
                <w:between w:val="nil"/>
              </w:pBdr>
              <w:spacing w:line="240" w:lineRule="auto"/>
              <w:rPr>
                <w:sz w:val="20"/>
                <w:szCs w:val="20"/>
              </w:rPr>
            </w:pPr>
            <w:r>
              <w:rPr>
                <w:sz w:val="20"/>
                <w:szCs w:val="20"/>
              </w:rPr>
              <w:t>Overall serious injury/mortality</w:t>
            </w:r>
          </w:p>
        </w:tc>
        <w:tc>
          <w:tcPr>
            <w:tcW w:w="2325" w:type="dxa"/>
            <w:tcMar>
              <w:top w:w="100" w:type="dxa"/>
              <w:left w:w="100" w:type="dxa"/>
              <w:bottom w:w="100" w:type="dxa"/>
              <w:right w:w="100" w:type="dxa"/>
            </w:tcMar>
          </w:tcPr>
          <w:p w14:paraId="4C6F8181" w14:textId="77777777" w:rsidR="004D2020" w:rsidRDefault="004D2020">
            <w:pPr>
              <w:widowControl w:val="0"/>
              <w:pBdr>
                <w:top w:val="nil"/>
                <w:left w:val="nil"/>
                <w:bottom w:val="nil"/>
                <w:right w:val="nil"/>
                <w:between w:val="nil"/>
              </w:pBdr>
              <w:spacing w:line="240" w:lineRule="auto"/>
              <w:rPr>
                <w:sz w:val="20"/>
                <w:szCs w:val="20"/>
              </w:rPr>
            </w:pPr>
          </w:p>
        </w:tc>
      </w:tr>
      <w:tr w:rsidR="004D2020" w14:paraId="103C3D56" w14:textId="77777777">
        <w:tc>
          <w:tcPr>
            <w:tcW w:w="1695" w:type="dxa"/>
            <w:tcMar>
              <w:top w:w="100" w:type="dxa"/>
              <w:left w:w="100" w:type="dxa"/>
              <w:bottom w:w="100" w:type="dxa"/>
              <w:right w:w="100" w:type="dxa"/>
            </w:tcMar>
          </w:tcPr>
          <w:p w14:paraId="52953D21" w14:textId="77777777" w:rsidR="004D2020" w:rsidRDefault="0023537D">
            <w:pPr>
              <w:widowControl w:val="0"/>
              <w:pBdr>
                <w:top w:val="nil"/>
                <w:left w:val="nil"/>
                <w:bottom w:val="nil"/>
                <w:right w:val="nil"/>
                <w:between w:val="nil"/>
              </w:pBdr>
              <w:spacing w:line="240" w:lineRule="auto"/>
              <w:rPr>
                <w:sz w:val="20"/>
                <w:szCs w:val="20"/>
              </w:rPr>
            </w:pPr>
            <w:r>
              <w:rPr>
                <w:sz w:val="20"/>
                <w:szCs w:val="20"/>
              </w:rPr>
              <w:t>sim_fisheries</w:t>
            </w:r>
          </w:p>
        </w:tc>
        <w:tc>
          <w:tcPr>
            <w:tcW w:w="5205" w:type="dxa"/>
            <w:tcMar>
              <w:top w:w="100" w:type="dxa"/>
              <w:left w:w="100" w:type="dxa"/>
              <w:bottom w:w="100" w:type="dxa"/>
              <w:right w:w="100" w:type="dxa"/>
            </w:tcMar>
          </w:tcPr>
          <w:p w14:paraId="4256FE6B" w14:textId="77777777" w:rsidR="004D2020" w:rsidRDefault="0023537D">
            <w:pPr>
              <w:widowControl w:val="0"/>
              <w:pBdr>
                <w:top w:val="nil"/>
                <w:left w:val="nil"/>
                <w:bottom w:val="nil"/>
                <w:right w:val="nil"/>
                <w:between w:val="nil"/>
              </w:pBdr>
              <w:spacing w:line="240" w:lineRule="auto"/>
              <w:rPr>
                <w:sz w:val="20"/>
                <w:szCs w:val="20"/>
              </w:rPr>
            </w:pPr>
            <w:r>
              <w:rPr>
                <w:sz w:val="20"/>
                <w:szCs w:val="20"/>
              </w:rPr>
              <w:t>Fisheries-related serious injury/mortality</w:t>
            </w:r>
          </w:p>
        </w:tc>
        <w:tc>
          <w:tcPr>
            <w:tcW w:w="2325" w:type="dxa"/>
            <w:tcMar>
              <w:top w:w="100" w:type="dxa"/>
              <w:left w:w="100" w:type="dxa"/>
              <w:bottom w:w="100" w:type="dxa"/>
              <w:right w:w="100" w:type="dxa"/>
            </w:tcMar>
          </w:tcPr>
          <w:p w14:paraId="1E6B2A23" w14:textId="77777777" w:rsidR="004D2020" w:rsidRDefault="004D2020">
            <w:pPr>
              <w:widowControl w:val="0"/>
              <w:pBdr>
                <w:top w:val="nil"/>
                <w:left w:val="nil"/>
                <w:bottom w:val="nil"/>
                <w:right w:val="nil"/>
                <w:between w:val="nil"/>
              </w:pBdr>
              <w:spacing w:line="240" w:lineRule="auto"/>
              <w:rPr>
                <w:sz w:val="20"/>
                <w:szCs w:val="20"/>
              </w:rPr>
            </w:pPr>
          </w:p>
        </w:tc>
      </w:tr>
      <w:tr w:rsidR="004D2020" w14:paraId="79C424A9" w14:textId="77777777">
        <w:tc>
          <w:tcPr>
            <w:tcW w:w="1695" w:type="dxa"/>
            <w:tcMar>
              <w:top w:w="100" w:type="dxa"/>
              <w:left w:w="100" w:type="dxa"/>
              <w:bottom w:w="100" w:type="dxa"/>
              <w:right w:w="100" w:type="dxa"/>
            </w:tcMar>
          </w:tcPr>
          <w:p w14:paraId="7209BDB1" w14:textId="77777777" w:rsidR="004D2020" w:rsidRDefault="0023537D">
            <w:pPr>
              <w:widowControl w:val="0"/>
              <w:pBdr>
                <w:top w:val="nil"/>
                <w:left w:val="nil"/>
                <w:bottom w:val="nil"/>
                <w:right w:val="nil"/>
                <w:between w:val="nil"/>
              </w:pBdr>
              <w:spacing w:line="240" w:lineRule="auto"/>
              <w:rPr>
                <w:sz w:val="20"/>
                <w:szCs w:val="20"/>
              </w:rPr>
            </w:pPr>
            <w:r>
              <w:rPr>
                <w:sz w:val="20"/>
                <w:szCs w:val="20"/>
              </w:rPr>
              <w:t>sim_subsistence</w:t>
            </w:r>
          </w:p>
        </w:tc>
        <w:tc>
          <w:tcPr>
            <w:tcW w:w="5205" w:type="dxa"/>
            <w:tcMar>
              <w:top w:w="100" w:type="dxa"/>
              <w:left w:w="100" w:type="dxa"/>
              <w:bottom w:w="100" w:type="dxa"/>
              <w:right w:w="100" w:type="dxa"/>
            </w:tcMar>
          </w:tcPr>
          <w:p w14:paraId="7ABF2B01" w14:textId="77777777" w:rsidR="004D2020" w:rsidRDefault="0023537D">
            <w:pPr>
              <w:widowControl w:val="0"/>
              <w:spacing w:line="240" w:lineRule="auto"/>
              <w:rPr>
                <w:sz w:val="20"/>
                <w:szCs w:val="20"/>
              </w:rPr>
            </w:pPr>
            <w:r>
              <w:rPr>
                <w:sz w:val="20"/>
                <w:szCs w:val="20"/>
              </w:rPr>
              <w:t>Subsistence serious injury/mortality (AK only)</w:t>
            </w:r>
          </w:p>
        </w:tc>
        <w:tc>
          <w:tcPr>
            <w:tcW w:w="2325" w:type="dxa"/>
            <w:tcMar>
              <w:top w:w="100" w:type="dxa"/>
              <w:left w:w="100" w:type="dxa"/>
              <w:bottom w:w="100" w:type="dxa"/>
              <w:right w:w="100" w:type="dxa"/>
            </w:tcMar>
          </w:tcPr>
          <w:p w14:paraId="12E1C15F" w14:textId="77777777" w:rsidR="004D2020" w:rsidRDefault="004D2020">
            <w:pPr>
              <w:widowControl w:val="0"/>
              <w:pBdr>
                <w:top w:val="nil"/>
                <w:left w:val="nil"/>
                <w:bottom w:val="nil"/>
                <w:right w:val="nil"/>
                <w:between w:val="nil"/>
              </w:pBdr>
              <w:spacing w:line="240" w:lineRule="auto"/>
              <w:rPr>
                <w:sz w:val="20"/>
                <w:szCs w:val="20"/>
              </w:rPr>
            </w:pPr>
          </w:p>
        </w:tc>
      </w:tr>
      <w:tr w:rsidR="004D2020" w14:paraId="4BD64094" w14:textId="77777777">
        <w:tc>
          <w:tcPr>
            <w:tcW w:w="1695" w:type="dxa"/>
            <w:tcMar>
              <w:top w:w="100" w:type="dxa"/>
              <w:left w:w="100" w:type="dxa"/>
              <w:bottom w:w="100" w:type="dxa"/>
              <w:right w:w="100" w:type="dxa"/>
            </w:tcMar>
          </w:tcPr>
          <w:p w14:paraId="74BF6EB6" w14:textId="77777777" w:rsidR="004D2020" w:rsidRDefault="0023537D">
            <w:pPr>
              <w:widowControl w:val="0"/>
              <w:pBdr>
                <w:top w:val="nil"/>
                <w:left w:val="nil"/>
                <w:bottom w:val="nil"/>
                <w:right w:val="nil"/>
                <w:between w:val="nil"/>
              </w:pBdr>
              <w:spacing w:line="240" w:lineRule="auto"/>
              <w:rPr>
                <w:sz w:val="20"/>
                <w:szCs w:val="20"/>
              </w:rPr>
            </w:pPr>
            <w:r>
              <w:rPr>
                <w:sz w:val="20"/>
                <w:szCs w:val="20"/>
              </w:rPr>
              <w:t>strategic_yn</w:t>
            </w:r>
          </w:p>
        </w:tc>
        <w:tc>
          <w:tcPr>
            <w:tcW w:w="5205" w:type="dxa"/>
            <w:tcMar>
              <w:top w:w="100" w:type="dxa"/>
              <w:left w:w="100" w:type="dxa"/>
              <w:bottom w:w="100" w:type="dxa"/>
              <w:right w:w="100" w:type="dxa"/>
            </w:tcMar>
          </w:tcPr>
          <w:p w14:paraId="6F073E1D" w14:textId="77777777" w:rsidR="004D2020" w:rsidRDefault="0023537D">
            <w:pPr>
              <w:widowControl w:val="0"/>
              <w:pBdr>
                <w:top w:val="nil"/>
                <w:left w:val="nil"/>
                <w:bottom w:val="nil"/>
                <w:right w:val="nil"/>
                <w:between w:val="nil"/>
              </w:pBdr>
              <w:spacing w:line="240" w:lineRule="auto"/>
              <w:rPr>
                <w:sz w:val="20"/>
                <w:szCs w:val="20"/>
              </w:rPr>
            </w:pPr>
            <w:r>
              <w:rPr>
                <w:sz w:val="20"/>
                <w:szCs w:val="20"/>
              </w:rPr>
              <w:t>Strategic or non-strategic?</w:t>
            </w:r>
          </w:p>
        </w:tc>
        <w:tc>
          <w:tcPr>
            <w:tcW w:w="2325" w:type="dxa"/>
            <w:tcMar>
              <w:top w:w="100" w:type="dxa"/>
              <w:left w:w="100" w:type="dxa"/>
              <w:bottom w:w="100" w:type="dxa"/>
              <w:right w:w="100" w:type="dxa"/>
            </w:tcMar>
          </w:tcPr>
          <w:p w14:paraId="03E6E470" w14:textId="77777777" w:rsidR="004D2020" w:rsidRDefault="004D2020">
            <w:pPr>
              <w:widowControl w:val="0"/>
              <w:pBdr>
                <w:top w:val="nil"/>
                <w:left w:val="nil"/>
                <w:bottom w:val="nil"/>
                <w:right w:val="nil"/>
                <w:between w:val="nil"/>
              </w:pBdr>
              <w:spacing w:line="240" w:lineRule="auto"/>
              <w:rPr>
                <w:sz w:val="20"/>
                <w:szCs w:val="20"/>
              </w:rPr>
            </w:pPr>
          </w:p>
        </w:tc>
      </w:tr>
      <w:tr w:rsidR="004D2020" w14:paraId="6C208A1B" w14:textId="77777777">
        <w:tc>
          <w:tcPr>
            <w:tcW w:w="1695" w:type="dxa"/>
            <w:tcMar>
              <w:top w:w="100" w:type="dxa"/>
              <w:left w:w="100" w:type="dxa"/>
              <w:bottom w:w="100" w:type="dxa"/>
              <w:right w:w="100" w:type="dxa"/>
            </w:tcMar>
          </w:tcPr>
          <w:p w14:paraId="757847D4" w14:textId="77777777" w:rsidR="004D2020" w:rsidRDefault="0023537D">
            <w:pPr>
              <w:widowControl w:val="0"/>
              <w:pBdr>
                <w:top w:val="nil"/>
                <w:left w:val="nil"/>
                <w:bottom w:val="nil"/>
                <w:right w:val="nil"/>
                <w:between w:val="nil"/>
              </w:pBdr>
              <w:spacing w:line="240" w:lineRule="auto"/>
              <w:rPr>
                <w:sz w:val="20"/>
                <w:szCs w:val="20"/>
              </w:rPr>
            </w:pPr>
            <w:r>
              <w:rPr>
                <w:sz w:val="20"/>
                <w:szCs w:val="20"/>
              </w:rPr>
              <w:t>revised_yn</w:t>
            </w:r>
          </w:p>
        </w:tc>
        <w:tc>
          <w:tcPr>
            <w:tcW w:w="5205" w:type="dxa"/>
            <w:tcMar>
              <w:top w:w="100" w:type="dxa"/>
              <w:left w:w="100" w:type="dxa"/>
              <w:bottom w:w="100" w:type="dxa"/>
              <w:right w:w="100" w:type="dxa"/>
            </w:tcMar>
          </w:tcPr>
          <w:p w14:paraId="22687698" w14:textId="77777777" w:rsidR="004D2020" w:rsidRDefault="0023537D">
            <w:pPr>
              <w:widowControl w:val="0"/>
              <w:pBdr>
                <w:top w:val="nil"/>
                <w:left w:val="nil"/>
                <w:bottom w:val="nil"/>
                <w:right w:val="nil"/>
                <w:between w:val="nil"/>
              </w:pBdr>
              <w:spacing w:line="240" w:lineRule="auto"/>
              <w:rPr>
                <w:sz w:val="20"/>
                <w:szCs w:val="20"/>
              </w:rPr>
            </w:pPr>
            <w:r>
              <w:rPr>
                <w:sz w:val="20"/>
                <w:szCs w:val="20"/>
              </w:rPr>
              <w:t>Was the SAR revised this year?</w:t>
            </w:r>
          </w:p>
        </w:tc>
        <w:tc>
          <w:tcPr>
            <w:tcW w:w="2325" w:type="dxa"/>
            <w:tcMar>
              <w:top w:w="100" w:type="dxa"/>
              <w:left w:w="100" w:type="dxa"/>
              <w:bottom w:w="100" w:type="dxa"/>
              <w:right w:w="100" w:type="dxa"/>
            </w:tcMar>
          </w:tcPr>
          <w:p w14:paraId="1C9A7253" w14:textId="77777777" w:rsidR="004D2020" w:rsidRDefault="004D2020">
            <w:pPr>
              <w:widowControl w:val="0"/>
              <w:pBdr>
                <w:top w:val="nil"/>
                <w:left w:val="nil"/>
                <w:bottom w:val="nil"/>
                <w:right w:val="nil"/>
                <w:between w:val="nil"/>
              </w:pBdr>
              <w:spacing w:line="240" w:lineRule="auto"/>
              <w:rPr>
                <w:sz w:val="20"/>
                <w:szCs w:val="20"/>
              </w:rPr>
            </w:pPr>
          </w:p>
        </w:tc>
      </w:tr>
    </w:tbl>
    <w:p w14:paraId="375F113D" w14:textId="77777777" w:rsidR="004D2020" w:rsidRDefault="004D2020"/>
    <w:p w14:paraId="55252C7F" w14:textId="77777777" w:rsidR="004D2020" w:rsidRDefault="0023537D">
      <w:pPr>
        <w:numPr>
          <w:ilvl w:val="0"/>
          <w:numId w:val="16"/>
        </w:numPr>
        <w:rPr>
          <w:color w:val="FF0000"/>
        </w:rPr>
      </w:pPr>
      <w:r>
        <w:rPr>
          <w:color w:val="FF0000"/>
        </w:rPr>
        <w:t>Add and mark 2024-only variables</w:t>
      </w:r>
      <w:r>
        <w:br w:type="page"/>
      </w:r>
    </w:p>
    <w:p w14:paraId="031B2BA2" w14:textId="5742E7D3" w:rsidR="00787F36" w:rsidRDefault="00787F36">
      <w:r>
        <w:rPr>
          <w:b/>
          <w:bCs/>
        </w:rPr>
        <w:lastRenderedPageBreak/>
        <w:t xml:space="preserve">Table S2. </w:t>
      </w:r>
      <w:r>
        <w:t>Structure of database documenting time series of survey abundance.</w:t>
      </w:r>
    </w:p>
    <w:p w14:paraId="2A794369" w14:textId="77777777" w:rsidR="004154F8" w:rsidRDefault="004154F8"/>
    <w:tbl>
      <w:tblPr>
        <w:tblStyle w:val="a"/>
        <w:tblW w:w="92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5205"/>
        <w:gridCol w:w="2325"/>
      </w:tblGrid>
      <w:tr w:rsidR="004154F8" w14:paraId="007CD6B8" w14:textId="77777777" w:rsidTr="00B33079">
        <w:tc>
          <w:tcPr>
            <w:tcW w:w="1695" w:type="dxa"/>
            <w:tcMar>
              <w:top w:w="100" w:type="dxa"/>
              <w:left w:w="100" w:type="dxa"/>
              <w:bottom w:w="100" w:type="dxa"/>
              <w:right w:w="100" w:type="dxa"/>
            </w:tcMar>
          </w:tcPr>
          <w:p w14:paraId="202478C5" w14:textId="77777777" w:rsidR="004154F8" w:rsidRDefault="004154F8" w:rsidP="00B33079">
            <w:pPr>
              <w:widowControl w:val="0"/>
              <w:pBdr>
                <w:top w:val="nil"/>
                <w:left w:val="nil"/>
                <w:bottom w:val="nil"/>
                <w:right w:val="nil"/>
                <w:between w:val="nil"/>
              </w:pBdr>
              <w:spacing w:line="240" w:lineRule="auto"/>
              <w:rPr>
                <w:b/>
                <w:bCs/>
                <w:sz w:val="20"/>
                <w:szCs w:val="20"/>
              </w:rPr>
            </w:pPr>
            <w:r>
              <w:rPr>
                <w:b/>
                <w:bCs/>
                <w:sz w:val="20"/>
                <w:szCs w:val="20"/>
              </w:rPr>
              <w:t>Attribute</w:t>
            </w:r>
          </w:p>
        </w:tc>
        <w:tc>
          <w:tcPr>
            <w:tcW w:w="5205" w:type="dxa"/>
            <w:tcMar>
              <w:top w:w="100" w:type="dxa"/>
              <w:left w:w="100" w:type="dxa"/>
              <w:bottom w:w="100" w:type="dxa"/>
              <w:right w:w="100" w:type="dxa"/>
            </w:tcMar>
          </w:tcPr>
          <w:p w14:paraId="3239F11D" w14:textId="77777777" w:rsidR="004154F8" w:rsidRDefault="004154F8" w:rsidP="00B33079">
            <w:pPr>
              <w:widowControl w:val="0"/>
              <w:pBdr>
                <w:top w:val="nil"/>
                <w:left w:val="nil"/>
                <w:bottom w:val="nil"/>
                <w:right w:val="nil"/>
                <w:between w:val="nil"/>
              </w:pBdr>
              <w:spacing w:line="240" w:lineRule="auto"/>
              <w:rPr>
                <w:b/>
                <w:bCs/>
                <w:sz w:val="20"/>
                <w:szCs w:val="20"/>
              </w:rPr>
            </w:pPr>
            <w:r>
              <w:rPr>
                <w:b/>
                <w:bCs/>
                <w:sz w:val="20"/>
                <w:szCs w:val="20"/>
              </w:rPr>
              <w:t>Definition</w:t>
            </w:r>
          </w:p>
        </w:tc>
        <w:tc>
          <w:tcPr>
            <w:tcW w:w="2325" w:type="dxa"/>
            <w:tcMar>
              <w:top w:w="100" w:type="dxa"/>
              <w:left w:w="100" w:type="dxa"/>
              <w:bottom w:w="100" w:type="dxa"/>
              <w:right w:w="100" w:type="dxa"/>
            </w:tcMar>
          </w:tcPr>
          <w:p w14:paraId="73E3AD50" w14:textId="77777777" w:rsidR="004154F8" w:rsidRDefault="004154F8" w:rsidP="00B33079">
            <w:pPr>
              <w:widowControl w:val="0"/>
              <w:pBdr>
                <w:top w:val="nil"/>
                <w:left w:val="nil"/>
                <w:bottom w:val="nil"/>
                <w:right w:val="nil"/>
                <w:between w:val="nil"/>
              </w:pBdr>
              <w:spacing w:line="240" w:lineRule="auto"/>
              <w:rPr>
                <w:b/>
                <w:bCs/>
                <w:sz w:val="20"/>
                <w:szCs w:val="20"/>
              </w:rPr>
            </w:pPr>
            <w:r>
              <w:rPr>
                <w:b/>
                <w:bCs/>
                <w:sz w:val="20"/>
                <w:szCs w:val="20"/>
              </w:rPr>
              <w:t>Example</w:t>
            </w:r>
          </w:p>
        </w:tc>
      </w:tr>
      <w:tr w:rsidR="001E5887" w14:paraId="2354DFE4" w14:textId="77777777" w:rsidTr="00B33079">
        <w:tc>
          <w:tcPr>
            <w:tcW w:w="1695" w:type="dxa"/>
            <w:tcMar>
              <w:top w:w="100" w:type="dxa"/>
              <w:left w:w="100" w:type="dxa"/>
              <w:bottom w:w="100" w:type="dxa"/>
              <w:right w:w="100" w:type="dxa"/>
            </w:tcMar>
          </w:tcPr>
          <w:p w14:paraId="6491F365" w14:textId="2F5A2A47" w:rsidR="001E5887" w:rsidRDefault="001E5887" w:rsidP="00B33079">
            <w:pPr>
              <w:widowControl w:val="0"/>
              <w:pBdr>
                <w:top w:val="nil"/>
                <w:left w:val="nil"/>
                <w:bottom w:val="nil"/>
                <w:right w:val="nil"/>
                <w:between w:val="nil"/>
              </w:pBdr>
              <w:spacing w:line="240" w:lineRule="auto"/>
              <w:rPr>
                <w:sz w:val="20"/>
                <w:szCs w:val="20"/>
              </w:rPr>
            </w:pPr>
            <w:r>
              <w:rPr>
                <w:sz w:val="20"/>
                <w:szCs w:val="20"/>
              </w:rPr>
              <w:t>series_id</w:t>
            </w:r>
          </w:p>
        </w:tc>
        <w:tc>
          <w:tcPr>
            <w:tcW w:w="5205" w:type="dxa"/>
            <w:tcMar>
              <w:top w:w="100" w:type="dxa"/>
              <w:left w:w="100" w:type="dxa"/>
              <w:bottom w:w="100" w:type="dxa"/>
              <w:right w:w="100" w:type="dxa"/>
            </w:tcMar>
          </w:tcPr>
          <w:p w14:paraId="4E33440E" w14:textId="2E04B411" w:rsidR="001E5887" w:rsidRDefault="001E5887" w:rsidP="00B33079">
            <w:pPr>
              <w:widowControl w:val="0"/>
              <w:spacing w:line="240" w:lineRule="auto"/>
              <w:rPr>
                <w:sz w:val="20"/>
                <w:szCs w:val="20"/>
              </w:rPr>
            </w:pPr>
            <w:r>
              <w:rPr>
                <w:sz w:val="20"/>
                <w:szCs w:val="20"/>
              </w:rPr>
              <w:t>Time series identified</w:t>
            </w:r>
          </w:p>
        </w:tc>
        <w:tc>
          <w:tcPr>
            <w:tcW w:w="2325" w:type="dxa"/>
            <w:tcMar>
              <w:top w:w="100" w:type="dxa"/>
              <w:left w:w="100" w:type="dxa"/>
              <w:bottom w:w="100" w:type="dxa"/>
              <w:right w:w="100" w:type="dxa"/>
            </w:tcMar>
          </w:tcPr>
          <w:p w14:paraId="1FC6A92D" w14:textId="77777777" w:rsidR="001E5887" w:rsidRDefault="001E5887" w:rsidP="00B33079">
            <w:pPr>
              <w:widowControl w:val="0"/>
              <w:pBdr>
                <w:top w:val="nil"/>
                <w:left w:val="nil"/>
                <w:bottom w:val="nil"/>
                <w:right w:val="nil"/>
                <w:between w:val="nil"/>
              </w:pBdr>
              <w:spacing w:line="240" w:lineRule="auto"/>
              <w:rPr>
                <w:sz w:val="20"/>
                <w:szCs w:val="20"/>
              </w:rPr>
            </w:pPr>
          </w:p>
        </w:tc>
      </w:tr>
      <w:tr w:rsidR="004154F8" w14:paraId="37BDC0D8" w14:textId="77777777" w:rsidTr="00B33079">
        <w:tc>
          <w:tcPr>
            <w:tcW w:w="1695" w:type="dxa"/>
            <w:tcMar>
              <w:top w:w="100" w:type="dxa"/>
              <w:left w:w="100" w:type="dxa"/>
              <w:bottom w:w="100" w:type="dxa"/>
              <w:right w:w="100" w:type="dxa"/>
            </w:tcMar>
          </w:tcPr>
          <w:p w14:paraId="5045FFAC" w14:textId="77777777" w:rsidR="004154F8" w:rsidRDefault="004154F8" w:rsidP="00B33079">
            <w:pPr>
              <w:widowControl w:val="0"/>
              <w:pBdr>
                <w:top w:val="nil"/>
                <w:left w:val="nil"/>
                <w:bottom w:val="nil"/>
                <w:right w:val="nil"/>
                <w:between w:val="nil"/>
              </w:pBdr>
              <w:spacing w:line="240" w:lineRule="auto"/>
              <w:rPr>
                <w:sz w:val="20"/>
                <w:szCs w:val="20"/>
              </w:rPr>
            </w:pPr>
            <w:r>
              <w:rPr>
                <w:sz w:val="20"/>
                <w:szCs w:val="20"/>
              </w:rPr>
              <w:t>region</w:t>
            </w:r>
          </w:p>
        </w:tc>
        <w:tc>
          <w:tcPr>
            <w:tcW w:w="5205" w:type="dxa"/>
            <w:tcMar>
              <w:top w:w="100" w:type="dxa"/>
              <w:left w:w="100" w:type="dxa"/>
              <w:bottom w:w="100" w:type="dxa"/>
              <w:right w:w="100" w:type="dxa"/>
            </w:tcMar>
          </w:tcPr>
          <w:p w14:paraId="286E577B" w14:textId="77777777" w:rsidR="004154F8" w:rsidRDefault="004154F8" w:rsidP="00B33079">
            <w:pPr>
              <w:widowControl w:val="0"/>
              <w:spacing w:line="240" w:lineRule="auto"/>
              <w:rPr>
                <w:sz w:val="20"/>
                <w:szCs w:val="20"/>
              </w:rPr>
            </w:pPr>
            <w:r>
              <w:rPr>
                <w:sz w:val="20"/>
                <w:szCs w:val="20"/>
              </w:rPr>
              <w:t>Region (Alaska, Atlantic, Pacific)</w:t>
            </w:r>
          </w:p>
        </w:tc>
        <w:tc>
          <w:tcPr>
            <w:tcW w:w="2325" w:type="dxa"/>
            <w:tcMar>
              <w:top w:w="100" w:type="dxa"/>
              <w:left w:w="100" w:type="dxa"/>
              <w:bottom w:w="100" w:type="dxa"/>
              <w:right w:w="100" w:type="dxa"/>
            </w:tcMar>
          </w:tcPr>
          <w:p w14:paraId="2C1EE180" w14:textId="77777777" w:rsidR="004154F8" w:rsidRDefault="004154F8" w:rsidP="00B33079">
            <w:pPr>
              <w:widowControl w:val="0"/>
              <w:pBdr>
                <w:top w:val="nil"/>
                <w:left w:val="nil"/>
                <w:bottom w:val="nil"/>
                <w:right w:val="nil"/>
                <w:between w:val="nil"/>
              </w:pBdr>
              <w:spacing w:line="240" w:lineRule="auto"/>
              <w:rPr>
                <w:sz w:val="20"/>
                <w:szCs w:val="20"/>
              </w:rPr>
            </w:pPr>
          </w:p>
        </w:tc>
      </w:tr>
      <w:tr w:rsidR="004154F8" w14:paraId="6D55F195" w14:textId="77777777" w:rsidTr="00B33079">
        <w:tc>
          <w:tcPr>
            <w:tcW w:w="1695" w:type="dxa"/>
            <w:tcMar>
              <w:top w:w="100" w:type="dxa"/>
              <w:left w:w="100" w:type="dxa"/>
              <w:bottom w:w="100" w:type="dxa"/>
              <w:right w:w="100" w:type="dxa"/>
            </w:tcMar>
          </w:tcPr>
          <w:p w14:paraId="059BF40A" w14:textId="58B7DEA0" w:rsidR="004154F8" w:rsidRDefault="004154F8" w:rsidP="00B33079">
            <w:pPr>
              <w:widowControl w:val="0"/>
              <w:pBdr>
                <w:top w:val="nil"/>
                <w:left w:val="nil"/>
                <w:bottom w:val="nil"/>
                <w:right w:val="nil"/>
                <w:between w:val="nil"/>
              </w:pBdr>
              <w:spacing w:line="240" w:lineRule="auto"/>
              <w:rPr>
                <w:sz w:val="20"/>
                <w:szCs w:val="20"/>
              </w:rPr>
            </w:pPr>
            <w:r>
              <w:rPr>
                <w:sz w:val="20"/>
                <w:szCs w:val="20"/>
              </w:rPr>
              <w:t>group</w:t>
            </w:r>
          </w:p>
        </w:tc>
        <w:tc>
          <w:tcPr>
            <w:tcW w:w="5205" w:type="dxa"/>
            <w:tcMar>
              <w:top w:w="100" w:type="dxa"/>
              <w:left w:w="100" w:type="dxa"/>
              <w:bottom w:w="100" w:type="dxa"/>
              <w:right w:w="100" w:type="dxa"/>
            </w:tcMar>
          </w:tcPr>
          <w:p w14:paraId="4AEDE7BE" w14:textId="77617353" w:rsidR="004154F8" w:rsidRDefault="004154F8" w:rsidP="00B33079">
            <w:pPr>
              <w:widowControl w:val="0"/>
              <w:spacing w:line="240" w:lineRule="auto"/>
              <w:rPr>
                <w:sz w:val="20"/>
                <w:szCs w:val="20"/>
              </w:rPr>
            </w:pPr>
            <w:r>
              <w:rPr>
                <w:sz w:val="20"/>
                <w:szCs w:val="20"/>
              </w:rPr>
              <w:t>Group</w:t>
            </w:r>
          </w:p>
        </w:tc>
        <w:tc>
          <w:tcPr>
            <w:tcW w:w="2325" w:type="dxa"/>
            <w:tcMar>
              <w:top w:w="100" w:type="dxa"/>
              <w:left w:w="100" w:type="dxa"/>
              <w:bottom w:w="100" w:type="dxa"/>
              <w:right w:w="100" w:type="dxa"/>
            </w:tcMar>
          </w:tcPr>
          <w:p w14:paraId="23E04223" w14:textId="77777777" w:rsidR="004154F8" w:rsidRDefault="004154F8" w:rsidP="00B33079">
            <w:pPr>
              <w:widowControl w:val="0"/>
              <w:pBdr>
                <w:top w:val="nil"/>
                <w:left w:val="nil"/>
                <w:bottom w:val="nil"/>
                <w:right w:val="nil"/>
                <w:between w:val="nil"/>
              </w:pBdr>
              <w:spacing w:line="240" w:lineRule="auto"/>
              <w:rPr>
                <w:sz w:val="20"/>
                <w:szCs w:val="20"/>
              </w:rPr>
            </w:pPr>
          </w:p>
        </w:tc>
      </w:tr>
      <w:tr w:rsidR="004154F8" w14:paraId="65EB400C" w14:textId="77777777" w:rsidTr="00B33079">
        <w:tc>
          <w:tcPr>
            <w:tcW w:w="1695" w:type="dxa"/>
            <w:tcMar>
              <w:top w:w="100" w:type="dxa"/>
              <w:left w:w="100" w:type="dxa"/>
              <w:bottom w:w="100" w:type="dxa"/>
              <w:right w:w="100" w:type="dxa"/>
            </w:tcMar>
          </w:tcPr>
          <w:p w14:paraId="1521DC2A" w14:textId="30EFF76F" w:rsidR="004154F8" w:rsidRDefault="004154F8" w:rsidP="00B33079">
            <w:pPr>
              <w:widowControl w:val="0"/>
              <w:pBdr>
                <w:top w:val="nil"/>
                <w:left w:val="nil"/>
                <w:bottom w:val="nil"/>
                <w:right w:val="nil"/>
                <w:between w:val="nil"/>
              </w:pBdr>
              <w:spacing w:line="240" w:lineRule="auto"/>
              <w:rPr>
                <w:sz w:val="20"/>
                <w:szCs w:val="20"/>
              </w:rPr>
            </w:pPr>
            <w:r>
              <w:rPr>
                <w:sz w:val="20"/>
                <w:szCs w:val="20"/>
              </w:rPr>
              <w:t>comm_name</w:t>
            </w:r>
          </w:p>
        </w:tc>
        <w:tc>
          <w:tcPr>
            <w:tcW w:w="5205" w:type="dxa"/>
            <w:tcMar>
              <w:top w:w="100" w:type="dxa"/>
              <w:left w:w="100" w:type="dxa"/>
              <w:bottom w:w="100" w:type="dxa"/>
              <w:right w:w="100" w:type="dxa"/>
            </w:tcMar>
          </w:tcPr>
          <w:p w14:paraId="4F07F4A0" w14:textId="33C71A00" w:rsidR="004154F8" w:rsidRDefault="004154F8" w:rsidP="00B33079">
            <w:pPr>
              <w:widowControl w:val="0"/>
              <w:spacing w:line="240" w:lineRule="auto"/>
              <w:rPr>
                <w:sz w:val="20"/>
                <w:szCs w:val="20"/>
              </w:rPr>
            </w:pPr>
            <w:r>
              <w:rPr>
                <w:sz w:val="20"/>
                <w:szCs w:val="20"/>
              </w:rPr>
              <w:t>Common name</w:t>
            </w:r>
          </w:p>
        </w:tc>
        <w:tc>
          <w:tcPr>
            <w:tcW w:w="2325" w:type="dxa"/>
            <w:tcMar>
              <w:top w:w="100" w:type="dxa"/>
              <w:left w:w="100" w:type="dxa"/>
              <w:bottom w:w="100" w:type="dxa"/>
              <w:right w:w="100" w:type="dxa"/>
            </w:tcMar>
          </w:tcPr>
          <w:p w14:paraId="7F406EE5" w14:textId="77777777" w:rsidR="004154F8" w:rsidRDefault="004154F8" w:rsidP="00B33079">
            <w:pPr>
              <w:widowControl w:val="0"/>
              <w:pBdr>
                <w:top w:val="nil"/>
                <w:left w:val="nil"/>
                <w:bottom w:val="nil"/>
                <w:right w:val="nil"/>
                <w:between w:val="nil"/>
              </w:pBdr>
              <w:spacing w:line="240" w:lineRule="auto"/>
              <w:rPr>
                <w:sz w:val="20"/>
                <w:szCs w:val="20"/>
              </w:rPr>
            </w:pPr>
          </w:p>
        </w:tc>
      </w:tr>
      <w:tr w:rsidR="004154F8" w14:paraId="0FFD1933" w14:textId="77777777" w:rsidTr="00B33079">
        <w:tc>
          <w:tcPr>
            <w:tcW w:w="1695" w:type="dxa"/>
            <w:tcMar>
              <w:top w:w="100" w:type="dxa"/>
              <w:left w:w="100" w:type="dxa"/>
              <w:bottom w:w="100" w:type="dxa"/>
              <w:right w:w="100" w:type="dxa"/>
            </w:tcMar>
          </w:tcPr>
          <w:p w14:paraId="0D050C1E" w14:textId="60E427AD" w:rsidR="004154F8" w:rsidRDefault="004154F8" w:rsidP="00B33079">
            <w:pPr>
              <w:widowControl w:val="0"/>
              <w:pBdr>
                <w:top w:val="nil"/>
                <w:left w:val="nil"/>
                <w:bottom w:val="nil"/>
                <w:right w:val="nil"/>
                <w:between w:val="nil"/>
              </w:pBdr>
              <w:spacing w:line="240" w:lineRule="auto"/>
              <w:rPr>
                <w:sz w:val="20"/>
                <w:szCs w:val="20"/>
              </w:rPr>
            </w:pPr>
            <w:r>
              <w:rPr>
                <w:sz w:val="20"/>
                <w:szCs w:val="20"/>
              </w:rPr>
              <w:t>species</w:t>
            </w:r>
          </w:p>
        </w:tc>
        <w:tc>
          <w:tcPr>
            <w:tcW w:w="5205" w:type="dxa"/>
            <w:tcMar>
              <w:top w:w="100" w:type="dxa"/>
              <w:left w:w="100" w:type="dxa"/>
              <w:bottom w:w="100" w:type="dxa"/>
              <w:right w:w="100" w:type="dxa"/>
            </w:tcMar>
          </w:tcPr>
          <w:p w14:paraId="15AE82C3" w14:textId="59579E89" w:rsidR="004154F8" w:rsidRDefault="004154F8" w:rsidP="00B33079">
            <w:pPr>
              <w:widowControl w:val="0"/>
              <w:spacing w:line="240" w:lineRule="auto"/>
              <w:rPr>
                <w:sz w:val="20"/>
                <w:szCs w:val="20"/>
              </w:rPr>
            </w:pPr>
            <w:r>
              <w:rPr>
                <w:sz w:val="20"/>
                <w:szCs w:val="20"/>
              </w:rPr>
              <w:t>Species</w:t>
            </w:r>
          </w:p>
        </w:tc>
        <w:tc>
          <w:tcPr>
            <w:tcW w:w="2325" w:type="dxa"/>
            <w:tcMar>
              <w:top w:w="100" w:type="dxa"/>
              <w:left w:w="100" w:type="dxa"/>
              <w:bottom w:w="100" w:type="dxa"/>
              <w:right w:w="100" w:type="dxa"/>
            </w:tcMar>
          </w:tcPr>
          <w:p w14:paraId="62DB3E97" w14:textId="77777777" w:rsidR="004154F8" w:rsidRDefault="004154F8" w:rsidP="00B33079">
            <w:pPr>
              <w:widowControl w:val="0"/>
              <w:pBdr>
                <w:top w:val="nil"/>
                <w:left w:val="nil"/>
                <w:bottom w:val="nil"/>
                <w:right w:val="nil"/>
                <w:between w:val="nil"/>
              </w:pBdr>
              <w:spacing w:line="240" w:lineRule="auto"/>
              <w:rPr>
                <w:sz w:val="20"/>
                <w:szCs w:val="20"/>
              </w:rPr>
            </w:pPr>
          </w:p>
        </w:tc>
      </w:tr>
      <w:tr w:rsidR="004154F8" w14:paraId="0FDC97AF" w14:textId="77777777" w:rsidTr="00B33079">
        <w:tc>
          <w:tcPr>
            <w:tcW w:w="1695" w:type="dxa"/>
            <w:tcMar>
              <w:top w:w="100" w:type="dxa"/>
              <w:left w:w="100" w:type="dxa"/>
              <w:bottom w:w="100" w:type="dxa"/>
              <w:right w:w="100" w:type="dxa"/>
            </w:tcMar>
          </w:tcPr>
          <w:p w14:paraId="7BBC740B" w14:textId="241B2653" w:rsidR="004154F8" w:rsidRDefault="004154F8" w:rsidP="00B33079">
            <w:pPr>
              <w:widowControl w:val="0"/>
              <w:pBdr>
                <w:top w:val="nil"/>
                <w:left w:val="nil"/>
                <w:bottom w:val="nil"/>
                <w:right w:val="nil"/>
                <w:between w:val="nil"/>
              </w:pBdr>
              <w:spacing w:line="240" w:lineRule="auto"/>
              <w:rPr>
                <w:sz w:val="20"/>
                <w:szCs w:val="20"/>
              </w:rPr>
            </w:pPr>
            <w:r>
              <w:rPr>
                <w:sz w:val="20"/>
                <w:szCs w:val="20"/>
              </w:rPr>
              <w:t>area</w:t>
            </w:r>
          </w:p>
        </w:tc>
        <w:tc>
          <w:tcPr>
            <w:tcW w:w="5205" w:type="dxa"/>
            <w:tcMar>
              <w:top w:w="100" w:type="dxa"/>
              <w:left w:w="100" w:type="dxa"/>
              <w:bottom w:w="100" w:type="dxa"/>
              <w:right w:w="100" w:type="dxa"/>
            </w:tcMar>
          </w:tcPr>
          <w:p w14:paraId="07BCC4E2" w14:textId="71D3C5BD" w:rsidR="004154F8" w:rsidRDefault="004154F8" w:rsidP="00B33079">
            <w:pPr>
              <w:widowControl w:val="0"/>
              <w:spacing w:line="240" w:lineRule="auto"/>
              <w:rPr>
                <w:sz w:val="20"/>
                <w:szCs w:val="20"/>
              </w:rPr>
            </w:pPr>
            <w:r>
              <w:rPr>
                <w:sz w:val="20"/>
                <w:szCs w:val="20"/>
              </w:rPr>
              <w:t>Area</w:t>
            </w:r>
          </w:p>
        </w:tc>
        <w:tc>
          <w:tcPr>
            <w:tcW w:w="2325" w:type="dxa"/>
            <w:tcMar>
              <w:top w:w="100" w:type="dxa"/>
              <w:left w:w="100" w:type="dxa"/>
              <w:bottom w:w="100" w:type="dxa"/>
              <w:right w:w="100" w:type="dxa"/>
            </w:tcMar>
          </w:tcPr>
          <w:p w14:paraId="6FD9C161" w14:textId="77777777" w:rsidR="004154F8" w:rsidRDefault="004154F8" w:rsidP="00B33079">
            <w:pPr>
              <w:widowControl w:val="0"/>
              <w:pBdr>
                <w:top w:val="nil"/>
                <w:left w:val="nil"/>
                <w:bottom w:val="nil"/>
                <w:right w:val="nil"/>
                <w:between w:val="nil"/>
              </w:pBdr>
              <w:spacing w:line="240" w:lineRule="auto"/>
              <w:rPr>
                <w:sz w:val="20"/>
                <w:szCs w:val="20"/>
              </w:rPr>
            </w:pPr>
          </w:p>
        </w:tc>
      </w:tr>
      <w:tr w:rsidR="001E5887" w14:paraId="0122BC35" w14:textId="77777777" w:rsidTr="00B33079">
        <w:tc>
          <w:tcPr>
            <w:tcW w:w="1695" w:type="dxa"/>
            <w:tcMar>
              <w:top w:w="100" w:type="dxa"/>
              <w:left w:w="100" w:type="dxa"/>
              <w:bottom w:w="100" w:type="dxa"/>
              <w:right w:w="100" w:type="dxa"/>
            </w:tcMar>
          </w:tcPr>
          <w:p w14:paraId="6ECE9B64" w14:textId="14E63780" w:rsidR="001E5887" w:rsidRDefault="00D45272" w:rsidP="00B33079">
            <w:pPr>
              <w:widowControl w:val="0"/>
              <w:pBdr>
                <w:top w:val="nil"/>
                <w:left w:val="nil"/>
                <w:bottom w:val="nil"/>
                <w:right w:val="nil"/>
                <w:between w:val="nil"/>
              </w:pBdr>
              <w:spacing w:line="240" w:lineRule="auto"/>
              <w:rPr>
                <w:sz w:val="20"/>
                <w:szCs w:val="20"/>
              </w:rPr>
            </w:pPr>
            <w:r>
              <w:rPr>
                <w:sz w:val="20"/>
                <w:szCs w:val="20"/>
              </w:rPr>
              <w:t>s</w:t>
            </w:r>
            <w:r w:rsidR="001E5887">
              <w:rPr>
                <w:sz w:val="20"/>
                <w:szCs w:val="20"/>
              </w:rPr>
              <w:t>tock</w:t>
            </w:r>
          </w:p>
        </w:tc>
        <w:tc>
          <w:tcPr>
            <w:tcW w:w="5205" w:type="dxa"/>
            <w:tcMar>
              <w:top w:w="100" w:type="dxa"/>
              <w:left w:w="100" w:type="dxa"/>
              <w:bottom w:w="100" w:type="dxa"/>
              <w:right w:w="100" w:type="dxa"/>
            </w:tcMar>
          </w:tcPr>
          <w:p w14:paraId="072C3475" w14:textId="33C574A2" w:rsidR="001E5887" w:rsidRDefault="001E5887" w:rsidP="00B33079">
            <w:pPr>
              <w:widowControl w:val="0"/>
              <w:spacing w:line="240" w:lineRule="auto"/>
              <w:rPr>
                <w:sz w:val="20"/>
                <w:szCs w:val="20"/>
              </w:rPr>
            </w:pPr>
            <w:r>
              <w:rPr>
                <w:sz w:val="20"/>
                <w:szCs w:val="20"/>
              </w:rPr>
              <w:t>Stock</w:t>
            </w:r>
          </w:p>
        </w:tc>
        <w:tc>
          <w:tcPr>
            <w:tcW w:w="2325" w:type="dxa"/>
            <w:tcMar>
              <w:top w:w="100" w:type="dxa"/>
              <w:left w:w="100" w:type="dxa"/>
              <w:bottom w:w="100" w:type="dxa"/>
              <w:right w:w="100" w:type="dxa"/>
            </w:tcMar>
          </w:tcPr>
          <w:p w14:paraId="45E519FC" w14:textId="77777777" w:rsidR="001E5887" w:rsidRDefault="001E5887" w:rsidP="00B33079">
            <w:pPr>
              <w:widowControl w:val="0"/>
              <w:pBdr>
                <w:top w:val="nil"/>
                <w:left w:val="nil"/>
                <w:bottom w:val="nil"/>
                <w:right w:val="nil"/>
                <w:between w:val="nil"/>
              </w:pBdr>
              <w:spacing w:line="240" w:lineRule="auto"/>
              <w:rPr>
                <w:sz w:val="20"/>
                <w:szCs w:val="20"/>
              </w:rPr>
            </w:pPr>
          </w:p>
        </w:tc>
      </w:tr>
      <w:tr w:rsidR="004154F8" w14:paraId="65E28CAA" w14:textId="77777777" w:rsidTr="00B33079">
        <w:tc>
          <w:tcPr>
            <w:tcW w:w="1695" w:type="dxa"/>
            <w:tcMar>
              <w:top w:w="100" w:type="dxa"/>
              <w:left w:w="100" w:type="dxa"/>
              <w:bottom w:w="100" w:type="dxa"/>
              <w:right w:w="100" w:type="dxa"/>
            </w:tcMar>
          </w:tcPr>
          <w:p w14:paraId="1CB3C85A" w14:textId="77726FD6" w:rsidR="004154F8" w:rsidRDefault="004154F8" w:rsidP="00B33079">
            <w:pPr>
              <w:widowControl w:val="0"/>
              <w:pBdr>
                <w:top w:val="nil"/>
                <w:left w:val="nil"/>
                <w:bottom w:val="nil"/>
                <w:right w:val="nil"/>
                <w:between w:val="nil"/>
              </w:pBdr>
              <w:spacing w:line="240" w:lineRule="auto"/>
              <w:rPr>
                <w:sz w:val="20"/>
                <w:szCs w:val="20"/>
              </w:rPr>
            </w:pPr>
            <w:r>
              <w:rPr>
                <w:sz w:val="20"/>
                <w:szCs w:val="20"/>
              </w:rPr>
              <w:t>year</w:t>
            </w:r>
          </w:p>
        </w:tc>
        <w:tc>
          <w:tcPr>
            <w:tcW w:w="5205" w:type="dxa"/>
            <w:tcMar>
              <w:top w:w="100" w:type="dxa"/>
              <w:left w:w="100" w:type="dxa"/>
              <w:bottom w:w="100" w:type="dxa"/>
              <w:right w:w="100" w:type="dxa"/>
            </w:tcMar>
          </w:tcPr>
          <w:p w14:paraId="3819EBE1" w14:textId="74BED3D5" w:rsidR="004154F8" w:rsidRDefault="001E5887" w:rsidP="00B33079">
            <w:pPr>
              <w:widowControl w:val="0"/>
              <w:spacing w:line="240" w:lineRule="auto"/>
              <w:rPr>
                <w:sz w:val="20"/>
                <w:szCs w:val="20"/>
              </w:rPr>
            </w:pPr>
            <w:r>
              <w:rPr>
                <w:sz w:val="20"/>
                <w:szCs w:val="20"/>
              </w:rPr>
              <w:t>Year</w:t>
            </w:r>
          </w:p>
        </w:tc>
        <w:tc>
          <w:tcPr>
            <w:tcW w:w="2325" w:type="dxa"/>
            <w:tcMar>
              <w:top w:w="100" w:type="dxa"/>
              <w:left w:w="100" w:type="dxa"/>
              <w:bottom w:w="100" w:type="dxa"/>
              <w:right w:w="100" w:type="dxa"/>
            </w:tcMar>
          </w:tcPr>
          <w:p w14:paraId="557ADFA4" w14:textId="77777777" w:rsidR="004154F8" w:rsidRDefault="004154F8" w:rsidP="00B33079">
            <w:pPr>
              <w:widowControl w:val="0"/>
              <w:pBdr>
                <w:top w:val="nil"/>
                <w:left w:val="nil"/>
                <w:bottom w:val="nil"/>
                <w:right w:val="nil"/>
                <w:between w:val="nil"/>
              </w:pBdr>
              <w:spacing w:line="240" w:lineRule="auto"/>
              <w:rPr>
                <w:sz w:val="20"/>
                <w:szCs w:val="20"/>
              </w:rPr>
            </w:pPr>
          </w:p>
        </w:tc>
      </w:tr>
      <w:tr w:rsidR="001E5887" w14:paraId="2DA3F86C" w14:textId="77777777" w:rsidTr="00B33079">
        <w:tc>
          <w:tcPr>
            <w:tcW w:w="1695" w:type="dxa"/>
            <w:tcMar>
              <w:top w:w="100" w:type="dxa"/>
              <w:left w:w="100" w:type="dxa"/>
              <w:bottom w:w="100" w:type="dxa"/>
              <w:right w:w="100" w:type="dxa"/>
            </w:tcMar>
          </w:tcPr>
          <w:p w14:paraId="7F2DAD28" w14:textId="3402CCFE" w:rsidR="001E5887" w:rsidRDefault="001E5887" w:rsidP="001E5887">
            <w:pPr>
              <w:widowControl w:val="0"/>
              <w:pBdr>
                <w:top w:val="nil"/>
                <w:left w:val="nil"/>
                <w:bottom w:val="nil"/>
                <w:right w:val="nil"/>
                <w:between w:val="nil"/>
              </w:pBdr>
              <w:spacing w:line="240" w:lineRule="auto"/>
              <w:rPr>
                <w:sz w:val="20"/>
                <w:szCs w:val="20"/>
              </w:rPr>
            </w:pPr>
            <w:r>
              <w:rPr>
                <w:sz w:val="20"/>
                <w:szCs w:val="20"/>
              </w:rPr>
              <w:t>n_method</w:t>
            </w:r>
          </w:p>
        </w:tc>
        <w:tc>
          <w:tcPr>
            <w:tcW w:w="5205" w:type="dxa"/>
            <w:tcMar>
              <w:top w:w="100" w:type="dxa"/>
              <w:left w:w="100" w:type="dxa"/>
              <w:bottom w:w="100" w:type="dxa"/>
              <w:right w:w="100" w:type="dxa"/>
            </w:tcMar>
          </w:tcPr>
          <w:p w14:paraId="1658DF3B" w14:textId="7780408F" w:rsidR="001E5887" w:rsidRDefault="001E5887" w:rsidP="001E5887">
            <w:pPr>
              <w:widowControl w:val="0"/>
              <w:spacing w:line="240" w:lineRule="auto"/>
              <w:rPr>
                <w:sz w:val="20"/>
                <w:szCs w:val="20"/>
              </w:rPr>
            </w:pPr>
            <w:r>
              <w:rPr>
                <w:sz w:val="20"/>
                <w:szCs w:val="20"/>
              </w:rPr>
              <w:t>Method for deriving abundance estimate</w:t>
            </w:r>
          </w:p>
        </w:tc>
        <w:tc>
          <w:tcPr>
            <w:tcW w:w="2325" w:type="dxa"/>
            <w:tcMar>
              <w:top w:w="100" w:type="dxa"/>
              <w:left w:w="100" w:type="dxa"/>
              <w:bottom w:w="100" w:type="dxa"/>
              <w:right w:w="100" w:type="dxa"/>
            </w:tcMar>
          </w:tcPr>
          <w:p w14:paraId="6A788C1C" w14:textId="77777777" w:rsidR="001E5887" w:rsidRDefault="001E5887" w:rsidP="001E5887">
            <w:pPr>
              <w:widowControl w:val="0"/>
              <w:pBdr>
                <w:top w:val="nil"/>
                <w:left w:val="nil"/>
                <w:bottom w:val="nil"/>
                <w:right w:val="nil"/>
                <w:between w:val="nil"/>
              </w:pBdr>
              <w:spacing w:line="240" w:lineRule="auto"/>
              <w:rPr>
                <w:sz w:val="20"/>
                <w:szCs w:val="20"/>
              </w:rPr>
            </w:pPr>
          </w:p>
        </w:tc>
      </w:tr>
      <w:tr w:rsidR="001E5887" w14:paraId="3C70E498" w14:textId="77777777" w:rsidTr="00B33079">
        <w:tc>
          <w:tcPr>
            <w:tcW w:w="1695" w:type="dxa"/>
            <w:tcMar>
              <w:top w:w="100" w:type="dxa"/>
              <w:left w:w="100" w:type="dxa"/>
              <w:bottom w:w="100" w:type="dxa"/>
              <w:right w:w="100" w:type="dxa"/>
            </w:tcMar>
          </w:tcPr>
          <w:p w14:paraId="4AF62BF5" w14:textId="6301B4C3" w:rsidR="001E5887" w:rsidRDefault="001E5887" w:rsidP="001E5887">
            <w:pPr>
              <w:widowControl w:val="0"/>
              <w:pBdr>
                <w:top w:val="nil"/>
                <w:left w:val="nil"/>
                <w:bottom w:val="nil"/>
                <w:right w:val="nil"/>
                <w:between w:val="nil"/>
              </w:pBdr>
              <w:spacing w:line="240" w:lineRule="auto"/>
              <w:rPr>
                <w:sz w:val="20"/>
                <w:szCs w:val="20"/>
              </w:rPr>
            </w:pPr>
            <w:r>
              <w:rPr>
                <w:sz w:val="20"/>
                <w:szCs w:val="20"/>
              </w:rPr>
              <w:t>n_type</w:t>
            </w:r>
          </w:p>
        </w:tc>
        <w:tc>
          <w:tcPr>
            <w:tcW w:w="5205" w:type="dxa"/>
            <w:tcMar>
              <w:top w:w="100" w:type="dxa"/>
              <w:left w:w="100" w:type="dxa"/>
              <w:bottom w:w="100" w:type="dxa"/>
              <w:right w:w="100" w:type="dxa"/>
            </w:tcMar>
          </w:tcPr>
          <w:p w14:paraId="61013071" w14:textId="49FE45CF" w:rsidR="001E5887" w:rsidRDefault="001E5887" w:rsidP="001E5887">
            <w:pPr>
              <w:widowControl w:val="0"/>
              <w:spacing w:line="240" w:lineRule="auto"/>
              <w:rPr>
                <w:sz w:val="20"/>
                <w:szCs w:val="20"/>
              </w:rPr>
            </w:pPr>
            <w:r>
              <w:rPr>
                <w:sz w:val="20"/>
                <w:szCs w:val="20"/>
              </w:rPr>
              <w:t>Abundance type (pups, females, all, etc.)</w:t>
            </w:r>
          </w:p>
        </w:tc>
        <w:tc>
          <w:tcPr>
            <w:tcW w:w="2325" w:type="dxa"/>
            <w:tcMar>
              <w:top w:w="100" w:type="dxa"/>
              <w:left w:w="100" w:type="dxa"/>
              <w:bottom w:w="100" w:type="dxa"/>
              <w:right w:w="100" w:type="dxa"/>
            </w:tcMar>
          </w:tcPr>
          <w:p w14:paraId="05AC421C" w14:textId="77777777" w:rsidR="001E5887" w:rsidRDefault="001E5887" w:rsidP="001E5887">
            <w:pPr>
              <w:widowControl w:val="0"/>
              <w:pBdr>
                <w:top w:val="nil"/>
                <w:left w:val="nil"/>
                <w:bottom w:val="nil"/>
                <w:right w:val="nil"/>
                <w:between w:val="nil"/>
              </w:pBdr>
              <w:spacing w:line="240" w:lineRule="auto"/>
              <w:rPr>
                <w:sz w:val="20"/>
                <w:szCs w:val="20"/>
              </w:rPr>
            </w:pPr>
          </w:p>
        </w:tc>
      </w:tr>
      <w:tr w:rsidR="001E5887" w14:paraId="1F2F36A5" w14:textId="77777777" w:rsidTr="00B33079">
        <w:tc>
          <w:tcPr>
            <w:tcW w:w="1695" w:type="dxa"/>
            <w:tcMar>
              <w:top w:w="100" w:type="dxa"/>
              <w:left w:w="100" w:type="dxa"/>
              <w:bottom w:w="100" w:type="dxa"/>
              <w:right w:w="100" w:type="dxa"/>
            </w:tcMar>
          </w:tcPr>
          <w:p w14:paraId="2126549F" w14:textId="02D530A1" w:rsidR="001E5887" w:rsidRDefault="001E5887" w:rsidP="001E5887">
            <w:pPr>
              <w:widowControl w:val="0"/>
              <w:pBdr>
                <w:top w:val="nil"/>
                <w:left w:val="nil"/>
                <w:bottom w:val="nil"/>
                <w:right w:val="nil"/>
                <w:between w:val="nil"/>
              </w:pBdr>
              <w:spacing w:line="240" w:lineRule="auto"/>
              <w:rPr>
                <w:sz w:val="20"/>
                <w:szCs w:val="20"/>
              </w:rPr>
            </w:pPr>
            <w:r>
              <w:rPr>
                <w:sz w:val="20"/>
                <w:szCs w:val="20"/>
              </w:rPr>
              <w:t>n_est</w:t>
            </w:r>
          </w:p>
        </w:tc>
        <w:tc>
          <w:tcPr>
            <w:tcW w:w="5205" w:type="dxa"/>
            <w:tcMar>
              <w:top w:w="100" w:type="dxa"/>
              <w:left w:w="100" w:type="dxa"/>
              <w:bottom w:w="100" w:type="dxa"/>
              <w:right w:w="100" w:type="dxa"/>
            </w:tcMar>
          </w:tcPr>
          <w:p w14:paraId="568926BC" w14:textId="479C3107" w:rsidR="001E5887" w:rsidRDefault="001E5887" w:rsidP="001E5887">
            <w:pPr>
              <w:widowControl w:val="0"/>
              <w:spacing w:line="240" w:lineRule="auto"/>
              <w:rPr>
                <w:sz w:val="20"/>
                <w:szCs w:val="20"/>
              </w:rPr>
            </w:pPr>
            <w:r>
              <w:rPr>
                <w:sz w:val="20"/>
                <w:szCs w:val="20"/>
              </w:rPr>
              <w:t>Abundance estimate</w:t>
            </w:r>
          </w:p>
        </w:tc>
        <w:tc>
          <w:tcPr>
            <w:tcW w:w="2325" w:type="dxa"/>
            <w:tcMar>
              <w:top w:w="100" w:type="dxa"/>
              <w:left w:w="100" w:type="dxa"/>
              <w:bottom w:w="100" w:type="dxa"/>
              <w:right w:w="100" w:type="dxa"/>
            </w:tcMar>
          </w:tcPr>
          <w:p w14:paraId="669FE55E" w14:textId="77777777" w:rsidR="001E5887" w:rsidRDefault="001E5887" w:rsidP="001E5887">
            <w:pPr>
              <w:widowControl w:val="0"/>
              <w:pBdr>
                <w:top w:val="nil"/>
                <w:left w:val="nil"/>
                <w:bottom w:val="nil"/>
                <w:right w:val="nil"/>
                <w:between w:val="nil"/>
              </w:pBdr>
              <w:spacing w:line="240" w:lineRule="auto"/>
              <w:rPr>
                <w:sz w:val="20"/>
                <w:szCs w:val="20"/>
              </w:rPr>
            </w:pPr>
          </w:p>
        </w:tc>
      </w:tr>
      <w:tr w:rsidR="001E5887" w14:paraId="416FDAAD" w14:textId="77777777" w:rsidTr="00B33079">
        <w:tc>
          <w:tcPr>
            <w:tcW w:w="1695" w:type="dxa"/>
            <w:tcMar>
              <w:top w:w="100" w:type="dxa"/>
              <w:left w:w="100" w:type="dxa"/>
              <w:bottom w:w="100" w:type="dxa"/>
              <w:right w:w="100" w:type="dxa"/>
            </w:tcMar>
          </w:tcPr>
          <w:p w14:paraId="5DCCE9A1" w14:textId="1C9DBFB3" w:rsidR="001E5887" w:rsidRDefault="001E5887" w:rsidP="001E5887">
            <w:pPr>
              <w:widowControl w:val="0"/>
              <w:pBdr>
                <w:top w:val="nil"/>
                <w:left w:val="nil"/>
                <w:bottom w:val="nil"/>
                <w:right w:val="nil"/>
                <w:between w:val="nil"/>
              </w:pBdr>
              <w:spacing w:line="240" w:lineRule="auto"/>
              <w:rPr>
                <w:sz w:val="20"/>
                <w:szCs w:val="20"/>
              </w:rPr>
            </w:pPr>
            <w:r>
              <w:rPr>
                <w:sz w:val="20"/>
                <w:szCs w:val="20"/>
              </w:rPr>
              <w:t>n_est_cv</w:t>
            </w:r>
          </w:p>
        </w:tc>
        <w:tc>
          <w:tcPr>
            <w:tcW w:w="5205" w:type="dxa"/>
            <w:tcMar>
              <w:top w:w="100" w:type="dxa"/>
              <w:left w:w="100" w:type="dxa"/>
              <w:bottom w:w="100" w:type="dxa"/>
              <w:right w:w="100" w:type="dxa"/>
            </w:tcMar>
          </w:tcPr>
          <w:p w14:paraId="192BA6F9" w14:textId="3CD3C49A" w:rsidR="001E5887" w:rsidRDefault="001E5887" w:rsidP="001E5887">
            <w:pPr>
              <w:widowControl w:val="0"/>
              <w:spacing w:line="240" w:lineRule="auto"/>
              <w:rPr>
                <w:sz w:val="20"/>
                <w:szCs w:val="20"/>
              </w:rPr>
            </w:pPr>
            <w:r>
              <w:rPr>
                <w:sz w:val="20"/>
                <w:szCs w:val="20"/>
              </w:rPr>
              <w:t>Coefficient of variation of the abundance estimate</w:t>
            </w:r>
          </w:p>
        </w:tc>
        <w:tc>
          <w:tcPr>
            <w:tcW w:w="2325" w:type="dxa"/>
            <w:tcMar>
              <w:top w:w="100" w:type="dxa"/>
              <w:left w:w="100" w:type="dxa"/>
              <w:bottom w:w="100" w:type="dxa"/>
              <w:right w:w="100" w:type="dxa"/>
            </w:tcMar>
          </w:tcPr>
          <w:p w14:paraId="3AB15DFF" w14:textId="77777777" w:rsidR="001E5887" w:rsidRDefault="001E5887" w:rsidP="001E5887">
            <w:pPr>
              <w:widowControl w:val="0"/>
              <w:pBdr>
                <w:top w:val="nil"/>
                <w:left w:val="nil"/>
                <w:bottom w:val="nil"/>
                <w:right w:val="nil"/>
                <w:between w:val="nil"/>
              </w:pBdr>
              <w:spacing w:line="240" w:lineRule="auto"/>
              <w:rPr>
                <w:sz w:val="20"/>
                <w:szCs w:val="20"/>
              </w:rPr>
            </w:pPr>
          </w:p>
        </w:tc>
      </w:tr>
      <w:tr w:rsidR="009401F3" w14:paraId="77B1B8AC" w14:textId="77777777" w:rsidTr="00B33079">
        <w:tc>
          <w:tcPr>
            <w:tcW w:w="1695" w:type="dxa"/>
            <w:tcMar>
              <w:top w:w="100" w:type="dxa"/>
              <w:left w:w="100" w:type="dxa"/>
              <w:bottom w:w="100" w:type="dxa"/>
              <w:right w:w="100" w:type="dxa"/>
            </w:tcMar>
          </w:tcPr>
          <w:p w14:paraId="73782A84" w14:textId="052FE4E3" w:rsidR="009401F3" w:rsidRDefault="009401F3" w:rsidP="001E5887">
            <w:pPr>
              <w:widowControl w:val="0"/>
              <w:pBdr>
                <w:top w:val="nil"/>
                <w:left w:val="nil"/>
                <w:bottom w:val="nil"/>
                <w:right w:val="nil"/>
                <w:between w:val="nil"/>
              </w:pBdr>
              <w:spacing w:line="240" w:lineRule="auto"/>
              <w:rPr>
                <w:sz w:val="20"/>
                <w:szCs w:val="20"/>
              </w:rPr>
            </w:pPr>
            <w:r>
              <w:rPr>
                <w:sz w:val="20"/>
                <w:szCs w:val="20"/>
              </w:rPr>
              <w:t>n_est_lo</w:t>
            </w:r>
          </w:p>
        </w:tc>
        <w:tc>
          <w:tcPr>
            <w:tcW w:w="5205" w:type="dxa"/>
            <w:tcMar>
              <w:top w:w="100" w:type="dxa"/>
              <w:left w:w="100" w:type="dxa"/>
              <w:bottom w:w="100" w:type="dxa"/>
              <w:right w:w="100" w:type="dxa"/>
            </w:tcMar>
          </w:tcPr>
          <w:p w14:paraId="6403FAB8" w14:textId="67A1F3BA" w:rsidR="009401F3" w:rsidRDefault="009401F3" w:rsidP="001E5887">
            <w:pPr>
              <w:widowControl w:val="0"/>
              <w:spacing w:line="240" w:lineRule="auto"/>
              <w:rPr>
                <w:sz w:val="20"/>
                <w:szCs w:val="20"/>
              </w:rPr>
            </w:pPr>
            <w:r>
              <w:rPr>
                <w:sz w:val="20"/>
                <w:szCs w:val="20"/>
              </w:rPr>
              <w:t>Lower confidence interval of abundance estimate</w:t>
            </w:r>
          </w:p>
        </w:tc>
        <w:tc>
          <w:tcPr>
            <w:tcW w:w="2325" w:type="dxa"/>
            <w:tcMar>
              <w:top w:w="100" w:type="dxa"/>
              <w:left w:w="100" w:type="dxa"/>
              <w:bottom w:w="100" w:type="dxa"/>
              <w:right w:w="100" w:type="dxa"/>
            </w:tcMar>
          </w:tcPr>
          <w:p w14:paraId="07B64CEC" w14:textId="77777777" w:rsidR="009401F3" w:rsidRDefault="009401F3" w:rsidP="001E5887">
            <w:pPr>
              <w:widowControl w:val="0"/>
              <w:pBdr>
                <w:top w:val="nil"/>
                <w:left w:val="nil"/>
                <w:bottom w:val="nil"/>
                <w:right w:val="nil"/>
                <w:between w:val="nil"/>
              </w:pBdr>
              <w:spacing w:line="240" w:lineRule="auto"/>
              <w:rPr>
                <w:sz w:val="20"/>
                <w:szCs w:val="20"/>
              </w:rPr>
            </w:pPr>
          </w:p>
        </w:tc>
      </w:tr>
      <w:tr w:rsidR="009401F3" w14:paraId="6C5C8058" w14:textId="77777777" w:rsidTr="00B33079">
        <w:tc>
          <w:tcPr>
            <w:tcW w:w="1695" w:type="dxa"/>
            <w:tcMar>
              <w:top w:w="100" w:type="dxa"/>
              <w:left w:w="100" w:type="dxa"/>
              <w:bottom w:w="100" w:type="dxa"/>
              <w:right w:w="100" w:type="dxa"/>
            </w:tcMar>
          </w:tcPr>
          <w:p w14:paraId="0B3D7301" w14:textId="72C8DF29" w:rsidR="009401F3" w:rsidRDefault="009401F3" w:rsidP="001E5887">
            <w:pPr>
              <w:widowControl w:val="0"/>
              <w:pBdr>
                <w:top w:val="nil"/>
                <w:left w:val="nil"/>
                <w:bottom w:val="nil"/>
                <w:right w:val="nil"/>
                <w:between w:val="nil"/>
              </w:pBdr>
              <w:spacing w:line="240" w:lineRule="auto"/>
              <w:rPr>
                <w:sz w:val="20"/>
                <w:szCs w:val="20"/>
              </w:rPr>
            </w:pPr>
            <w:r>
              <w:rPr>
                <w:sz w:val="20"/>
                <w:szCs w:val="20"/>
              </w:rPr>
              <w:t>n_est_hi</w:t>
            </w:r>
          </w:p>
        </w:tc>
        <w:tc>
          <w:tcPr>
            <w:tcW w:w="5205" w:type="dxa"/>
            <w:tcMar>
              <w:top w:w="100" w:type="dxa"/>
              <w:left w:w="100" w:type="dxa"/>
              <w:bottom w:w="100" w:type="dxa"/>
              <w:right w:w="100" w:type="dxa"/>
            </w:tcMar>
          </w:tcPr>
          <w:p w14:paraId="4F71AEC6" w14:textId="5ED7B407" w:rsidR="009401F3" w:rsidRDefault="009401F3" w:rsidP="001E5887">
            <w:pPr>
              <w:widowControl w:val="0"/>
              <w:spacing w:line="240" w:lineRule="auto"/>
              <w:rPr>
                <w:sz w:val="20"/>
                <w:szCs w:val="20"/>
              </w:rPr>
            </w:pPr>
            <w:r>
              <w:rPr>
                <w:sz w:val="20"/>
                <w:szCs w:val="20"/>
              </w:rPr>
              <w:t>Upper confidence interval of abundance estimate</w:t>
            </w:r>
          </w:p>
        </w:tc>
        <w:tc>
          <w:tcPr>
            <w:tcW w:w="2325" w:type="dxa"/>
            <w:tcMar>
              <w:top w:w="100" w:type="dxa"/>
              <w:left w:w="100" w:type="dxa"/>
              <w:bottom w:w="100" w:type="dxa"/>
              <w:right w:w="100" w:type="dxa"/>
            </w:tcMar>
          </w:tcPr>
          <w:p w14:paraId="574AD1B9" w14:textId="77777777" w:rsidR="009401F3" w:rsidRDefault="009401F3" w:rsidP="001E5887">
            <w:pPr>
              <w:widowControl w:val="0"/>
              <w:pBdr>
                <w:top w:val="nil"/>
                <w:left w:val="nil"/>
                <w:bottom w:val="nil"/>
                <w:right w:val="nil"/>
                <w:between w:val="nil"/>
              </w:pBdr>
              <w:spacing w:line="240" w:lineRule="auto"/>
              <w:rPr>
                <w:sz w:val="20"/>
                <w:szCs w:val="20"/>
              </w:rPr>
            </w:pPr>
          </w:p>
        </w:tc>
      </w:tr>
      <w:tr w:rsidR="00663E86" w14:paraId="771BB289" w14:textId="77777777" w:rsidTr="00B33079">
        <w:tc>
          <w:tcPr>
            <w:tcW w:w="1695" w:type="dxa"/>
            <w:tcMar>
              <w:top w:w="100" w:type="dxa"/>
              <w:left w:w="100" w:type="dxa"/>
              <w:bottom w:w="100" w:type="dxa"/>
              <w:right w:w="100" w:type="dxa"/>
            </w:tcMar>
          </w:tcPr>
          <w:p w14:paraId="5F262969" w14:textId="14AF8B71" w:rsidR="00663E86" w:rsidRDefault="00663E86" w:rsidP="001E5887">
            <w:pPr>
              <w:widowControl w:val="0"/>
              <w:pBdr>
                <w:top w:val="nil"/>
                <w:left w:val="nil"/>
                <w:bottom w:val="nil"/>
                <w:right w:val="nil"/>
                <w:between w:val="nil"/>
              </w:pBdr>
              <w:spacing w:line="240" w:lineRule="auto"/>
              <w:rPr>
                <w:sz w:val="20"/>
                <w:szCs w:val="20"/>
              </w:rPr>
            </w:pPr>
            <w:r>
              <w:rPr>
                <w:sz w:val="20"/>
                <w:szCs w:val="20"/>
              </w:rPr>
              <w:t>reported_yn</w:t>
            </w:r>
          </w:p>
        </w:tc>
        <w:tc>
          <w:tcPr>
            <w:tcW w:w="5205" w:type="dxa"/>
            <w:tcMar>
              <w:top w:w="100" w:type="dxa"/>
              <w:left w:w="100" w:type="dxa"/>
              <w:bottom w:w="100" w:type="dxa"/>
              <w:right w:w="100" w:type="dxa"/>
            </w:tcMar>
          </w:tcPr>
          <w:p w14:paraId="560F93EF" w14:textId="6DBF8771" w:rsidR="00663E86" w:rsidRDefault="00663E86" w:rsidP="001E5887">
            <w:pPr>
              <w:widowControl w:val="0"/>
              <w:spacing w:line="240" w:lineRule="auto"/>
              <w:rPr>
                <w:sz w:val="20"/>
                <w:szCs w:val="20"/>
              </w:rPr>
            </w:pPr>
            <w:r>
              <w:rPr>
                <w:sz w:val="20"/>
                <w:szCs w:val="20"/>
              </w:rPr>
              <w:t>Reported or digitized</w:t>
            </w:r>
          </w:p>
        </w:tc>
        <w:tc>
          <w:tcPr>
            <w:tcW w:w="2325" w:type="dxa"/>
            <w:tcMar>
              <w:top w:w="100" w:type="dxa"/>
              <w:left w:w="100" w:type="dxa"/>
              <w:bottom w:w="100" w:type="dxa"/>
              <w:right w:w="100" w:type="dxa"/>
            </w:tcMar>
          </w:tcPr>
          <w:p w14:paraId="2EAB279E" w14:textId="77777777" w:rsidR="00663E86" w:rsidRDefault="00663E86" w:rsidP="001E5887">
            <w:pPr>
              <w:widowControl w:val="0"/>
              <w:pBdr>
                <w:top w:val="nil"/>
                <w:left w:val="nil"/>
                <w:bottom w:val="nil"/>
                <w:right w:val="nil"/>
                <w:between w:val="nil"/>
              </w:pBdr>
              <w:spacing w:line="240" w:lineRule="auto"/>
              <w:rPr>
                <w:sz w:val="20"/>
                <w:szCs w:val="20"/>
              </w:rPr>
            </w:pPr>
          </w:p>
        </w:tc>
      </w:tr>
    </w:tbl>
    <w:p w14:paraId="0C15171D" w14:textId="77777777" w:rsidR="004154F8" w:rsidRDefault="004154F8">
      <w:pPr>
        <w:rPr>
          <w:b/>
          <w:bCs/>
        </w:rPr>
      </w:pPr>
    </w:p>
    <w:p w14:paraId="0A16AD6A" w14:textId="77777777" w:rsidR="00787F36" w:rsidRDefault="00787F36">
      <w:pPr>
        <w:rPr>
          <w:b/>
          <w:bCs/>
        </w:rPr>
      </w:pPr>
    </w:p>
    <w:p w14:paraId="71FF8B46" w14:textId="77777777" w:rsidR="00787F36" w:rsidRDefault="00787F36">
      <w:pPr>
        <w:rPr>
          <w:b/>
          <w:bCs/>
        </w:rPr>
      </w:pPr>
      <w:r>
        <w:rPr>
          <w:b/>
          <w:bCs/>
        </w:rPr>
        <w:br w:type="page"/>
      </w:r>
    </w:p>
    <w:p w14:paraId="0E28EE17" w14:textId="2307817E" w:rsidR="004D2020" w:rsidRPr="00787F36" w:rsidRDefault="0023537D">
      <w:pPr>
        <w:rPr>
          <w:b/>
          <w:bCs/>
        </w:rPr>
      </w:pPr>
      <w:r>
        <w:rPr>
          <w:b/>
          <w:bCs/>
        </w:rPr>
        <w:lastRenderedPageBreak/>
        <w:t>Table S</w:t>
      </w:r>
      <w:r w:rsidR="00787F36">
        <w:rPr>
          <w:b/>
          <w:bCs/>
        </w:rPr>
        <w:t>3</w:t>
      </w:r>
      <w:r>
        <w:rPr>
          <w:b/>
          <w:bCs/>
        </w:rPr>
        <w:t>.</w:t>
      </w:r>
      <w:r>
        <w:t xml:space="preserve"> Structure of database documenting annual values for the List of Fisheries database.</w:t>
      </w:r>
    </w:p>
    <w:p w14:paraId="534295B0" w14:textId="77777777" w:rsidR="004D2020" w:rsidRDefault="004D2020"/>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5190"/>
        <w:gridCol w:w="2610"/>
      </w:tblGrid>
      <w:tr w:rsidR="004D2020" w14:paraId="24033E7D" w14:textId="77777777">
        <w:tc>
          <w:tcPr>
            <w:tcW w:w="1560" w:type="dxa"/>
            <w:tcMar>
              <w:top w:w="100" w:type="dxa"/>
              <w:left w:w="100" w:type="dxa"/>
              <w:bottom w:w="100" w:type="dxa"/>
              <w:right w:w="100" w:type="dxa"/>
            </w:tcMar>
          </w:tcPr>
          <w:p w14:paraId="3C7556A8" w14:textId="77777777" w:rsidR="004D2020" w:rsidRDefault="0023537D">
            <w:pPr>
              <w:widowControl w:val="0"/>
              <w:spacing w:line="240" w:lineRule="auto"/>
              <w:rPr>
                <w:b/>
                <w:bCs/>
              </w:rPr>
            </w:pPr>
            <w:r>
              <w:rPr>
                <w:b/>
                <w:bCs/>
              </w:rPr>
              <w:t>Attribute</w:t>
            </w:r>
          </w:p>
        </w:tc>
        <w:tc>
          <w:tcPr>
            <w:tcW w:w="5190" w:type="dxa"/>
            <w:tcMar>
              <w:top w:w="100" w:type="dxa"/>
              <w:left w:w="100" w:type="dxa"/>
              <w:bottom w:w="100" w:type="dxa"/>
              <w:right w:w="100" w:type="dxa"/>
            </w:tcMar>
          </w:tcPr>
          <w:p w14:paraId="7C8A3D13" w14:textId="77777777" w:rsidR="004D2020" w:rsidRDefault="0023537D">
            <w:pPr>
              <w:widowControl w:val="0"/>
              <w:spacing w:line="240" w:lineRule="auto"/>
              <w:rPr>
                <w:b/>
                <w:bCs/>
              </w:rPr>
            </w:pPr>
            <w:r>
              <w:rPr>
                <w:b/>
                <w:bCs/>
              </w:rPr>
              <w:t>Definition</w:t>
            </w:r>
          </w:p>
        </w:tc>
        <w:tc>
          <w:tcPr>
            <w:tcW w:w="2610" w:type="dxa"/>
            <w:tcMar>
              <w:top w:w="100" w:type="dxa"/>
              <w:left w:w="100" w:type="dxa"/>
              <w:bottom w:w="100" w:type="dxa"/>
              <w:right w:w="100" w:type="dxa"/>
            </w:tcMar>
          </w:tcPr>
          <w:p w14:paraId="5E55FE22" w14:textId="77777777" w:rsidR="004D2020" w:rsidRDefault="0023537D">
            <w:pPr>
              <w:widowControl w:val="0"/>
              <w:spacing w:line="240" w:lineRule="auto"/>
              <w:rPr>
                <w:b/>
                <w:bCs/>
              </w:rPr>
            </w:pPr>
            <w:r>
              <w:rPr>
                <w:b/>
                <w:bCs/>
              </w:rPr>
              <w:t>Example</w:t>
            </w:r>
          </w:p>
        </w:tc>
      </w:tr>
      <w:tr w:rsidR="004D2020" w14:paraId="35F790B3" w14:textId="77777777">
        <w:tc>
          <w:tcPr>
            <w:tcW w:w="1560" w:type="dxa"/>
            <w:tcMar>
              <w:top w:w="100" w:type="dxa"/>
              <w:left w:w="100" w:type="dxa"/>
              <w:bottom w:w="100" w:type="dxa"/>
              <w:right w:w="100" w:type="dxa"/>
            </w:tcMar>
          </w:tcPr>
          <w:p w14:paraId="2B80F69C" w14:textId="77777777" w:rsidR="004D2020" w:rsidRDefault="0023537D">
            <w:pPr>
              <w:widowControl w:val="0"/>
              <w:spacing w:line="240" w:lineRule="auto"/>
            </w:pPr>
            <w:r>
              <w:t>year</w:t>
            </w:r>
          </w:p>
        </w:tc>
        <w:tc>
          <w:tcPr>
            <w:tcW w:w="5190" w:type="dxa"/>
            <w:tcMar>
              <w:top w:w="100" w:type="dxa"/>
              <w:left w:w="100" w:type="dxa"/>
              <w:bottom w:w="100" w:type="dxa"/>
              <w:right w:w="100" w:type="dxa"/>
            </w:tcMar>
          </w:tcPr>
          <w:p w14:paraId="0D81972A" w14:textId="77777777" w:rsidR="004D2020" w:rsidRDefault="0023537D">
            <w:pPr>
              <w:widowControl w:val="0"/>
              <w:spacing w:line="240" w:lineRule="auto"/>
            </w:pPr>
            <w:r>
              <w:t>Year</w:t>
            </w:r>
          </w:p>
        </w:tc>
        <w:tc>
          <w:tcPr>
            <w:tcW w:w="2610" w:type="dxa"/>
            <w:tcMar>
              <w:top w:w="100" w:type="dxa"/>
              <w:left w:w="100" w:type="dxa"/>
              <w:bottom w:w="100" w:type="dxa"/>
              <w:right w:w="100" w:type="dxa"/>
            </w:tcMar>
          </w:tcPr>
          <w:p w14:paraId="3F90ED97" w14:textId="77777777" w:rsidR="004D2020" w:rsidRDefault="004D2020">
            <w:pPr>
              <w:widowControl w:val="0"/>
              <w:spacing w:line="240" w:lineRule="auto"/>
            </w:pPr>
          </w:p>
        </w:tc>
      </w:tr>
      <w:tr w:rsidR="004D2020" w14:paraId="4201BA34" w14:textId="77777777">
        <w:tc>
          <w:tcPr>
            <w:tcW w:w="1560" w:type="dxa"/>
            <w:tcMar>
              <w:top w:w="100" w:type="dxa"/>
              <w:left w:w="100" w:type="dxa"/>
              <w:bottom w:w="100" w:type="dxa"/>
              <w:right w:w="100" w:type="dxa"/>
            </w:tcMar>
          </w:tcPr>
          <w:p w14:paraId="7576EA82" w14:textId="77777777" w:rsidR="004D2020" w:rsidRDefault="0023537D">
            <w:pPr>
              <w:widowControl w:val="0"/>
              <w:spacing w:line="240" w:lineRule="auto"/>
            </w:pPr>
            <w:r>
              <w:t>region</w:t>
            </w:r>
          </w:p>
        </w:tc>
        <w:tc>
          <w:tcPr>
            <w:tcW w:w="5190" w:type="dxa"/>
            <w:tcMar>
              <w:top w:w="100" w:type="dxa"/>
              <w:left w:w="100" w:type="dxa"/>
              <w:bottom w:w="100" w:type="dxa"/>
              <w:right w:w="100" w:type="dxa"/>
            </w:tcMar>
          </w:tcPr>
          <w:p w14:paraId="6E0F6201" w14:textId="77777777" w:rsidR="004D2020" w:rsidRDefault="0023537D">
            <w:pPr>
              <w:widowControl w:val="0"/>
              <w:spacing w:line="240" w:lineRule="auto"/>
            </w:pPr>
            <w:r>
              <w:t>Region (Alaska, Atlantic, Pacific)</w:t>
            </w:r>
          </w:p>
        </w:tc>
        <w:tc>
          <w:tcPr>
            <w:tcW w:w="2610" w:type="dxa"/>
            <w:tcMar>
              <w:top w:w="100" w:type="dxa"/>
              <w:left w:w="100" w:type="dxa"/>
              <w:bottom w:w="100" w:type="dxa"/>
              <w:right w:w="100" w:type="dxa"/>
            </w:tcMar>
          </w:tcPr>
          <w:p w14:paraId="5F2FA60A" w14:textId="77777777" w:rsidR="004D2020" w:rsidRDefault="004D2020">
            <w:pPr>
              <w:widowControl w:val="0"/>
              <w:spacing w:line="240" w:lineRule="auto"/>
            </w:pPr>
          </w:p>
        </w:tc>
      </w:tr>
      <w:tr w:rsidR="004D2020" w14:paraId="2AC209BC" w14:textId="77777777">
        <w:tc>
          <w:tcPr>
            <w:tcW w:w="1560" w:type="dxa"/>
            <w:tcMar>
              <w:top w:w="100" w:type="dxa"/>
              <w:left w:w="100" w:type="dxa"/>
              <w:bottom w:w="100" w:type="dxa"/>
              <w:right w:w="100" w:type="dxa"/>
            </w:tcMar>
          </w:tcPr>
          <w:p w14:paraId="57513E4C" w14:textId="77777777" w:rsidR="004D2020" w:rsidRDefault="0023537D">
            <w:pPr>
              <w:widowControl w:val="0"/>
              <w:spacing w:line="240" w:lineRule="auto"/>
            </w:pPr>
            <w:r>
              <w:t>category</w:t>
            </w:r>
          </w:p>
        </w:tc>
        <w:tc>
          <w:tcPr>
            <w:tcW w:w="5190" w:type="dxa"/>
            <w:tcMar>
              <w:top w:w="100" w:type="dxa"/>
              <w:left w:w="100" w:type="dxa"/>
              <w:bottom w:w="100" w:type="dxa"/>
              <w:right w:w="100" w:type="dxa"/>
            </w:tcMar>
          </w:tcPr>
          <w:p w14:paraId="62CFC88B" w14:textId="77777777" w:rsidR="004D2020" w:rsidRDefault="0023537D">
            <w:pPr>
              <w:widowControl w:val="0"/>
              <w:spacing w:line="240" w:lineRule="auto"/>
            </w:pPr>
            <w:r>
              <w:t>Category (I, II, III)</w:t>
            </w:r>
          </w:p>
        </w:tc>
        <w:tc>
          <w:tcPr>
            <w:tcW w:w="2610" w:type="dxa"/>
            <w:tcMar>
              <w:top w:w="100" w:type="dxa"/>
              <w:left w:w="100" w:type="dxa"/>
              <w:bottom w:w="100" w:type="dxa"/>
              <w:right w:w="100" w:type="dxa"/>
            </w:tcMar>
          </w:tcPr>
          <w:p w14:paraId="584D5BA7" w14:textId="77777777" w:rsidR="004D2020" w:rsidRDefault="004D2020">
            <w:pPr>
              <w:widowControl w:val="0"/>
              <w:spacing w:line="240" w:lineRule="auto"/>
            </w:pPr>
          </w:p>
        </w:tc>
      </w:tr>
      <w:tr w:rsidR="004D2020" w14:paraId="012F78DB" w14:textId="77777777">
        <w:tc>
          <w:tcPr>
            <w:tcW w:w="1560" w:type="dxa"/>
            <w:tcMar>
              <w:top w:w="100" w:type="dxa"/>
              <w:left w:w="100" w:type="dxa"/>
              <w:bottom w:w="100" w:type="dxa"/>
              <w:right w:w="100" w:type="dxa"/>
            </w:tcMar>
          </w:tcPr>
          <w:p w14:paraId="70FC32A2" w14:textId="77777777" w:rsidR="004D2020" w:rsidRDefault="0023537D">
            <w:pPr>
              <w:widowControl w:val="0"/>
              <w:spacing w:line="240" w:lineRule="auto"/>
            </w:pPr>
            <w:r>
              <w:t>fishery_type</w:t>
            </w:r>
          </w:p>
        </w:tc>
        <w:tc>
          <w:tcPr>
            <w:tcW w:w="5190" w:type="dxa"/>
            <w:tcMar>
              <w:top w:w="100" w:type="dxa"/>
              <w:left w:w="100" w:type="dxa"/>
              <w:bottom w:w="100" w:type="dxa"/>
              <w:right w:w="100" w:type="dxa"/>
            </w:tcMar>
          </w:tcPr>
          <w:p w14:paraId="162F59AE" w14:textId="77777777" w:rsidR="004D2020" w:rsidRDefault="0023537D">
            <w:pPr>
              <w:widowControl w:val="0"/>
              <w:spacing w:line="240" w:lineRule="auto"/>
            </w:pPr>
            <w:r>
              <w:t>Fishery type (longline, gillnet, trap, etc)</w:t>
            </w:r>
          </w:p>
        </w:tc>
        <w:tc>
          <w:tcPr>
            <w:tcW w:w="2610" w:type="dxa"/>
            <w:tcMar>
              <w:top w:w="100" w:type="dxa"/>
              <w:left w:w="100" w:type="dxa"/>
              <w:bottom w:w="100" w:type="dxa"/>
              <w:right w:w="100" w:type="dxa"/>
            </w:tcMar>
          </w:tcPr>
          <w:p w14:paraId="3190202F" w14:textId="77777777" w:rsidR="004D2020" w:rsidRDefault="004D2020">
            <w:pPr>
              <w:widowControl w:val="0"/>
              <w:spacing w:line="240" w:lineRule="auto"/>
            </w:pPr>
          </w:p>
        </w:tc>
      </w:tr>
      <w:tr w:rsidR="004D2020" w14:paraId="0F6BC185" w14:textId="77777777">
        <w:tc>
          <w:tcPr>
            <w:tcW w:w="1560" w:type="dxa"/>
            <w:tcMar>
              <w:top w:w="100" w:type="dxa"/>
              <w:left w:w="100" w:type="dxa"/>
              <w:bottom w:w="100" w:type="dxa"/>
              <w:right w:w="100" w:type="dxa"/>
            </w:tcMar>
          </w:tcPr>
          <w:p w14:paraId="153C0B81" w14:textId="77777777" w:rsidR="004D2020" w:rsidRDefault="0023537D">
            <w:pPr>
              <w:widowControl w:val="0"/>
              <w:spacing w:line="240" w:lineRule="auto"/>
            </w:pPr>
            <w:r>
              <w:t>fishery</w:t>
            </w:r>
          </w:p>
        </w:tc>
        <w:tc>
          <w:tcPr>
            <w:tcW w:w="5190" w:type="dxa"/>
            <w:tcMar>
              <w:top w:w="100" w:type="dxa"/>
              <w:left w:w="100" w:type="dxa"/>
              <w:bottom w:w="100" w:type="dxa"/>
              <w:right w:w="100" w:type="dxa"/>
            </w:tcMar>
          </w:tcPr>
          <w:p w14:paraId="3B921235" w14:textId="77777777" w:rsidR="004D2020" w:rsidRDefault="0023537D">
            <w:pPr>
              <w:widowControl w:val="0"/>
              <w:spacing w:line="240" w:lineRule="auto"/>
            </w:pPr>
            <w:r>
              <w:t>Specific fishery name</w:t>
            </w:r>
          </w:p>
        </w:tc>
        <w:tc>
          <w:tcPr>
            <w:tcW w:w="2610" w:type="dxa"/>
            <w:tcMar>
              <w:top w:w="100" w:type="dxa"/>
              <w:left w:w="100" w:type="dxa"/>
              <w:bottom w:w="100" w:type="dxa"/>
              <w:right w:w="100" w:type="dxa"/>
            </w:tcMar>
          </w:tcPr>
          <w:p w14:paraId="6DD13F06" w14:textId="77777777" w:rsidR="004D2020" w:rsidRDefault="004D2020">
            <w:pPr>
              <w:widowControl w:val="0"/>
              <w:spacing w:line="240" w:lineRule="auto"/>
            </w:pPr>
          </w:p>
        </w:tc>
      </w:tr>
      <w:tr w:rsidR="004D2020" w14:paraId="713A7070" w14:textId="77777777">
        <w:tc>
          <w:tcPr>
            <w:tcW w:w="1560" w:type="dxa"/>
            <w:tcMar>
              <w:top w:w="100" w:type="dxa"/>
              <w:left w:w="100" w:type="dxa"/>
              <w:bottom w:w="100" w:type="dxa"/>
              <w:right w:w="100" w:type="dxa"/>
            </w:tcMar>
          </w:tcPr>
          <w:p w14:paraId="33EBB401" w14:textId="77777777" w:rsidR="004D2020" w:rsidRDefault="0023537D">
            <w:pPr>
              <w:widowControl w:val="0"/>
              <w:spacing w:line="240" w:lineRule="auto"/>
            </w:pPr>
            <w:r>
              <w:t>nvessels</w:t>
            </w:r>
          </w:p>
        </w:tc>
        <w:tc>
          <w:tcPr>
            <w:tcW w:w="5190" w:type="dxa"/>
            <w:tcMar>
              <w:top w:w="100" w:type="dxa"/>
              <w:left w:w="100" w:type="dxa"/>
              <w:bottom w:w="100" w:type="dxa"/>
              <w:right w:w="100" w:type="dxa"/>
            </w:tcMar>
          </w:tcPr>
          <w:p w14:paraId="7465560A" w14:textId="77777777" w:rsidR="004D2020" w:rsidRDefault="0023537D">
            <w:pPr>
              <w:widowControl w:val="0"/>
              <w:spacing w:line="240" w:lineRule="auto"/>
            </w:pPr>
            <w:r>
              <w:t>Number of vessels/people</w:t>
            </w:r>
          </w:p>
        </w:tc>
        <w:tc>
          <w:tcPr>
            <w:tcW w:w="2610" w:type="dxa"/>
            <w:tcMar>
              <w:top w:w="100" w:type="dxa"/>
              <w:left w:w="100" w:type="dxa"/>
              <w:bottom w:w="100" w:type="dxa"/>
              <w:right w:w="100" w:type="dxa"/>
            </w:tcMar>
          </w:tcPr>
          <w:p w14:paraId="6EA2A901" w14:textId="77777777" w:rsidR="004D2020" w:rsidRDefault="004D2020">
            <w:pPr>
              <w:widowControl w:val="0"/>
              <w:spacing w:line="240" w:lineRule="auto"/>
            </w:pPr>
          </w:p>
        </w:tc>
      </w:tr>
      <w:tr w:rsidR="004D2020" w14:paraId="0409C599" w14:textId="77777777">
        <w:tc>
          <w:tcPr>
            <w:tcW w:w="1560" w:type="dxa"/>
            <w:tcMar>
              <w:top w:w="100" w:type="dxa"/>
              <w:left w:w="100" w:type="dxa"/>
              <w:bottom w:w="100" w:type="dxa"/>
              <w:right w:w="100" w:type="dxa"/>
            </w:tcMar>
          </w:tcPr>
          <w:p w14:paraId="69F87A3C" w14:textId="77777777" w:rsidR="004D2020" w:rsidRDefault="0023537D">
            <w:pPr>
              <w:widowControl w:val="0"/>
              <w:spacing w:line="240" w:lineRule="auto"/>
            </w:pPr>
            <w:r>
              <w:t>stocks</w:t>
            </w:r>
          </w:p>
        </w:tc>
        <w:tc>
          <w:tcPr>
            <w:tcW w:w="5190" w:type="dxa"/>
            <w:tcMar>
              <w:top w:w="100" w:type="dxa"/>
              <w:left w:w="100" w:type="dxa"/>
              <w:bottom w:w="100" w:type="dxa"/>
              <w:right w:w="100" w:type="dxa"/>
            </w:tcMar>
          </w:tcPr>
          <w:p w14:paraId="7C76523E" w14:textId="77777777" w:rsidR="004D2020" w:rsidRDefault="0023537D">
            <w:pPr>
              <w:widowControl w:val="0"/>
              <w:spacing w:line="240" w:lineRule="auto"/>
            </w:pPr>
            <w:r>
              <w:t>Comma-separated list of affected species stocks</w:t>
            </w:r>
          </w:p>
        </w:tc>
        <w:tc>
          <w:tcPr>
            <w:tcW w:w="2610" w:type="dxa"/>
            <w:tcMar>
              <w:top w:w="100" w:type="dxa"/>
              <w:left w:w="100" w:type="dxa"/>
              <w:bottom w:w="100" w:type="dxa"/>
              <w:right w:w="100" w:type="dxa"/>
            </w:tcMar>
          </w:tcPr>
          <w:p w14:paraId="623E1DCA" w14:textId="77777777" w:rsidR="004D2020" w:rsidRDefault="004D2020">
            <w:pPr>
              <w:widowControl w:val="0"/>
              <w:spacing w:line="240" w:lineRule="auto"/>
            </w:pPr>
          </w:p>
        </w:tc>
      </w:tr>
    </w:tbl>
    <w:p w14:paraId="05EE31B0" w14:textId="77777777" w:rsidR="004D2020" w:rsidRDefault="0023537D">
      <w:r>
        <w:br w:type="page"/>
      </w:r>
    </w:p>
    <w:p w14:paraId="1DF4DBC5" w14:textId="77777777" w:rsidR="004D2020" w:rsidRDefault="004D2020"/>
    <w:p w14:paraId="559FDC32" w14:textId="77777777" w:rsidR="004D2020" w:rsidRDefault="004D2020">
      <w:pPr>
        <w:rPr>
          <w:b/>
          <w:bCs/>
        </w:rPr>
      </w:pPr>
    </w:p>
    <w:p w14:paraId="70CF5CE0" w14:textId="77777777" w:rsidR="004D2020" w:rsidRDefault="0023537D">
      <w:pPr>
        <w:rPr>
          <w:color w:val="FF0000"/>
        </w:rPr>
      </w:pPr>
      <w:r>
        <w:rPr>
          <w:b/>
          <w:bCs/>
          <w:noProof/>
        </w:rPr>
        <w:drawing>
          <wp:inline distT="114300" distB="114300" distL="114300" distR="114300" wp14:anchorId="7B4B1EDD" wp14:editId="0BEC0431">
            <wp:extent cx="5943600" cy="64008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3"/>
                    <a:srcRect/>
                    <a:stretch>
                      <a:fillRect/>
                    </a:stretch>
                  </pic:blipFill>
                  <pic:spPr>
                    <a:xfrm>
                      <a:off x="0" y="0"/>
                      <a:ext cx="5943600" cy="6400800"/>
                    </a:xfrm>
                    <a:prstGeom prst="rect">
                      <a:avLst/>
                    </a:prstGeom>
                    <a:ln/>
                  </pic:spPr>
                </pic:pic>
              </a:graphicData>
            </a:graphic>
          </wp:inline>
        </w:drawing>
      </w:r>
      <w:r>
        <w:rPr>
          <w:b/>
          <w:bCs/>
        </w:rPr>
        <w:t>Figure S1.</w:t>
      </w:r>
      <w:r>
        <w:t xml:space="preserve"> The representation of Alaska marine mammal stocks in Stock Assessment Reports (SARs) published from 1995-2024 by taxonomic group. In many cases, a stock was split into several new stocks as stock identification tools and data improved (e.g., the Southeast Alaska harbor seal stock was split into northern inland, southern inland, offshore stocks in 2011). In several cases, a stock was added to the SARs later than 1995 (e.g., narwhal in 2010). Note that no SARs were revised for Alaska marine mammals in 1997 or 2004.</w:t>
      </w:r>
    </w:p>
    <w:p w14:paraId="5E2B0119" w14:textId="77777777" w:rsidR="004D2020" w:rsidRDefault="0023537D">
      <w:r>
        <w:br w:type="page"/>
      </w:r>
    </w:p>
    <w:p w14:paraId="32D60283" w14:textId="77777777" w:rsidR="004D2020" w:rsidRDefault="0023537D">
      <w:pPr>
        <w:rPr>
          <w:color w:val="FF0000"/>
        </w:rPr>
      </w:pPr>
      <w:r>
        <w:rPr>
          <w:b/>
          <w:bCs/>
          <w:noProof/>
        </w:rPr>
        <w:lastRenderedPageBreak/>
        <w:drawing>
          <wp:inline distT="114300" distB="114300" distL="114300" distR="114300" wp14:anchorId="786981AC" wp14:editId="02A09455">
            <wp:extent cx="5943600" cy="54864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4"/>
                    <a:srcRect/>
                    <a:stretch>
                      <a:fillRect/>
                    </a:stretch>
                  </pic:blipFill>
                  <pic:spPr>
                    <a:xfrm>
                      <a:off x="0" y="0"/>
                      <a:ext cx="5943600" cy="5486400"/>
                    </a:xfrm>
                    <a:prstGeom prst="rect">
                      <a:avLst/>
                    </a:prstGeom>
                    <a:ln/>
                  </pic:spPr>
                </pic:pic>
              </a:graphicData>
            </a:graphic>
          </wp:inline>
        </w:drawing>
      </w:r>
      <w:r>
        <w:rPr>
          <w:b/>
          <w:bCs/>
        </w:rPr>
        <w:t xml:space="preserve">Figure S2. </w:t>
      </w:r>
      <w:r>
        <w:t>The representation of Hawaiian and Pacific Island (Pacific region) marine mammal stocks in Stock Assessment Reports (SARs) published from 1995-2024 by taxonomic group. In many cases, a stock was split into several new stocks as stock identification tools and data improved (e.g., the Hawaii pantropical spotted dolphin stock was split into four new stocks in 2013). In several cases, a stock was added to the SARs later than 1995 (e.g., Fraser’s dolphin in 2004). Note that no SARs were revised for Hawaiian marine mammals in 1997.</w:t>
      </w:r>
    </w:p>
    <w:p w14:paraId="572B1AAE" w14:textId="77777777" w:rsidR="004D2020" w:rsidRDefault="0023537D">
      <w:r>
        <w:br w:type="page"/>
      </w:r>
    </w:p>
    <w:p w14:paraId="2BAB5CCE" w14:textId="77777777" w:rsidR="004D2020" w:rsidRDefault="0023537D">
      <w:pPr>
        <w:rPr>
          <w:color w:val="FF0000"/>
        </w:rPr>
      </w:pPr>
      <w:r>
        <w:rPr>
          <w:b/>
          <w:bCs/>
          <w:noProof/>
        </w:rPr>
        <w:lastRenderedPageBreak/>
        <w:drawing>
          <wp:inline distT="114300" distB="114300" distL="114300" distR="114300" wp14:anchorId="65672345" wp14:editId="40C0F638">
            <wp:extent cx="5943600" cy="54864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5"/>
                    <a:srcRect/>
                    <a:stretch>
                      <a:fillRect/>
                    </a:stretch>
                  </pic:blipFill>
                  <pic:spPr>
                    <a:xfrm>
                      <a:off x="0" y="0"/>
                      <a:ext cx="5943600" cy="5486400"/>
                    </a:xfrm>
                    <a:prstGeom prst="rect">
                      <a:avLst/>
                    </a:prstGeom>
                    <a:ln/>
                  </pic:spPr>
                </pic:pic>
              </a:graphicData>
            </a:graphic>
          </wp:inline>
        </w:drawing>
      </w:r>
      <w:r>
        <w:rPr>
          <w:b/>
          <w:bCs/>
        </w:rPr>
        <w:t xml:space="preserve">Figure S3. </w:t>
      </w:r>
      <w:r>
        <w:t xml:space="preserve">The representation of West Coast (Pacific region) marine mammal stocks in Stock Assessment Reports (SARs) published from 1995-2024 by taxonomic group. In many cases, a stock was split into several new stocks as stock identification tools and data improved (e.g., the Central California harbor porpoise stock was split into three new stocks in </w:t>
      </w:r>
      <w:r>
        <w:rPr>
          <w:highlight w:val="yellow"/>
        </w:rPr>
        <w:t>2002</w:t>
      </w:r>
      <w:r>
        <w:t xml:space="preserve">). In several cases, a stock was added to the SARs later than 1995 (e.g., Central Oregon harbor porpoise in </w:t>
      </w:r>
      <w:r>
        <w:rPr>
          <w:highlight w:val="yellow"/>
        </w:rPr>
        <w:t>2023</w:t>
      </w:r>
      <w:r>
        <w:t>). In rare cases, a stock was formally removed from the SARs due to rarity in U.S. waters but brought back later following an increase in observed occurrences (e.g., CA/OR/WA dwarf sperm whale from 2000-2005, ETP Bryde’s whale from 2008-2014). A SAR for gray whale was not completed in 2004 because it was still under the jurisdiction of the Alaska Center, which did not publish SARs in 2004. Note that no SARs were revised for West Coast marine mammals in 1997.</w:t>
      </w:r>
      <w:r>
        <w:br w:type="page"/>
      </w:r>
    </w:p>
    <w:p w14:paraId="68140B46" w14:textId="77777777" w:rsidR="004D2020" w:rsidRDefault="0023537D">
      <w:pPr>
        <w:rPr>
          <w:color w:val="FF0000"/>
        </w:rPr>
      </w:pPr>
      <w:r>
        <w:rPr>
          <w:b/>
          <w:bCs/>
          <w:noProof/>
        </w:rPr>
        <w:lastRenderedPageBreak/>
        <w:drawing>
          <wp:inline distT="114300" distB="114300" distL="114300" distR="114300" wp14:anchorId="45B29F41" wp14:editId="70946371">
            <wp:extent cx="5943600" cy="54864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6"/>
                    <a:srcRect/>
                    <a:stretch>
                      <a:fillRect/>
                    </a:stretch>
                  </pic:blipFill>
                  <pic:spPr>
                    <a:xfrm>
                      <a:off x="0" y="0"/>
                      <a:ext cx="5943600" cy="5486400"/>
                    </a:xfrm>
                    <a:prstGeom prst="rect">
                      <a:avLst/>
                    </a:prstGeom>
                    <a:ln/>
                  </pic:spPr>
                </pic:pic>
              </a:graphicData>
            </a:graphic>
          </wp:inline>
        </w:drawing>
      </w:r>
      <w:r>
        <w:rPr>
          <w:b/>
          <w:bCs/>
        </w:rPr>
        <w:t xml:space="preserve">Figure S4. </w:t>
      </w:r>
      <w:r>
        <w:t xml:space="preserve">The representation of Atlantic non-dolphin marine mammal stocks in Stock Assessment Reports (SARs) published from 1995-2024 by taxonomic group. In several cases, a stock was added to the SARs later than 1995 (e.g., XXXX in </w:t>
      </w:r>
      <w:r>
        <w:rPr>
          <w:highlight w:val="yellow"/>
        </w:rPr>
        <w:t>XXXX</w:t>
      </w:r>
      <w:r>
        <w:t>). Note that no SARs were revised for Atlantic marine mammals in 1997 or 2004. Note that Rice’s whale used to be classified as Bryde’s whale in the Atlantic.</w:t>
      </w:r>
    </w:p>
    <w:p w14:paraId="64015E5C" w14:textId="77777777" w:rsidR="004D2020" w:rsidRDefault="0023537D">
      <w:pPr>
        <w:rPr>
          <w:color w:val="FF0000"/>
        </w:rPr>
      </w:pPr>
      <w:r>
        <w:br w:type="page"/>
      </w:r>
    </w:p>
    <w:p w14:paraId="238DD8C6" w14:textId="77777777" w:rsidR="004D2020" w:rsidRDefault="0023537D">
      <w:r>
        <w:rPr>
          <w:b/>
          <w:bCs/>
          <w:noProof/>
        </w:rPr>
        <w:lastRenderedPageBreak/>
        <w:drawing>
          <wp:inline distT="114300" distB="114300" distL="114300" distR="114300" wp14:anchorId="07B7D64C" wp14:editId="32A4D8FC">
            <wp:extent cx="5943600" cy="32004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7"/>
                    <a:srcRect/>
                    <a:stretch>
                      <a:fillRect/>
                    </a:stretch>
                  </pic:blipFill>
                  <pic:spPr>
                    <a:xfrm>
                      <a:off x="0" y="0"/>
                      <a:ext cx="5943600" cy="3200400"/>
                    </a:xfrm>
                    <a:prstGeom prst="rect">
                      <a:avLst/>
                    </a:prstGeom>
                    <a:ln/>
                  </pic:spPr>
                </pic:pic>
              </a:graphicData>
            </a:graphic>
          </wp:inline>
        </w:drawing>
      </w:r>
      <w:r>
        <w:rPr>
          <w:b/>
          <w:bCs/>
        </w:rPr>
        <w:t xml:space="preserve">Figure S5. </w:t>
      </w:r>
      <w:r>
        <w:t>The representation of Atlantic dolphin stocks (except common bottlenose dolphins) in Stock Assessment Reports (SARs) published from 1995-2024 by subregion (Gulf of Mexico and Atlantic). Note that no SARs were revised for Atlantic marine mammals in 1997 or 2004.</w:t>
      </w:r>
    </w:p>
    <w:p w14:paraId="13C1E63F" w14:textId="77777777" w:rsidR="004D2020" w:rsidRDefault="004D2020"/>
    <w:p w14:paraId="10AAA8DA" w14:textId="77777777" w:rsidR="004D2020" w:rsidRDefault="0023537D">
      <w:pPr>
        <w:rPr>
          <w:b/>
          <w:bCs/>
        </w:rPr>
      </w:pPr>
      <w:r>
        <w:br w:type="page"/>
      </w:r>
    </w:p>
    <w:p w14:paraId="7E1C5BE1" w14:textId="69713C88" w:rsidR="00EE46CF" w:rsidRDefault="0023537D">
      <w:r>
        <w:rPr>
          <w:b/>
          <w:bCs/>
          <w:noProof/>
        </w:rPr>
        <w:lastRenderedPageBreak/>
        <w:drawing>
          <wp:inline distT="114300" distB="114300" distL="114300" distR="114300" wp14:anchorId="7924F7F0" wp14:editId="1A489B77">
            <wp:extent cx="5943600" cy="59436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8"/>
                    <a:srcRect/>
                    <a:stretch>
                      <a:fillRect/>
                    </a:stretch>
                  </pic:blipFill>
                  <pic:spPr>
                    <a:xfrm>
                      <a:off x="0" y="0"/>
                      <a:ext cx="5943600" cy="5943600"/>
                    </a:xfrm>
                    <a:prstGeom prst="rect">
                      <a:avLst/>
                    </a:prstGeom>
                    <a:ln/>
                  </pic:spPr>
                </pic:pic>
              </a:graphicData>
            </a:graphic>
          </wp:inline>
        </w:drawing>
      </w:r>
      <w:r>
        <w:rPr>
          <w:b/>
          <w:bCs/>
        </w:rPr>
        <w:t xml:space="preserve">Figure S6. </w:t>
      </w:r>
      <w:r>
        <w:t>The representation of Atlantic common bottlenose dolphin stocks in Stock Assessment Reports (SARs) published from 1995-2024 by subregion (Gulf of Mexico and Atlantic). Note that no SARs were revised for Atlantic marine mammals in 1997 or 2004.</w:t>
      </w:r>
    </w:p>
    <w:p w14:paraId="382C2751" w14:textId="77777777" w:rsidR="00EE46CF" w:rsidRDefault="00EE46CF">
      <w:r>
        <w:br w:type="page"/>
      </w:r>
    </w:p>
    <w:p w14:paraId="64BE95A4" w14:textId="42122F8A" w:rsidR="00EE46CF" w:rsidRDefault="00EA5C09">
      <w:pPr>
        <w:rPr>
          <w:b/>
          <w:bCs/>
        </w:rPr>
      </w:pPr>
      <w:r>
        <w:rPr>
          <w:b/>
          <w:bCs/>
          <w:noProof/>
        </w:rPr>
        <w:lastRenderedPageBreak/>
        <w:drawing>
          <wp:inline distT="0" distB="0" distL="0" distR="0" wp14:anchorId="4EB6A696" wp14:editId="6F4059E4">
            <wp:extent cx="5943600" cy="2971800"/>
            <wp:effectExtent l="0" t="0" r="0" b="0"/>
            <wp:docPr id="889582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82988" name="Picture 889582988"/>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FA6B4C1" w14:textId="532E240A" w:rsidR="00304B29" w:rsidRDefault="00EE46CF">
      <w:r w:rsidRPr="00EE46CF">
        <w:rPr>
          <w:b/>
          <w:bCs/>
        </w:rPr>
        <w:t>Figure S7.</w:t>
      </w:r>
      <w:r>
        <w:t xml:space="preserve"> The </w:t>
      </w:r>
      <w:r w:rsidR="008A7490">
        <w:t>unique R</w:t>
      </w:r>
      <w:r w:rsidR="008A7490" w:rsidRPr="00200F16">
        <w:rPr>
          <w:vertAlign w:val="subscript"/>
        </w:rPr>
        <w:t>MAX</w:t>
      </w:r>
      <w:r w:rsidR="008A7490">
        <w:t xml:space="preserve"> values used for stocks within each taxonomic group across from 1995-2024. The line segments delineate the range of values evaluated in the R</w:t>
      </w:r>
      <w:r w:rsidR="00200F16" w:rsidRPr="00200F16">
        <w:rPr>
          <w:vertAlign w:val="subscript"/>
        </w:rPr>
        <w:t>MAX</w:t>
      </w:r>
      <w:r w:rsidR="008A7490">
        <w:t xml:space="preserve"> sensitivity analysis and the labels indicate the limits of this range. The R</w:t>
      </w:r>
      <w:r w:rsidR="00200F16" w:rsidRPr="00200F16">
        <w:rPr>
          <w:vertAlign w:val="subscript"/>
        </w:rPr>
        <w:t>MAX</w:t>
      </w:r>
      <w:r w:rsidR="008A7490">
        <w:t xml:space="preserve"> values for dolphins and porpoises were merged because the SARs for dolphins and porpoises have never used values of R</w:t>
      </w:r>
      <w:r w:rsidR="00200F16" w:rsidRPr="00200F16">
        <w:rPr>
          <w:vertAlign w:val="subscript"/>
        </w:rPr>
        <w:t>MAX</w:t>
      </w:r>
      <w:r w:rsidR="008A7490">
        <w:t xml:space="preserve"> above or below the default, respectively. The range for large whales excludes zero, which was used as the R</w:t>
      </w:r>
      <w:r w:rsidR="00200F16" w:rsidRPr="00200F16">
        <w:rPr>
          <w:vertAlign w:val="subscript"/>
        </w:rPr>
        <w:t>MAX</w:t>
      </w:r>
      <w:r w:rsidR="008A7490">
        <w:t xml:space="preserve"> for North Atlantic right whales from </w:t>
      </w:r>
      <w:r w:rsidR="00C40B89">
        <w:t>2000-2009</w:t>
      </w:r>
      <w:r w:rsidR="008A7490">
        <w:t xml:space="preserve">. </w:t>
      </w:r>
    </w:p>
    <w:p w14:paraId="2C296B3A" w14:textId="77777777" w:rsidR="00304B29" w:rsidRDefault="00304B29">
      <w:r>
        <w:br w:type="page"/>
      </w:r>
    </w:p>
    <w:p w14:paraId="0D5119FC" w14:textId="13E23550" w:rsidR="003D33EB" w:rsidRDefault="00D906E8">
      <w:pPr>
        <w:rPr>
          <w:b/>
          <w:bCs/>
        </w:rPr>
      </w:pPr>
      <w:r>
        <w:rPr>
          <w:b/>
          <w:bCs/>
          <w:noProof/>
        </w:rPr>
        <w:lastRenderedPageBreak/>
        <w:drawing>
          <wp:inline distT="0" distB="0" distL="0" distR="0" wp14:anchorId="68240A56" wp14:editId="2976AB08">
            <wp:extent cx="5943600" cy="2743200"/>
            <wp:effectExtent l="0" t="0" r="0" b="0"/>
            <wp:docPr id="1172036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36414" name="Picture 1172036414"/>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p w14:paraId="3D452BD1" w14:textId="3E8ECA2C" w:rsidR="00944F7F" w:rsidRDefault="00944F7F">
      <w:pPr>
        <w:rPr>
          <w:b/>
          <w:bCs/>
        </w:rPr>
      </w:pPr>
    </w:p>
    <w:p w14:paraId="6B84729F" w14:textId="3A574258" w:rsidR="004D2020" w:rsidRDefault="00304B29">
      <w:r w:rsidRPr="00304B29">
        <w:rPr>
          <w:b/>
          <w:bCs/>
        </w:rPr>
        <w:t>Figure S8.</w:t>
      </w:r>
      <w:r>
        <w:t xml:space="preserve"> </w:t>
      </w:r>
      <w:r w:rsidR="00BA4792">
        <w:t xml:space="preserve">The </w:t>
      </w:r>
      <w:r w:rsidR="00E34EA5">
        <w:t xml:space="preserve">sensitivity of </w:t>
      </w:r>
      <w:r w:rsidR="00D01447">
        <w:t xml:space="preserve">the </w:t>
      </w:r>
      <w:r w:rsidR="00E34EA5">
        <w:t xml:space="preserve">perceptions of </w:t>
      </w:r>
      <w:r w:rsidR="0061198F">
        <w:t xml:space="preserve">the risk of </w:t>
      </w:r>
      <w:r w:rsidR="00E34EA5">
        <w:t xml:space="preserve">fisheries </w:t>
      </w:r>
      <w:r w:rsidR="0061198F">
        <w:t xml:space="preserve">to </w:t>
      </w:r>
      <w:r w:rsidR="00843339">
        <w:t xml:space="preserve">the </w:t>
      </w:r>
      <w:r w:rsidR="0061198F">
        <w:t xml:space="preserve">marine mammal </w:t>
      </w:r>
      <w:r w:rsidR="00E34EA5">
        <w:t xml:space="preserve">stocks in the 2024 SARs to changes in </w:t>
      </w:r>
      <w:r w:rsidR="00BA4792" w:rsidRPr="00C25AF3">
        <w:rPr>
          <w:b/>
          <w:bCs/>
        </w:rPr>
        <w:t>(A)</w:t>
      </w:r>
      <w:r w:rsidR="00BA4792">
        <w:t xml:space="preserve"> </w:t>
      </w:r>
      <w:r>
        <w:t>R</w:t>
      </w:r>
      <w:r w:rsidR="00C25AF3" w:rsidRPr="00C25AF3">
        <w:rPr>
          <w:vertAlign w:val="subscript"/>
        </w:rPr>
        <w:t>MAX</w:t>
      </w:r>
      <w:r>
        <w:t xml:space="preserve"> an</w:t>
      </w:r>
      <w:r w:rsidR="00BA4792">
        <w:t xml:space="preserve">d </w:t>
      </w:r>
      <w:r w:rsidR="00BA4792" w:rsidRPr="00C25AF3">
        <w:rPr>
          <w:b/>
          <w:bCs/>
        </w:rPr>
        <w:t>(B)</w:t>
      </w:r>
      <w:r>
        <w:t xml:space="preserve"> </w:t>
      </w:r>
      <w:r w:rsidR="00A272BC" w:rsidRPr="00F94E45">
        <w:rPr>
          <w:color w:val="000000" w:themeColor="text1"/>
        </w:rPr>
        <w:t>F</w:t>
      </w:r>
      <w:r w:rsidR="00A272BC" w:rsidRPr="00F94E45">
        <w:rPr>
          <w:color w:val="000000" w:themeColor="text1"/>
          <w:vertAlign w:val="subscript"/>
        </w:rPr>
        <w:t>R</w:t>
      </w:r>
      <w:r w:rsidR="0061198F">
        <w:t xml:space="preserve"> values</w:t>
      </w:r>
      <w:r>
        <w:t>.</w:t>
      </w:r>
      <w:r w:rsidR="00BA4792">
        <w:t xml:space="preserve"> In </w:t>
      </w:r>
      <w:r w:rsidR="00BA4792" w:rsidRPr="00C25AF3">
        <w:rPr>
          <w:b/>
          <w:bCs/>
        </w:rPr>
        <w:t>(A)</w:t>
      </w:r>
      <w:r w:rsidR="00BA4792">
        <w:t xml:space="preserve">, lines indicate the percentage of stocks within each group with fisheries SI/M exceeding the PBR under alternative (lines) and default (points) </w:t>
      </w:r>
      <w:r w:rsidR="00D46128">
        <w:t>R</w:t>
      </w:r>
      <w:r w:rsidR="00D46128" w:rsidRPr="00C25AF3">
        <w:rPr>
          <w:vertAlign w:val="subscript"/>
        </w:rPr>
        <w:t>MAX</w:t>
      </w:r>
      <w:r w:rsidR="00BA4792">
        <w:t xml:space="preserve"> values. The vertical dashed lines mark the default values for different groups (0.12 pinnipeds and sea otters, 0.04 cetaceans and manatees).</w:t>
      </w:r>
      <w:r w:rsidR="000A32DC">
        <w:t xml:space="preserve"> The analysis includes the </w:t>
      </w:r>
      <w:r w:rsidR="000A32DC" w:rsidRPr="000A32DC">
        <w:rPr>
          <w:highlight w:val="yellow"/>
        </w:rPr>
        <w:t>XXX</w:t>
      </w:r>
      <w:r w:rsidR="000A32DC">
        <w:t xml:space="preserve"> stocks with PBR and fisheries SI/M estimates. </w:t>
      </w:r>
      <w:r w:rsidR="003B6CF4">
        <w:t xml:space="preserve"> See </w:t>
      </w:r>
      <w:r w:rsidR="003B6CF4" w:rsidRPr="003B6CF4">
        <w:rPr>
          <w:b/>
          <w:bCs/>
        </w:rPr>
        <w:t>Fig. S7</w:t>
      </w:r>
      <w:r w:rsidR="003B6CF4">
        <w:t xml:space="preserve"> for the derivation of the range of R</w:t>
      </w:r>
      <w:r w:rsidR="003B6CF4" w:rsidRPr="00C25AF3">
        <w:rPr>
          <w:vertAlign w:val="subscript"/>
        </w:rPr>
        <w:t>MAX</w:t>
      </w:r>
      <w:r w:rsidR="003B6CF4">
        <w:t xml:space="preserve"> alternatives considered in this analysis. </w:t>
      </w:r>
      <w:r w:rsidR="00C6684D">
        <w:t xml:space="preserve">In </w:t>
      </w:r>
      <w:r w:rsidR="00C6684D" w:rsidRPr="00C6684D">
        <w:rPr>
          <w:b/>
          <w:bCs/>
        </w:rPr>
        <w:t>(B)</w:t>
      </w:r>
      <w:r w:rsidR="00C6684D">
        <w:t>,</w:t>
      </w:r>
      <w:r w:rsidR="005A301C">
        <w:t xml:space="preserve"> lines indicate the percentage of stocks within each </w:t>
      </w:r>
      <w:r w:rsidR="007C6F19">
        <w:t>category (group and OSP status)</w:t>
      </w:r>
      <w:r w:rsidR="005A301C">
        <w:t xml:space="preserve"> with fisheries SI/M exceeding the PBR under alternative (lines) </w:t>
      </w:r>
      <w:r w:rsidR="00A272BC" w:rsidRPr="00F94E45">
        <w:rPr>
          <w:color w:val="000000" w:themeColor="text1"/>
        </w:rPr>
        <w:t>F</w:t>
      </w:r>
      <w:r w:rsidR="00A272BC" w:rsidRPr="00F94E45">
        <w:rPr>
          <w:color w:val="000000" w:themeColor="text1"/>
          <w:vertAlign w:val="subscript"/>
        </w:rPr>
        <w:t>R</w:t>
      </w:r>
      <w:r w:rsidR="005A301C">
        <w:t xml:space="preserve"> values.</w:t>
      </w:r>
      <w:r w:rsidR="00DC0556">
        <w:t xml:space="preserve"> The points and their labels indicate the lowest </w:t>
      </w:r>
      <w:r w:rsidR="00A272BC" w:rsidRPr="00F94E45">
        <w:rPr>
          <w:color w:val="000000" w:themeColor="text1"/>
        </w:rPr>
        <w:t>F</w:t>
      </w:r>
      <w:r w:rsidR="00A272BC" w:rsidRPr="00F94E45">
        <w:rPr>
          <w:color w:val="000000" w:themeColor="text1"/>
          <w:vertAlign w:val="subscript"/>
        </w:rPr>
        <w:t>R</w:t>
      </w:r>
      <w:r w:rsidR="00DC0556">
        <w:t xml:space="preserve"> value that leads all stocks within a category to have fisheries SI/M less than the PBR</w:t>
      </w:r>
      <w:r w:rsidR="00FD0FF6">
        <w:t xml:space="preserve">; </w:t>
      </w:r>
      <w:r w:rsidR="00306A54">
        <w:t xml:space="preserve">points and labels for </w:t>
      </w:r>
      <w:r w:rsidR="006A06E6">
        <w:t xml:space="preserve">the many </w:t>
      </w:r>
      <w:r w:rsidR="00FD0FF6">
        <w:t xml:space="preserve">categories achieving this at </w:t>
      </w:r>
      <w:r w:rsidR="00A272BC" w:rsidRPr="00F94E45">
        <w:rPr>
          <w:color w:val="000000" w:themeColor="text1"/>
        </w:rPr>
        <w:t>F</w:t>
      </w:r>
      <w:r w:rsidR="00A272BC" w:rsidRPr="00F94E45">
        <w:rPr>
          <w:color w:val="000000" w:themeColor="text1"/>
          <w:vertAlign w:val="subscript"/>
        </w:rPr>
        <w:t>R</w:t>
      </w:r>
      <w:r w:rsidR="00FD0FF6">
        <w:t xml:space="preserve">=0.5 are not plotted. </w:t>
      </w:r>
      <w:r w:rsidR="00BD590E">
        <w:t xml:space="preserve">This analysis includes the </w:t>
      </w:r>
      <w:r w:rsidR="00BD590E" w:rsidRPr="000A32DC">
        <w:rPr>
          <w:highlight w:val="yellow"/>
        </w:rPr>
        <w:t>XXX</w:t>
      </w:r>
      <w:r w:rsidR="00BD590E">
        <w:t xml:space="preserve"> stocks of non-depleted (n=</w:t>
      </w:r>
      <w:r w:rsidR="00BD590E" w:rsidRPr="000A32DC">
        <w:rPr>
          <w:highlight w:val="yellow"/>
        </w:rPr>
        <w:t>XXX</w:t>
      </w:r>
      <w:r w:rsidR="00BD590E">
        <w:t>) and unknown (n=</w:t>
      </w:r>
      <w:r w:rsidR="00BD590E" w:rsidRPr="00BD590E">
        <w:rPr>
          <w:highlight w:val="yellow"/>
        </w:rPr>
        <w:t xml:space="preserve"> </w:t>
      </w:r>
      <w:r w:rsidR="00BD590E" w:rsidRPr="000A32DC">
        <w:rPr>
          <w:highlight w:val="yellow"/>
        </w:rPr>
        <w:t>XXX</w:t>
      </w:r>
      <w:r w:rsidR="00BD590E">
        <w:t>) abundance status with PBR and fisheries SI/M estimates.</w:t>
      </w:r>
    </w:p>
    <w:p w14:paraId="20FDB8C8" w14:textId="77777777" w:rsidR="004D2020" w:rsidRDefault="004D2020"/>
    <w:p w14:paraId="7A808E53" w14:textId="77777777" w:rsidR="00D906E8" w:rsidRDefault="00275353" w:rsidP="0093753D">
      <w:pPr>
        <w:pStyle w:val="ListParagraph"/>
        <w:numPr>
          <w:ilvl w:val="0"/>
          <w:numId w:val="28"/>
        </w:numPr>
        <w:rPr>
          <w:color w:val="EE0000"/>
        </w:rPr>
      </w:pPr>
      <w:r w:rsidRPr="00D906E8">
        <w:rPr>
          <w:color w:val="EE0000"/>
        </w:rPr>
        <w:t>Fix up legend</w:t>
      </w:r>
      <w:r w:rsidR="00D117CB" w:rsidRPr="00D906E8">
        <w:rPr>
          <w:color w:val="EE0000"/>
        </w:rPr>
        <w:t>s</w:t>
      </w:r>
    </w:p>
    <w:p w14:paraId="44503C49" w14:textId="492B9EC4" w:rsidR="00D906E8" w:rsidRDefault="00D906E8" w:rsidP="0093753D">
      <w:pPr>
        <w:pStyle w:val="ListParagraph"/>
        <w:numPr>
          <w:ilvl w:val="0"/>
          <w:numId w:val="28"/>
        </w:numPr>
        <w:rPr>
          <w:color w:val="EE0000"/>
        </w:rPr>
      </w:pPr>
      <w:r>
        <w:rPr>
          <w:color w:val="EE0000"/>
        </w:rPr>
        <w:t>Make panel B points match panel A points</w:t>
      </w:r>
    </w:p>
    <w:p w14:paraId="3E557AA9" w14:textId="2D6D54AE" w:rsidR="003E191D" w:rsidRDefault="003E191D" w:rsidP="0093753D">
      <w:pPr>
        <w:pStyle w:val="ListParagraph"/>
        <w:numPr>
          <w:ilvl w:val="0"/>
          <w:numId w:val="28"/>
        </w:numPr>
        <w:rPr>
          <w:color w:val="EE0000"/>
        </w:rPr>
      </w:pPr>
      <w:r>
        <w:rPr>
          <w:color w:val="EE0000"/>
        </w:rPr>
        <w:t xml:space="preserve">Increase size on panel B </w:t>
      </w:r>
      <w:r w:rsidR="00972FD7">
        <w:rPr>
          <w:color w:val="EE0000"/>
        </w:rPr>
        <w:t xml:space="preserve">labels; use </w:t>
      </w:r>
      <w:r w:rsidR="006520FC">
        <w:rPr>
          <w:color w:val="EE0000"/>
        </w:rPr>
        <w:t>adjustment</w:t>
      </w:r>
    </w:p>
    <w:p w14:paraId="40A695D1" w14:textId="30E10A2D" w:rsidR="004D2020" w:rsidRPr="00D906E8" w:rsidRDefault="00FD0FF6" w:rsidP="0093753D">
      <w:pPr>
        <w:pStyle w:val="ListParagraph"/>
        <w:numPr>
          <w:ilvl w:val="0"/>
          <w:numId w:val="28"/>
        </w:numPr>
        <w:rPr>
          <w:color w:val="EE0000"/>
        </w:rPr>
      </w:pPr>
      <w:r w:rsidRPr="00D906E8">
        <w:rPr>
          <w:color w:val="EE0000"/>
        </w:rPr>
        <w:t>Work in Endangered species</w:t>
      </w:r>
      <w:r w:rsidR="006A06E6" w:rsidRPr="00D906E8">
        <w:rPr>
          <w:color w:val="EE0000"/>
        </w:rPr>
        <w:t xml:space="preserve"> results</w:t>
      </w:r>
    </w:p>
    <w:sectPr w:rsidR="004D2020" w:rsidRPr="00D906E8">
      <w:headerReference w:type="even" r:id="rId81"/>
      <w:headerReference w:type="default" r:id="rId82"/>
      <w:footerReference w:type="even" r:id="rId83"/>
      <w:footerReference w:type="default" r:id="rId84"/>
      <w:headerReference w:type="first" r:id="rId85"/>
      <w:footerReference w:type="first" r:id="rId86"/>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4" w:author="Chris Free" w:date="2026-08-02T07:03:00Z" w:initials="CF">
    <w:p w14:paraId="42069EE8" w14:textId="77777777" w:rsidR="003A26FA" w:rsidRDefault="003A26FA" w:rsidP="003A26FA">
      <w:r>
        <w:rPr>
          <w:rStyle w:val="CommentReference"/>
        </w:rPr>
        <w:annotationRef/>
      </w:r>
      <w:r>
        <w:rPr>
          <w:sz w:val="20"/>
          <w:szCs w:val="20"/>
        </w:rPr>
        <w:t>This section needs work</w:t>
      </w:r>
    </w:p>
  </w:comment>
  <w:comment w:id="15" w:author="Chris Free" w:date="2026-07-30T18:07:00Z" w:initials="CF">
    <w:p w14:paraId="5DF1C046" w14:textId="77777777" w:rsidR="009A6271" w:rsidRDefault="009A6271" w:rsidP="00892327">
      <w:r>
        <w:rPr>
          <w:rStyle w:val="CommentReference"/>
        </w:rPr>
        <w:annotationRef/>
      </w:r>
      <w:r>
        <w:rPr>
          <w:sz w:val="20"/>
          <w:szCs w:val="20"/>
        </w:rPr>
        <w:t>Actual NMFS document unknown</w:t>
      </w:r>
    </w:p>
  </w:comment>
  <w:comment w:id="16" w:author="Chris Free" w:date="2026-07-30T18:07:00Z" w:initials="CF">
    <w:p w14:paraId="7E1ECF5A" w14:textId="77777777" w:rsidR="00C2545E" w:rsidRDefault="00C2545E" w:rsidP="00892327">
      <w:r>
        <w:rPr>
          <w:rStyle w:val="CommentReference"/>
        </w:rPr>
        <w:annotationRef/>
      </w:r>
      <w:r>
        <w:rPr>
          <w:sz w:val="20"/>
          <w:szCs w:val="20"/>
        </w:rPr>
        <w:t>Actual NMFS document unknown</w:t>
      </w:r>
    </w:p>
  </w:comment>
  <w:comment w:id="23" w:author="Chris Free" w:date="2026-08-02T09:18:00Z" w:initials="CF">
    <w:p w14:paraId="22A1E0E0" w14:textId="77777777" w:rsidR="006E260B" w:rsidRDefault="006E260B" w:rsidP="006E260B">
      <w:r>
        <w:rPr>
          <w:rStyle w:val="CommentReference"/>
        </w:rPr>
        <w:annotationRef/>
      </w:r>
      <w:r>
        <w:rPr>
          <w:sz w:val="20"/>
          <w:szCs w:val="20"/>
        </w:rPr>
        <w:t>Edit and combine with paragraph below</w:t>
      </w:r>
    </w:p>
  </w:comment>
  <w:comment w:id="24" w:author="Chris Free" w:date="2026-08-02T09:23:00Z" w:initials="CF">
    <w:p w14:paraId="1A0E98C2" w14:textId="77777777" w:rsidR="00E335B6" w:rsidRDefault="00E335B6" w:rsidP="00E335B6">
      <w:r>
        <w:rPr>
          <w:rStyle w:val="CommentReference"/>
        </w:rPr>
        <w:annotationRef/>
      </w:r>
      <w:r>
        <w:rPr>
          <w:sz w:val="20"/>
          <w:szCs w:val="20"/>
        </w:rPr>
        <w:t>Generate real data</w:t>
      </w:r>
    </w:p>
  </w:comment>
  <w:comment w:id="25" w:author="Christopher Free" w:date="2026-07-09T14:09:00Z" w:initials="">
    <w:p w14:paraId="5A716365" w14:textId="77777777" w:rsidR="004D2020" w:rsidRDefault="0043614C">
      <w:pPr>
        <w:widowControl w:val="0"/>
        <w:pBdr>
          <w:top w:val="nil"/>
          <w:left w:val="nil"/>
          <w:bottom w:val="nil"/>
          <w:right w:val="nil"/>
          <w:between w:val="nil"/>
        </w:pBdr>
        <w:spacing w:line="240" w:lineRule="auto"/>
        <w:rPr>
          <w:color w:val="000000"/>
        </w:rPr>
      </w:pPr>
      <w:r>
        <w:rPr>
          <w:rStyle w:val="CommentReference"/>
        </w:rPr>
        <w:annotationRef/>
      </w:r>
      <w:r>
        <w:rPr>
          <w:color w:val="000000"/>
        </w:rPr>
        <w:t>Add something about the magnitude of the departures?</w:t>
      </w:r>
    </w:p>
  </w:comment>
  <w:comment w:id="29" w:author="Christopher Free" w:date="2026-07-16T15:54:00Z" w:initials="">
    <w:p w14:paraId="4AFF0FA1" w14:textId="77777777" w:rsidR="004D2020" w:rsidRDefault="0043614C">
      <w:pPr>
        <w:widowControl w:val="0"/>
        <w:pBdr>
          <w:top w:val="nil"/>
          <w:left w:val="nil"/>
          <w:bottom w:val="nil"/>
          <w:right w:val="nil"/>
          <w:between w:val="nil"/>
        </w:pBdr>
        <w:spacing w:line="240" w:lineRule="auto"/>
        <w:rPr>
          <w:color w:val="000000"/>
        </w:rPr>
      </w:pPr>
      <w:r>
        <w:rPr>
          <w:rStyle w:val="CommentReference"/>
        </w:rPr>
        <w:annotationRef/>
      </w:r>
      <w:r>
        <w:rPr>
          <w:color w:val="000000"/>
        </w:rPr>
        <w:t>Word vomit outline / idea generation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2069EE8" w15:done="0"/>
  <w15:commentEx w15:paraId="5DF1C046" w15:done="0"/>
  <w15:commentEx w15:paraId="7E1ECF5A" w15:done="0"/>
  <w15:commentEx w15:paraId="22A1E0E0" w15:done="0"/>
  <w15:commentEx w15:paraId="1A0E98C2" w15:done="0"/>
  <w15:commentEx w15:paraId="5A716365" w15:done="0"/>
  <w15:commentEx w15:paraId="4AFF0F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CCF0920" w16cex:dateUtc="2026-08-01T23:03:00Z"/>
  <w16cex:commentExtensible w16cex:durableId="430F693D" w16cex:dateUtc="2026-07-30T10:07:00Z"/>
  <w16cex:commentExtensible w16cex:durableId="24289436" w16cex:dateUtc="2026-07-30T10:07:00Z"/>
  <w16cex:commentExtensible w16cex:durableId="228359A6" w16cex:dateUtc="2026-08-02T01:18:00Z"/>
  <w16cex:commentExtensible w16cex:durableId="1E3604BD" w16cex:dateUtc="2026-08-02T01: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2069EE8" w16cid:durableId="3CCF0920"/>
  <w16cid:commentId w16cid:paraId="5DF1C046" w16cid:durableId="430F693D"/>
  <w16cid:commentId w16cid:paraId="7E1ECF5A" w16cid:durableId="24289436"/>
  <w16cid:commentId w16cid:paraId="22A1E0E0" w16cid:durableId="228359A6"/>
  <w16cid:commentId w16cid:paraId="1A0E98C2" w16cid:durableId="1E3604BD"/>
  <w16cid:commentId w16cid:paraId="5A716365" w16cid:durableId="4381F050"/>
  <w16cid:commentId w16cid:paraId="4AFF0FA1" w16cid:durableId="5E6514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BA0042" w14:textId="77777777" w:rsidR="001A3D52" w:rsidRDefault="001A3D52" w:rsidP="0043614C">
      <w:pPr>
        <w:spacing w:line="240" w:lineRule="auto"/>
      </w:pPr>
      <w:r>
        <w:separator/>
      </w:r>
    </w:p>
  </w:endnote>
  <w:endnote w:type="continuationSeparator" w:id="0">
    <w:p w14:paraId="08E88834" w14:textId="77777777" w:rsidR="001A3D52" w:rsidRDefault="001A3D52" w:rsidP="004361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F2DC278-352D-3849-8462-EA70391528CD}"/>
    <w:embedBold r:id="rId2" w:fontKey="{094CF577-4C12-194A-8100-516F68D5A701}"/>
  </w:font>
  <w:font w:name="Symbol">
    <w:panose1 w:val="05050102010706020507"/>
    <w:charset w:val="02"/>
    <w:family w:val="decorative"/>
    <w:pitch w:val="variable"/>
    <w:sig w:usb0="00000000" w:usb1="10000000" w:usb2="00000000" w:usb3="00000000" w:csb0="80000000" w:csb1="00000000"/>
    <w:embedRegular r:id="rId3" w:fontKey="{943C4905-40B0-A548-A8FD-39E7A634AA9E}"/>
  </w:font>
  <w:font w:name="Courier New">
    <w:panose1 w:val="02070309020205020404"/>
    <w:charset w:val="00"/>
    <w:family w:val="modern"/>
    <w:pitch w:val="fixed"/>
    <w:sig w:usb0="E0002EFF" w:usb1="C0007843" w:usb2="00000009" w:usb3="00000000" w:csb0="000001FF" w:csb1="00000000"/>
    <w:embedRegular r:id="rId4" w:fontKey="{437A529D-5150-5C4C-A06C-D90BB30F6C4F}"/>
  </w:font>
  <w:font w:name="Wingdings">
    <w:panose1 w:val="05000000000000000000"/>
    <w:charset w:val="4D"/>
    <w:family w:val="decorative"/>
    <w:pitch w:val="variable"/>
    <w:sig w:usb0="00000003" w:usb1="00000000" w:usb2="00000000" w:usb3="00000000" w:csb0="80000001" w:csb1="00000000"/>
    <w:embedRegular r:id="rId5" w:fontKey="{1DA68FA2-F522-064B-9C3C-8331B8091EFC}"/>
  </w:font>
  <w:font w:name="Arial">
    <w:panose1 w:val="020B0604020202020204"/>
    <w:charset w:val="00"/>
    <w:family w:val="swiss"/>
    <w:pitch w:val="variable"/>
    <w:sig w:usb0="E0002AFF" w:usb1="C0007843" w:usb2="00000009" w:usb3="00000000" w:csb0="000001FF" w:csb1="00000000"/>
    <w:embedRegular r:id="rId6" w:fontKey="{BE215684-D731-CE4E-8E64-A76CCCC3B9F5}"/>
    <w:embedBold r:id="rId7" w:fontKey="{698A52F4-AE1E-2A46-82FF-B0094C43B285}"/>
    <w:embedItalic r:id="rId8" w:fontKey="{4F2ED306-C257-F541-A09F-4B66FFBDF392}"/>
    <w:embedBoldItalic r:id="rId9" w:fontKey="{6409C26B-C6C4-C541-95FB-132470C7BDCC}"/>
  </w:font>
  <w:font w:name="Cambria Math">
    <w:panose1 w:val="02040503050406030204"/>
    <w:charset w:val="00"/>
    <w:family w:val="roman"/>
    <w:pitch w:val="variable"/>
    <w:sig w:usb0="E00002FF" w:usb1="420024FF" w:usb2="00000000" w:usb3="00000000" w:csb0="0000019F" w:csb1="00000000"/>
    <w:embedRegular r:id="rId10" w:fontKey="{BE8F0F0E-0EBB-0A42-B050-376DB0B98298}"/>
  </w:font>
  <w:font w:name="Calibri">
    <w:panose1 w:val="020F0502020204030204"/>
    <w:charset w:val="00"/>
    <w:family w:val="swiss"/>
    <w:pitch w:val="variable"/>
    <w:sig w:usb0="E4002EFF" w:usb1="C200247B" w:usb2="00000009" w:usb3="00000000" w:csb0="000001FF" w:csb1="00000000"/>
    <w:embedRegular r:id="rId11" w:fontKey="{2F9C3DD3-A352-1045-B6AD-EF4AF20F8EE3}"/>
  </w:font>
  <w:font w:name="Cambria">
    <w:panose1 w:val="02040503050406030204"/>
    <w:charset w:val="00"/>
    <w:family w:val="roman"/>
    <w:pitch w:val="variable"/>
    <w:sig w:usb0="E00006FF" w:usb1="420024FF" w:usb2="02000000" w:usb3="00000000" w:csb0="0000019F" w:csb1="00000000"/>
    <w:embedRegular r:id="rId12" w:fontKey="{0E736A57-05ED-FE4F-9E0E-AF7F592F51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119584" w14:textId="77777777" w:rsidR="0043614C" w:rsidRDefault="004361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EE1E13" w14:textId="77777777" w:rsidR="0043614C" w:rsidRDefault="004361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6F989B" w14:textId="77777777" w:rsidR="0043614C" w:rsidRDefault="004361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412699" w14:textId="77777777" w:rsidR="001A3D52" w:rsidRDefault="001A3D52" w:rsidP="0043614C">
      <w:pPr>
        <w:spacing w:line="240" w:lineRule="auto"/>
      </w:pPr>
      <w:r>
        <w:separator/>
      </w:r>
    </w:p>
  </w:footnote>
  <w:footnote w:type="continuationSeparator" w:id="0">
    <w:p w14:paraId="6645519C" w14:textId="77777777" w:rsidR="001A3D52" w:rsidRDefault="001A3D52" w:rsidP="004361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56A6EB" w14:textId="77777777" w:rsidR="0043614C" w:rsidRDefault="004361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F73AA1" w14:textId="77777777" w:rsidR="0043614C" w:rsidRDefault="004361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43094F" w14:textId="77777777" w:rsidR="0043614C" w:rsidRDefault="004361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FD3E4F"/>
    <w:multiLevelType w:val="multilevel"/>
    <w:tmpl w:val="2E76C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2268E5"/>
    <w:multiLevelType w:val="multilevel"/>
    <w:tmpl w:val="E2881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043768"/>
    <w:multiLevelType w:val="multilevel"/>
    <w:tmpl w:val="A26A5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F56C72"/>
    <w:multiLevelType w:val="multilevel"/>
    <w:tmpl w:val="5BC28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44260A"/>
    <w:multiLevelType w:val="multilevel"/>
    <w:tmpl w:val="1D884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FF7FA3"/>
    <w:multiLevelType w:val="multilevel"/>
    <w:tmpl w:val="C83C3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DF79ED"/>
    <w:multiLevelType w:val="multilevel"/>
    <w:tmpl w:val="9F064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F0C27A8"/>
    <w:multiLevelType w:val="hybridMultilevel"/>
    <w:tmpl w:val="40AEB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F7AB3"/>
    <w:multiLevelType w:val="multilevel"/>
    <w:tmpl w:val="DB560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C62657"/>
    <w:multiLevelType w:val="multilevel"/>
    <w:tmpl w:val="1EBA3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E854A1"/>
    <w:multiLevelType w:val="multilevel"/>
    <w:tmpl w:val="B8BA2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066EBE"/>
    <w:multiLevelType w:val="multilevel"/>
    <w:tmpl w:val="5A500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9614DE"/>
    <w:multiLevelType w:val="multilevel"/>
    <w:tmpl w:val="60B43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919254B"/>
    <w:multiLevelType w:val="multilevel"/>
    <w:tmpl w:val="DC94A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FA5344"/>
    <w:multiLevelType w:val="multilevel"/>
    <w:tmpl w:val="2CA4E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7714F8"/>
    <w:multiLevelType w:val="hybridMultilevel"/>
    <w:tmpl w:val="CB16C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F11B69"/>
    <w:multiLevelType w:val="multilevel"/>
    <w:tmpl w:val="6C7E8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83E402D"/>
    <w:multiLevelType w:val="hybridMultilevel"/>
    <w:tmpl w:val="93C0C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7A217A"/>
    <w:multiLevelType w:val="multilevel"/>
    <w:tmpl w:val="FE6C3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CFF630C"/>
    <w:multiLevelType w:val="multilevel"/>
    <w:tmpl w:val="3C029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5011679"/>
    <w:multiLevelType w:val="hybridMultilevel"/>
    <w:tmpl w:val="BB948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93710E"/>
    <w:multiLevelType w:val="multilevel"/>
    <w:tmpl w:val="F954D538"/>
    <w:lvl w:ilvl="0">
      <w:start w:val="1"/>
      <w:numFmt w:val="bullet"/>
      <w:lvlText w:val="●"/>
      <w:lvlJc w:val="left"/>
      <w:pPr>
        <w:ind w:left="720" w:hanging="360"/>
      </w:pPr>
      <w:rPr>
        <w:u w:val="none"/>
      </w:rPr>
    </w:lvl>
    <w:lvl w:ilvl="1">
      <w:start w:val="1"/>
      <w:numFmt w:val="bullet"/>
      <w:lvlText w:val="○"/>
      <w:lvlJc w:val="left"/>
      <w:pPr>
        <w:ind w:left="1440" w:hanging="360"/>
      </w:pPr>
      <w:rPr>
        <w:u w:val="none"/>
        <w:shd w:val="clear" w:color="auto" w:fill="auto"/>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6DA0E52"/>
    <w:multiLevelType w:val="multilevel"/>
    <w:tmpl w:val="3BB4C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0495FB6"/>
    <w:multiLevelType w:val="multilevel"/>
    <w:tmpl w:val="476C54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708C007E"/>
    <w:multiLevelType w:val="hybridMultilevel"/>
    <w:tmpl w:val="10B68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813769"/>
    <w:multiLevelType w:val="multilevel"/>
    <w:tmpl w:val="E556B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78547C"/>
    <w:multiLevelType w:val="multilevel"/>
    <w:tmpl w:val="D264D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71C481C"/>
    <w:multiLevelType w:val="hybridMultilevel"/>
    <w:tmpl w:val="455E9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4353898">
    <w:abstractNumId w:val="2"/>
  </w:num>
  <w:num w:numId="2" w16cid:durableId="332801995">
    <w:abstractNumId w:val="24"/>
  </w:num>
  <w:num w:numId="3" w16cid:durableId="1037241474">
    <w:abstractNumId w:val="22"/>
  </w:num>
  <w:num w:numId="4" w16cid:durableId="747658563">
    <w:abstractNumId w:val="23"/>
  </w:num>
  <w:num w:numId="5" w16cid:durableId="1454596057">
    <w:abstractNumId w:val="11"/>
  </w:num>
  <w:num w:numId="6" w16cid:durableId="1171944555">
    <w:abstractNumId w:val="3"/>
  </w:num>
  <w:num w:numId="7" w16cid:durableId="1749418283">
    <w:abstractNumId w:val="12"/>
  </w:num>
  <w:num w:numId="8" w16cid:durableId="2130470141">
    <w:abstractNumId w:val="5"/>
  </w:num>
  <w:num w:numId="9" w16cid:durableId="711197533">
    <w:abstractNumId w:val="14"/>
  </w:num>
  <w:num w:numId="10" w16cid:durableId="818037787">
    <w:abstractNumId w:val="17"/>
  </w:num>
  <w:num w:numId="11" w16cid:durableId="1069838438">
    <w:abstractNumId w:val="20"/>
  </w:num>
  <w:num w:numId="12" w16cid:durableId="1466896173">
    <w:abstractNumId w:val="9"/>
  </w:num>
  <w:num w:numId="13" w16cid:durableId="998967559">
    <w:abstractNumId w:val="7"/>
  </w:num>
  <w:num w:numId="14" w16cid:durableId="1890721709">
    <w:abstractNumId w:val="4"/>
  </w:num>
  <w:num w:numId="15" w16cid:durableId="2130708197">
    <w:abstractNumId w:val="26"/>
  </w:num>
  <w:num w:numId="16" w16cid:durableId="1653292046">
    <w:abstractNumId w:val="27"/>
  </w:num>
  <w:num w:numId="17" w16cid:durableId="736322491">
    <w:abstractNumId w:val="6"/>
  </w:num>
  <w:num w:numId="18" w16cid:durableId="598872255">
    <w:abstractNumId w:val="1"/>
  </w:num>
  <w:num w:numId="19" w16cid:durableId="1019503553">
    <w:abstractNumId w:val="10"/>
  </w:num>
  <w:num w:numId="20" w16cid:durableId="1911502577">
    <w:abstractNumId w:val="19"/>
  </w:num>
  <w:num w:numId="21" w16cid:durableId="459424498">
    <w:abstractNumId w:val="15"/>
  </w:num>
  <w:num w:numId="22" w16cid:durableId="1001853716">
    <w:abstractNumId w:val="13"/>
  </w:num>
  <w:num w:numId="23" w16cid:durableId="49159505">
    <w:abstractNumId w:val="21"/>
  </w:num>
  <w:num w:numId="24" w16cid:durableId="93064510">
    <w:abstractNumId w:val="8"/>
  </w:num>
  <w:num w:numId="25" w16cid:durableId="1087657747">
    <w:abstractNumId w:val="18"/>
  </w:num>
  <w:num w:numId="26" w16cid:durableId="1241594382">
    <w:abstractNumId w:val="28"/>
  </w:num>
  <w:num w:numId="27" w16cid:durableId="1669214051">
    <w:abstractNumId w:val="0"/>
  </w:num>
  <w:num w:numId="28" w16cid:durableId="1661272348">
    <w:abstractNumId w:val="16"/>
  </w:num>
  <w:num w:numId="29" w16cid:durableId="504782583">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hris Free">
    <w15:presenceInfo w15:providerId="AD" w15:userId="S::cfree@ucsb.edu::3c18b808-abac-4284-b765-10746db1134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020"/>
    <w:rsid w:val="0000013D"/>
    <w:rsid w:val="0000062A"/>
    <w:rsid w:val="00002C58"/>
    <w:rsid w:val="00005104"/>
    <w:rsid w:val="00005265"/>
    <w:rsid w:val="0000701B"/>
    <w:rsid w:val="0001003E"/>
    <w:rsid w:val="0001022A"/>
    <w:rsid w:val="00012FA3"/>
    <w:rsid w:val="00014586"/>
    <w:rsid w:val="00017B54"/>
    <w:rsid w:val="00021963"/>
    <w:rsid w:val="00021C27"/>
    <w:rsid w:val="0002468E"/>
    <w:rsid w:val="000257FE"/>
    <w:rsid w:val="00027759"/>
    <w:rsid w:val="00032D8B"/>
    <w:rsid w:val="000340BD"/>
    <w:rsid w:val="0003492F"/>
    <w:rsid w:val="0003500C"/>
    <w:rsid w:val="000364CA"/>
    <w:rsid w:val="00036B08"/>
    <w:rsid w:val="00041168"/>
    <w:rsid w:val="000472E3"/>
    <w:rsid w:val="0005040B"/>
    <w:rsid w:val="00050F71"/>
    <w:rsid w:val="000525CF"/>
    <w:rsid w:val="00054732"/>
    <w:rsid w:val="00055F71"/>
    <w:rsid w:val="0005685C"/>
    <w:rsid w:val="00061419"/>
    <w:rsid w:val="000622FF"/>
    <w:rsid w:val="000660CB"/>
    <w:rsid w:val="00066B73"/>
    <w:rsid w:val="000720AF"/>
    <w:rsid w:val="00074F65"/>
    <w:rsid w:val="00075F11"/>
    <w:rsid w:val="00076C7D"/>
    <w:rsid w:val="000770F9"/>
    <w:rsid w:val="000776DB"/>
    <w:rsid w:val="000776FD"/>
    <w:rsid w:val="000862C5"/>
    <w:rsid w:val="000872EB"/>
    <w:rsid w:val="00087E85"/>
    <w:rsid w:val="000907B7"/>
    <w:rsid w:val="000912DD"/>
    <w:rsid w:val="000930A9"/>
    <w:rsid w:val="00095256"/>
    <w:rsid w:val="000962FC"/>
    <w:rsid w:val="00097526"/>
    <w:rsid w:val="000A0A9E"/>
    <w:rsid w:val="000A32DC"/>
    <w:rsid w:val="000A4C0A"/>
    <w:rsid w:val="000A53BD"/>
    <w:rsid w:val="000A55BC"/>
    <w:rsid w:val="000A5690"/>
    <w:rsid w:val="000B0565"/>
    <w:rsid w:val="000B0690"/>
    <w:rsid w:val="000B1C2E"/>
    <w:rsid w:val="000B2F55"/>
    <w:rsid w:val="000B4BE4"/>
    <w:rsid w:val="000B565C"/>
    <w:rsid w:val="000B63CC"/>
    <w:rsid w:val="000C6400"/>
    <w:rsid w:val="000C7D13"/>
    <w:rsid w:val="000D4BFB"/>
    <w:rsid w:val="000E01DC"/>
    <w:rsid w:val="000E0F3E"/>
    <w:rsid w:val="000E2896"/>
    <w:rsid w:val="000E382E"/>
    <w:rsid w:val="000F080D"/>
    <w:rsid w:val="000F1CD1"/>
    <w:rsid w:val="000F21CB"/>
    <w:rsid w:val="000F2D5D"/>
    <w:rsid w:val="000F429D"/>
    <w:rsid w:val="000F5AA1"/>
    <w:rsid w:val="00101CBA"/>
    <w:rsid w:val="00103FA1"/>
    <w:rsid w:val="00110337"/>
    <w:rsid w:val="00111051"/>
    <w:rsid w:val="00112870"/>
    <w:rsid w:val="00113163"/>
    <w:rsid w:val="00120345"/>
    <w:rsid w:val="00121ED7"/>
    <w:rsid w:val="00122244"/>
    <w:rsid w:val="001222A0"/>
    <w:rsid w:val="0012322B"/>
    <w:rsid w:val="00126725"/>
    <w:rsid w:val="00132687"/>
    <w:rsid w:val="00132CC0"/>
    <w:rsid w:val="00141B7D"/>
    <w:rsid w:val="00142672"/>
    <w:rsid w:val="001544CA"/>
    <w:rsid w:val="001563E8"/>
    <w:rsid w:val="00160A18"/>
    <w:rsid w:val="001633B0"/>
    <w:rsid w:val="0016468C"/>
    <w:rsid w:val="001666A6"/>
    <w:rsid w:val="00167F71"/>
    <w:rsid w:val="00172D4E"/>
    <w:rsid w:val="0017377F"/>
    <w:rsid w:val="001749B1"/>
    <w:rsid w:val="00177137"/>
    <w:rsid w:val="0018028F"/>
    <w:rsid w:val="00180A1D"/>
    <w:rsid w:val="00180EF3"/>
    <w:rsid w:val="00180FE1"/>
    <w:rsid w:val="00181B5C"/>
    <w:rsid w:val="001835F0"/>
    <w:rsid w:val="00183C21"/>
    <w:rsid w:val="00185869"/>
    <w:rsid w:val="00185D71"/>
    <w:rsid w:val="00186F35"/>
    <w:rsid w:val="001906D9"/>
    <w:rsid w:val="0019388F"/>
    <w:rsid w:val="00193CF9"/>
    <w:rsid w:val="00194E50"/>
    <w:rsid w:val="00195480"/>
    <w:rsid w:val="00195F16"/>
    <w:rsid w:val="00195F4C"/>
    <w:rsid w:val="00196DCE"/>
    <w:rsid w:val="00197126"/>
    <w:rsid w:val="001A2CB3"/>
    <w:rsid w:val="001A3D52"/>
    <w:rsid w:val="001A7BB6"/>
    <w:rsid w:val="001B1967"/>
    <w:rsid w:val="001B3969"/>
    <w:rsid w:val="001B594E"/>
    <w:rsid w:val="001B5FFB"/>
    <w:rsid w:val="001B6821"/>
    <w:rsid w:val="001C3446"/>
    <w:rsid w:val="001C3C46"/>
    <w:rsid w:val="001C3E43"/>
    <w:rsid w:val="001C4BED"/>
    <w:rsid w:val="001C6FD7"/>
    <w:rsid w:val="001D18E6"/>
    <w:rsid w:val="001D407B"/>
    <w:rsid w:val="001D4F91"/>
    <w:rsid w:val="001D5FF8"/>
    <w:rsid w:val="001D6271"/>
    <w:rsid w:val="001D62C6"/>
    <w:rsid w:val="001D7894"/>
    <w:rsid w:val="001E019F"/>
    <w:rsid w:val="001E177A"/>
    <w:rsid w:val="001E1846"/>
    <w:rsid w:val="001E5887"/>
    <w:rsid w:val="001E68E8"/>
    <w:rsid w:val="001F197A"/>
    <w:rsid w:val="001F31E6"/>
    <w:rsid w:val="001F4531"/>
    <w:rsid w:val="00200F16"/>
    <w:rsid w:val="00203319"/>
    <w:rsid w:val="002040F9"/>
    <w:rsid w:val="00210720"/>
    <w:rsid w:val="00212416"/>
    <w:rsid w:val="0021442B"/>
    <w:rsid w:val="00214D0B"/>
    <w:rsid w:val="00214DC6"/>
    <w:rsid w:val="00215DA8"/>
    <w:rsid w:val="00221536"/>
    <w:rsid w:val="00225B66"/>
    <w:rsid w:val="00225D14"/>
    <w:rsid w:val="002262E1"/>
    <w:rsid w:val="00231946"/>
    <w:rsid w:val="0023537D"/>
    <w:rsid w:val="00235D93"/>
    <w:rsid w:val="00241CFE"/>
    <w:rsid w:val="00243E6F"/>
    <w:rsid w:val="00245AB9"/>
    <w:rsid w:val="00245C6E"/>
    <w:rsid w:val="00245F6B"/>
    <w:rsid w:val="00251B17"/>
    <w:rsid w:val="00252E0C"/>
    <w:rsid w:val="002549F8"/>
    <w:rsid w:val="002573B2"/>
    <w:rsid w:val="00261304"/>
    <w:rsid w:val="0026485F"/>
    <w:rsid w:val="00266CC5"/>
    <w:rsid w:val="00267F40"/>
    <w:rsid w:val="0027008A"/>
    <w:rsid w:val="00271EDA"/>
    <w:rsid w:val="00271F8C"/>
    <w:rsid w:val="00272A08"/>
    <w:rsid w:val="0027317D"/>
    <w:rsid w:val="002734B3"/>
    <w:rsid w:val="00275353"/>
    <w:rsid w:val="00275461"/>
    <w:rsid w:val="00275C64"/>
    <w:rsid w:val="00277D7A"/>
    <w:rsid w:val="00281652"/>
    <w:rsid w:val="00281877"/>
    <w:rsid w:val="00282A6D"/>
    <w:rsid w:val="00282A8F"/>
    <w:rsid w:val="0029066D"/>
    <w:rsid w:val="002917A9"/>
    <w:rsid w:val="002918BC"/>
    <w:rsid w:val="0029280F"/>
    <w:rsid w:val="00292B4E"/>
    <w:rsid w:val="00296635"/>
    <w:rsid w:val="002A250A"/>
    <w:rsid w:val="002A27A8"/>
    <w:rsid w:val="002A4018"/>
    <w:rsid w:val="002A4A30"/>
    <w:rsid w:val="002A4A35"/>
    <w:rsid w:val="002A50D9"/>
    <w:rsid w:val="002A6C98"/>
    <w:rsid w:val="002A6DA6"/>
    <w:rsid w:val="002A76C5"/>
    <w:rsid w:val="002B2098"/>
    <w:rsid w:val="002B495F"/>
    <w:rsid w:val="002B6534"/>
    <w:rsid w:val="002B71E0"/>
    <w:rsid w:val="002B77E8"/>
    <w:rsid w:val="002C0999"/>
    <w:rsid w:val="002C0D2A"/>
    <w:rsid w:val="002C1247"/>
    <w:rsid w:val="002C43A2"/>
    <w:rsid w:val="002C5968"/>
    <w:rsid w:val="002C5B4F"/>
    <w:rsid w:val="002D1634"/>
    <w:rsid w:val="002D2B01"/>
    <w:rsid w:val="002D2F06"/>
    <w:rsid w:val="002D3CAD"/>
    <w:rsid w:val="002D43B7"/>
    <w:rsid w:val="002D6C46"/>
    <w:rsid w:val="002D7A42"/>
    <w:rsid w:val="002E06DF"/>
    <w:rsid w:val="002E1694"/>
    <w:rsid w:val="002E2C46"/>
    <w:rsid w:val="002E4F40"/>
    <w:rsid w:val="002E5766"/>
    <w:rsid w:val="002F171C"/>
    <w:rsid w:val="002F1CE5"/>
    <w:rsid w:val="002F3986"/>
    <w:rsid w:val="002F507B"/>
    <w:rsid w:val="002F598F"/>
    <w:rsid w:val="002F738E"/>
    <w:rsid w:val="0030316F"/>
    <w:rsid w:val="00304B29"/>
    <w:rsid w:val="00306983"/>
    <w:rsid w:val="00306A54"/>
    <w:rsid w:val="00307A1B"/>
    <w:rsid w:val="0031242B"/>
    <w:rsid w:val="00312A5F"/>
    <w:rsid w:val="003138F1"/>
    <w:rsid w:val="00316858"/>
    <w:rsid w:val="00317AEC"/>
    <w:rsid w:val="003204AD"/>
    <w:rsid w:val="003239CA"/>
    <w:rsid w:val="00330301"/>
    <w:rsid w:val="0033186A"/>
    <w:rsid w:val="00333264"/>
    <w:rsid w:val="0033685E"/>
    <w:rsid w:val="00337223"/>
    <w:rsid w:val="003432B9"/>
    <w:rsid w:val="0034769B"/>
    <w:rsid w:val="00351437"/>
    <w:rsid w:val="00351E48"/>
    <w:rsid w:val="00352098"/>
    <w:rsid w:val="0035526C"/>
    <w:rsid w:val="00356148"/>
    <w:rsid w:val="00361980"/>
    <w:rsid w:val="00362454"/>
    <w:rsid w:val="00364779"/>
    <w:rsid w:val="00370EE1"/>
    <w:rsid w:val="003717B4"/>
    <w:rsid w:val="003722AF"/>
    <w:rsid w:val="003722CB"/>
    <w:rsid w:val="00376464"/>
    <w:rsid w:val="003779F4"/>
    <w:rsid w:val="00377A3E"/>
    <w:rsid w:val="0038310D"/>
    <w:rsid w:val="00383470"/>
    <w:rsid w:val="00384F4F"/>
    <w:rsid w:val="00386D78"/>
    <w:rsid w:val="0039137C"/>
    <w:rsid w:val="00391E34"/>
    <w:rsid w:val="003931A5"/>
    <w:rsid w:val="003A1B45"/>
    <w:rsid w:val="003A26FA"/>
    <w:rsid w:val="003A27B3"/>
    <w:rsid w:val="003A2923"/>
    <w:rsid w:val="003A4672"/>
    <w:rsid w:val="003B1491"/>
    <w:rsid w:val="003B1DE9"/>
    <w:rsid w:val="003B47B9"/>
    <w:rsid w:val="003B4F51"/>
    <w:rsid w:val="003B57F0"/>
    <w:rsid w:val="003B6AEA"/>
    <w:rsid w:val="003B6CF4"/>
    <w:rsid w:val="003C3887"/>
    <w:rsid w:val="003C3C4B"/>
    <w:rsid w:val="003C4B55"/>
    <w:rsid w:val="003C5AF4"/>
    <w:rsid w:val="003C6A75"/>
    <w:rsid w:val="003D0855"/>
    <w:rsid w:val="003D2D84"/>
    <w:rsid w:val="003D33EB"/>
    <w:rsid w:val="003D68CD"/>
    <w:rsid w:val="003D6BF7"/>
    <w:rsid w:val="003E131A"/>
    <w:rsid w:val="003E191D"/>
    <w:rsid w:val="003E32A4"/>
    <w:rsid w:val="003E6583"/>
    <w:rsid w:val="003F2380"/>
    <w:rsid w:val="003F2F0F"/>
    <w:rsid w:val="003F38AE"/>
    <w:rsid w:val="003F3A67"/>
    <w:rsid w:val="004003A2"/>
    <w:rsid w:val="004003B7"/>
    <w:rsid w:val="004035D3"/>
    <w:rsid w:val="00403B44"/>
    <w:rsid w:val="004040D6"/>
    <w:rsid w:val="00407FC4"/>
    <w:rsid w:val="00410587"/>
    <w:rsid w:val="004117AA"/>
    <w:rsid w:val="00411F21"/>
    <w:rsid w:val="004138F6"/>
    <w:rsid w:val="00414731"/>
    <w:rsid w:val="0041483F"/>
    <w:rsid w:val="004154F8"/>
    <w:rsid w:val="00420CA5"/>
    <w:rsid w:val="004221C4"/>
    <w:rsid w:val="00424F91"/>
    <w:rsid w:val="004262B7"/>
    <w:rsid w:val="004279E7"/>
    <w:rsid w:val="0043061F"/>
    <w:rsid w:val="00433EE2"/>
    <w:rsid w:val="00435A9C"/>
    <w:rsid w:val="0043614C"/>
    <w:rsid w:val="004361BB"/>
    <w:rsid w:val="00436DF0"/>
    <w:rsid w:val="00451903"/>
    <w:rsid w:val="00453B16"/>
    <w:rsid w:val="00460391"/>
    <w:rsid w:val="00461710"/>
    <w:rsid w:val="00465348"/>
    <w:rsid w:val="00470796"/>
    <w:rsid w:val="00472A30"/>
    <w:rsid w:val="0047655A"/>
    <w:rsid w:val="004773D6"/>
    <w:rsid w:val="00477C00"/>
    <w:rsid w:val="00477D70"/>
    <w:rsid w:val="00483456"/>
    <w:rsid w:val="004844FA"/>
    <w:rsid w:val="00484810"/>
    <w:rsid w:val="00484F8F"/>
    <w:rsid w:val="0048563C"/>
    <w:rsid w:val="00485A5A"/>
    <w:rsid w:val="004875EA"/>
    <w:rsid w:val="00491A91"/>
    <w:rsid w:val="00493453"/>
    <w:rsid w:val="004A06DD"/>
    <w:rsid w:val="004A0E19"/>
    <w:rsid w:val="004A269D"/>
    <w:rsid w:val="004A29B9"/>
    <w:rsid w:val="004A2B64"/>
    <w:rsid w:val="004A5119"/>
    <w:rsid w:val="004A54AC"/>
    <w:rsid w:val="004A55BA"/>
    <w:rsid w:val="004A55CE"/>
    <w:rsid w:val="004A6C58"/>
    <w:rsid w:val="004A7B77"/>
    <w:rsid w:val="004A7EE0"/>
    <w:rsid w:val="004B0204"/>
    <w:rsid w:val="004B1996"/>
    <w:rsid w:val="004B2EAA"/>
    <w:rsid w:val="004B38A5"/>
    <w:rsid w:val="004B395A"/>
    <w:rsid w:val="004B537A"/>
    <w:rsid w:val="004C0F85"/>
    <w:rsid w:val="004C2683"/>
    <w:rsid w:val="004C38BE"/>
    <w:rsid w:val="004C4CBF"/>
    <w:rsid w:val="004D14AA"/>
    <w:rsid w:val="004D2020"/>
    <w:rsid w:val="004D33AA"/>
    <w:rsid w:val="004D4379"/>
    <w:rsid w:val="004E129E"/>
    <w:rsid w:val="004E1674"/>
    <w:rsid w:val="004E2152"/>
    <w:rsid w:val="004E4037"/>
    <w:rsid w:val="004F0AD8"/>
    <w:rsid w:val="004F7074"/>
    <w:rsid w:val="00500696"/>
    <w:rsid w:val="0050109D"/>
    <w:rsid w:val="005010BD"/>
    <w:rsid w:val="005013EC"/>
    <w:rsid w:val="0050192D"/>
    <w:rsid w:val="005045F7"/>
    <w:rsid w:val="00504BC2"/>
    <w:rsid w:val="005062DE"/>
    <w:rsid w:val="00507724"/>
    <w:rsid w:val="0051067E"/>
    <w:rsid w:val="00510A1B"/>
    <w:rsid w:val="005116B3"/>
    <w:rsid w:val="00511F97"/>
    <w:rsid w:val="00512605"/>
    <w:rsid w:val="00513FD1"/>
    <w:rsid w:val="00514E9D"/>
    <w:rsid w:val="00515523"/>
    <w:rsid w:val="00515603"/>
    <w:rsid w:val="00516791"/>
    <w:rsid w:val="00516C3B"/>
    <w:rsid w:val="005205FA"/>
    <w:rsid w:val="00521C9F"/>
    <w:rsid w:val="00527BB9"/>
    <w:rsid w:val="00531ED0"/>
    <w:rsid w:val="0053299D"/>
    <w:rsid w:val="005342DA"/>
    <w:rsid w:val="005356E5"/>
    <w:rsid w:val="005363B9"/>
    <w:rsid w:val="005425B2"/>
    <w:rsid w:val="0054304F"/>
    <w:rsid w:val="005430DB"/>
    <w:rsid w:val="005455FC"/>
    <w:rsid w:val="00551C93"/>
    <w:rsid w:val="005539BC"/>
    <w:rsid w:val="00557C95"/>
    <w:rsid w:val="00560DF4"/>
    <w:rsid w:val="00563069"/>
    <w:rsid w:val="00564A57"/>
    <w:rsid w:val="0057180E"/>
    <w:rsid w:val="00571BF5"/>
    <w:rsid w:val="00572117"/>
    <w:rsid w:val="00574439"/>
    <w:rsid w:val="00581A52"/>
    <w:rsid w:val="00582126"/>
    <w:rsid w:val="00582753"/>
    <w:rsid w:val="005827B5"/>
    <w:rsid w:val="005829B7"/>
    <w:rsid w:val="00585BB0"/>
    <w:rsid w:val="00585E1B"/>
    <w:rsid w:val="00592C26"/>
    <w:rsid w:val="0059615C"/>
    <w:rsid w:val="005A0FC0"/>
    <w:rsid w:val="005A131A"/>
    <w:rsid w:val="005A2ED5"/>
    <w:rsid w:val="005A301C"/>
    <w:rsid w:val="005A4AB5"/>
    <w:rsid w:val="005A7687"/>
    <w:rsid w:val="005B2863"/>
    <w:rsid w:val="005B5039"/>
    <w:rsid w:val="005B7CBF"/>
    <w:rsid w:val="005C2BA9"/>
    <w:rsid w:val="005C439B"/>
    <w:rsid w:val="005C6C3C"/>
    <w:rsid w:val="005E0074"/>
    <w:rsid w:val="005E55CE"/>
    <w:rsid w:val="005E6C28"/>
    <w:rsid w:val="005F091A"/>
    <w:rsid w:val="005F0E90"/>
    <w:rsid w:val="005F2026"/>
    <w:rsid w:val="005F5CDF"/>
    <w:rsid w:val="005F6C38"/>
    <w:rsid w:val="005F7CF0"/>
    <w:rsid w:val="005F7EEB"/>
    <w:rsid w:val="005F7EFF"/>
    <w:rsid w:val="00600E4B"/>
    <w:rsid w:val="00602ADB"/>
    <w:rsid w:val="00606584"/>
    <w:rsid w:val="006116B2"/>
    <w:rsid w:val="0061198F"/>
    <w:rsid w:val="00612556"/>
    <w:rsid w:val="006132A4"/>
    <w:rsid w:val="00614146"/>
    <w:rsid w:val="006200C2"/>
    <w:rsid w:val="00621229"/>
    <w:rsid w:val="00621614"/>
    <w:rsid w:val="00621D24"/>
    <w:rsid w:val="006225AC"/>
    <w:rsid w:val="006240A3"/>
    <w:rsid w:val="00630F8C"/>
    <w:rsid w:val="0063264F"/>
    <w:rsid w:val="00633681"/>
    <w:rsid w:val="006345E0"/>
    <w:rsid w:val="006365C4"/>
    <w:rsid w:val="0063665F"/>
    <w:rsid w:val="0064210B"/>
    <w:rsid w:val="00643D86"/>
    <w:rsid w:val="006466F3"/>
    <w:rsid w:val="00647A13"/>
    <w:rsid w:val="006520FC"/>
    <w:rsid w:val="00653568"/>
    <w:rsid w:val="00655B16"/>
    <w:rsid w:val="00655FFF"/>
    <w:rsid w:val="006565E1"/>
    <w:rsid w:val="00656A6D"/>
    <w:rsid w:val="00657025"/>
    <w:rsid w:val="00660B23"/>
    <w:rsid w:val="006622DD"/>
    <w:rsid w:val="006639EB"/>
    <w:rsid w:val="00663AA4"/>
    <w:rsid w:val="00663E86"/>
    <w:rsid w:val="00664671"/>
    <w:rsid w:val="00667BBB"/>
    <w:rsid w:val="00667D20"/>
    <w:rsid w:val="00672A4C"/>
    <w:rsid w:val="00673219"/>
    <w:rsid w:val="0067467C"/>
    <w:rsid w:val="00674AC9"/>
    <w:rsid w:val="00675A6E"/>
    <w:rsid w:val="0068041E"/>
    <w:rsid w:val="006809A2"/>
    <w:rsid w:val="00686CC5"/>
    <w:rsid w:val="00693BAE"/>
    <w:rsid w:val="006957EE"/>
    <w:rsid w:val="006A06E6"/>
    <w:rsid w:val="006A2489"/>
    <w:rsid w:val="006A3B35"/>
    <w:rsid w:val="006A423A"/>
    <w:rsid w:val="006A6838"/>
    <w:rsid w:val="006B0F96"/>
    <w:rsid w:val="006B107A"/>
    <w:rsid w:val="006B6186"/>
    <w:rsid w:val="006B6A52"/>
    <w:rsid w:val="006C01C1"/>
    <w:rsid w:val="006C3577"/>
    <w:rsid w:val="006C74AA"/>
    <w:rsid w:val="006C7E31"/>
    <w:rsid w:val="006D295F"/>
    <w:rsid w:val="006D4009"/>
    <w:rsid w:val="006D474A"/>
    <w:rsid w:val="006E01BC"/>
    <w:rsid w:val="006E260B"/>
    <w:rsid w:val="006F0E45"/>
    <w:rsid w:val="006F26EC"/>
    <w:rsid w:val="006F2D50"/>
    <w:rsid w:val="006F543E"/>
    <w:rsid w:val="006F65F4"/>
    <w:rsid w:val="006F71D7"/>
    <w:rsid w:val="00701295"/>
    <w:rsid w:val="0070203F"/>
    <w:rsid w:val="00702ACA"/>
    <w:rsid w:val="00704A17"/>
    <w:rsid w:val="00704B3C"/>
    <w:rsid w:val="00705645"/>
    <w:rsid w:val="0070754A"/>
    <w:rsid w:val="007078D1"/>
    <w:rsid w:val="00711E8A"/>
    <w:rsid w:val="00713265"/>
    <w:rsid w:val="00715245"/>
    <w:rsid w:val="007152F7"/>
    <w:rsid w:val="00717E61"/>
    <w:rsid w:val="007213F7"/>
    <w:rsid w:val="0072158E"/>
    <w:rsid w:val="00721F82"/>
    <w:rsid w:val="007222F7"/>
    <w:rsid w:val="00727773"/>
    <w:rsid w:val="00732C9A"/>
    <w:rsid w:val="007330D9"/>
    <w:rsid w:val="00733314"/>
    <w:rsid w:val="0073423D"/>
    <w:rsid w:val="00741162"/>
    <w:rsid w:val="00741E50"/>
    <w:rsid w:val="0074312A"/>
    <w:rsid w:val="00743C9C"/>
    <w:rsid w:val="00743CA2"/>
    <w:rsid w:val="00744140"/>
    <w:rsid w:val="0074458E"/>
    <w:rsid w:val="00753101"/>
    <w:rsid w:val="00754E2C"/>
    <w:rsid w:val="00755294"/>
    <w:rsid w:val="00762C93"/>
    <w:rsid w:val="00767608"/>
    <w:rsid w:val="00771842"/>
    <w:rsid w:val="00772720"/>
    <w:rsid w:val="0077301D"/>
    <w:rsid w:val="0077360D"/>
    <w:rsid w:val="00773CF8"/>
    <w:rsid w:val="007775D8"/>
    <w:rsid w:val="00780961"/>
    <w:rsid w:val="0078785E"/>
    <w:rsid w:val="00787F36"/>
    <w:rsid w:val="00793393"/>
    <w:rsid w:val="007933B9"/>
    <w:rsid w:val="00794B84"/>
    <w:rsid w:val="00795689"/>
    <w:rsid w:val="0079599C"/>
    <w:rsid w:val="007A0113"/>
    <w:rsid w:val="007A0A8D"/>
    <w:rsid w:val="007A598B"/>
    <w:rsid w:val="007B0E4D"/>
    <w:rsid w:val="007B138C"/>
    <w:rsid w:val="007B19DC"/>
    <w:rsid w:val="007B2B4D"/>
    <w:rsid w:val="007B2F3C"/>
    <w:rsid w:val="007B4FC4"/>
    <w:rsid w:val="007C093F"/>
    <w:rsid w:val="007C43A1"/>
    <w:rsid w:val="007C6DF1"/>
    <w:rsid w:val="007C6F19"/>
    <w:rsid w:val="007C707A"/>
    <w:rsid w:val="007C7D5E"/>
    <w:rsid w:val="007D1E3C"/>
    <w:rsid w:val="007D20D4"/>
    <w:rsid w:val="007D25D5"/>
    <w:rsid w:val="007D48FB"/>
    <w:rsid w:val="007D6E91"/>
    <w:rsid w:val="007D7129"/>
    <w:rsid w:val="007E3201"/>
    <w:rsid w:val="007E5F21"/>
    <w:rsid w:val="007E5F47"/>
    <w:rsid w:val="007F0341"/>
    <w:rsid w:val="007F0415"/>
    <w:rsid w:val="007F2A37"/>
    <w:rsid w:val="007F35EC"/>
    <w:rsid w:val="007F3CB5"/>
    <w:rsid w:val="007F3E14"/>
    <w:rsid w:val="0080099C"/>
    <w:rsid w:val="0080300F"/>
    <w:rsid w:val="00805403"/>
    <w:rsid w:val="00806B7E"/>
    <w:rsid w:val="008123EA"/>
    <w:rsid w:val="008125E5"/>
    <w:rsid w:val="00815766"/>
    <w:rsid w:val="00815B5B"/>
    <w:rsid w:val="008164D2"/>
    <w:rsid w:val="0082033B"/>
    <w:rsid w:val="0082128C"/>
    <w:rsid w:val="008212DB"/>
    <w:rsid w:val="00830190"/>
    <w:rsid w:val="00832306"/>
    <w:rsid w:val="008325D8"/>
    <w:rsid w:val="008354B3"/>
    <w:rsid w:val="0083630E"/>
    <w:rsid w:val="00837B34"/>
    <w:rsid w:val="00843339"/>
    <w:rsid w:val="00845581"/>
    <w:rsid w:val="008500A3"/>
    <w:rsid w:val="008501CA"/>
    <w:rsid w:val="00855F96"/>
    <w:rsid w:val="00857FDF"/>
    <w:rsid w:val="00870E14"/>
    <w:rsid w:val="00871D59"/>
    <w:rsid w:val="00873028"/>
    <w:rsid w:val="008829DB"/>
    <w:rsid w:val="00886A0E"/>
    <w:rsid w:val="00887E7C"/>
    <w:rsid w:val="00890D36"/>
    <w:rsid w:val="00892327"/>
    <w:rsid w:val="00895306"/>
    <w:rsid w:val="008A137D"/>
    <w:rsid w:val="008A369D"/>
    <w:rsid w:val="008A5F94"/>
    <w:rsid w:val="008A6BC3"/>
    <w:rsid w:val="008A6F08"/>
    <w:rsid w:val="008A7490"/>
    <w:rsid w:val="008B0D49"/>
    <w:rsid w:val="008B20D0"/>
    <w:rsid w:val="008B3F19"/>
    <w:rsid w:val="008B4799"/>
    <w:rsid w:val="008B4CFD"/>
    <w:rsid w:val="008B5C12"/>
    <w:rsid w:val="008B6220"/>
    <w:rsid w:val="008B6908"/>
    <w:rsid w:val="008C0B4A"/>
    <w:rsid w:val="008C10A4"/>
    <w:rsid w:val="008C1245"/>
    <w:rsid w:val="008C38E8"/>
    <w:rsid w:val="008C3FAD"/>
    <w:rsid w:val="008C5093"/>
    <w:rsid w:val="008C62A3"/>
    <w:rsid w:val="008D15FE"/>
    <w:rsid w:val="008D62CA"/>
    <w:rsid w:val="008E45FE"/>
    <w:rsid w:val="008E4A5F"/>
    <w:rsid w:val="008E607F"/>
    <w:rsid w:val="008F063C"/>
    <w:rsid w:val="008F6FDC"/>
    <w:rsid w:val="008F7BAC"/>
    <w:rsid w:val="00900785"/>
    <w:rsid w:val="00901094"/>
    <w:rsid w:val="00905022"/>
    <w:rsid w:val="00905DC1"/>
    <w:rsid w:val="009070E5"/>
    <w:rsid w:val="00910109"/>
    <w:rsid w:val="009121EF"/>
    <w:rsid w:val="0091331A"/>
    <w:rsid w:val="00915446"/>
    <w:rsid w:val="00916019"/>
    <w:rsid w:val="00920485"/>
    <w:rsid w:val="00920CCD"/>
    <w:rsid w:val="00920CE6"/>
    <w:rsid w:val="00922439"/>
    <w:rsid w:val="009228B1"/>
    <w:rsid w:val="009245E5"/>
    <w:rsid w:val="00925BA6"/>
    <w:rsid w:val="009266D4"/>
    <w:rsid w:val="00927FDC"/>
    <w:rsid w:val="0093093B"/>
    <w:rsid w:val="00930AD0"/>
    <w:rsid w:val="00931C5F"/>
    <w:rsid w:val="00932181"/>
    <w:rsid w:val="00934F8E"/>
    <w:rsid w:val="00935A7C"/>
    <w:rsid w:val="0093621C"/>
    <w:rsid w:val="00936BE4"/>
    <w:rsid w:val="0093753D"/>
    <w:rsid w:val="009401F3"/>
    <w:rsid w:val="0094227A"/>
    <w:rsid w:val="009428DC"/>
    <w:rsid w:val="00942CF3"/>
    <w:rsid w:val="00943825"/>
    <w:rsid w:val="00944F7F"/>
    <w:rsid w:val="009453F9"/>
    <w:rsid w:val="0094548F"/>
    <w:rsid w:val="00945ED2"/>
    <w:rsid w:val="009500C6"/>
    <w:rsid w:val="009510BE"/>
    <w:rsid w:val="00951B7C"/>
    <w:rsid w:val="00952AA7"/>
    <w:rsid w:val="009561B4"/>
    <w:rsid w:val="00960095"/>
    <w:rsid w:val="009651C2"/>
    <w:rsid w:val="009653E5"/>
    <w:rsid w:val="009658D9"/>
    <w:rsid w:val="009664D8"/>
    <w:rsid w:val="009675FB"/>
    <w:rsid w:val="009679FA"/>
    <w:rsid w:val="0097168E"/>
    <w:rsid w:val="00971C33"/>
    <w:rsid w:val="00972FD7"/>
    <w:rsid w:val="00976CE6"/>
    <w:rsid w:val="0099037B"/>
    <w:rsid w:val="009904EA"/>
    <w:rsid w:val="00990CCA"/>
    <w:rsid w:val="00995C01"/>
    <w:rsid w:val="0099667A"/>
    <w:rsid w:val="009A2BE1"/>
    <w:rsid w:val="009A3BE9"/>
    <w:rsid w:val="009A3E0F"/>
    <w:rsid w:val="009A6271"/>
    <w:rsid w:val="009B2698"/>
    <w:rsid w:val="009B27C1"/>
    <w:rsid w:val="009B346A"/>
    <w:rsid w:val="009B5D7C"/>
    <w:rsid w:val="009B695E"/>
    <w:rsid w:val="009B775A"/>
    <w:rsid w:val="009B7B49"/>
    <w:rsid w:val="009B7C35"/>
    <w:rsid w:val="009C1ED0"/>
    <w:rsid w:val="009C22DD"/>
    <w:rsid w:val="009C3883"/>
    <w:rsid w:val="009C545C"/>
    <w:rsid w:val="009C5B2F"/>
    <w:rsid w:val="009C662C"/>
    <w:rsid w:val="009C66BE"/>
    <w:rsid w:val="009C6801"/>
    <w:rsid w:val="009D1BFC"/>
    <w:rsid w:val="009D248A"/>
    <w:rsid w:val="009D6535"/>
    <w:rsid w:val="009D773A"/>
    <w:rsid w:val="009D7F87"/>
    <w:rsid w:val="009E03F1"/>
    <w:rsid w:val="009E0E57"/>
    <w:rsid w:val="009E420F"/>
    <w:rsid w:val="009E4E0D"/>
    <w:rsid w:val="009E59E3"/>
    <w:rsid w:val="009E72EF"/>
    <w:rsid w:val="009F1C00"/>
    <w:rsid w:val="009F244F"/>
    <w:rsid w:val="009F35D0"/>
    <w:rsid w:val="009F7D04"/>
    <w:rsid w:val="00A00D02"/>
    <w:rsid w:val="00A0180F"/>
    <w:rsid w:val="00A0281D"/>
    <w:rsid w:val="00A05AFF"/>
    <w:rsid w:val="00A06518"/>
    <w:rsid w:val="00A066B9"/>
    <w:rsid w:val="00A06802"/>
    <w:rsid w:val="00A103D4"/>
    <w:rsid w:val="00A105DD"/>
    <w:rsid w:val="00A12817"/>
    <w:rsid w:val="00A14ECB"/>
    <w:rsid w:val="00A20667"/>
    <w:rsid w:val="00A20F94"/>
    <w:rsid w:val="00A2260E"/>
    <w:rsid w:val="00A2495A"/>
    <w:rsid w:val="00A272BC"/>
    <w:rsid w:val="00A3133F"/>
    <w:rsid w:val="00A323BA"/>
    <w:rsid w:val="00A34FDB"/>
    <w:rsid w:val="00A372F9"/>
    <w:rsid w:val="00A37878"/>
    <w:rsid w:val="00A4044D"/>
    <w:rsid w:val="00A4209E"/>
    <w:rsid w:val="00A45916"/>
    <w:rsid w:val="00A466D8"/>
    <w:rsid w:val="00A4748C"/>
    <w:rsid w:val="00A506DA"/>
    <w:rsid w:val="00A57D8E"/>
    <w:rsid w:val="00A601E3"/>
    <w:rsid w:val="00A608B8"/>
    <w:rsid w:val="00A61FC2"/>
    <w:rsid w:val="00A62E92"/>
    <w:rsid w:val="00A6338C"/>
    <w:rsid w:val="00A63E13"/>
    <w:rsid w:val="00A6424E"/>
    <w:rsid w:val="00A756D1"/>
    <w:rsid w:val="00A876F3"/>
    <w:rsid w:val="00A90238"/>
    <w:rsid w:val="00A90703"/>
    <w:rsid w:val="00A97912"/>
    <w:rsid w:val="00AA0852"/>
    <w:rsid w:val="00AA0E46"/>
    <w:rsid w:val="00AA1D0B"/>
    <w:rsid w:val="00AA2B7E"/>
    <w:rsid w:val="00AA2FE1"/>
    <w:rsid w:val="00AA45C0"/>
    <w:rsid w:val="00AA468E"/>
    <w:rsid w:val="00AA47BD"/>
    <w:rsid w:val="00AA6439"/>
    <w:rsid w:val="00AA653C"/>
    <w:rsid w:val="00AA6898"/>
    <w:rsid w:val="00AB0918"/>
    <w:rsid w:val="00AB28B0"/>
    <w:rsid w:val="00AB2B27"/>
    <w:rsid w:val="00AB4880"/>
    <w:rsid w:val="00AB49DD"/>
    <w:rsid w:val="00AC4352"/>
    <w:rsid w:val="00AD0B50"/>
    <w:rsid w:val="00AD0D02"/>
    <w:rsid w:val="00AD204C"/>
    <w:rsid w:val="00AD41A3"/>
    <w:rsid w:val="00AD5A67"/>
    <w:rsid w:val="00AD6F19"/>
    <w:rsid w:val="00AE0560"/>
    <w:rsid w:val="00AE11C4"/>
    <w:rsid w:val="00AE3781"/>
    <w:rsid w:val="00AE3B8D"/>
    <w:rsid w:val="00AE429D"/>
    <w:rsid w:val="00AE4E37"/>
    <w:rsid w:val="00AF1F02"/>
    <w:rsid w:val="00AF26BB"/>
    <w:rsid w:val="00AF3BC8"/>
    <w:rsid w:val="00AF43EA"/>
    <w:rsid w:val="00AF5E3E"/>
    <w:rsid w:val="00AF6815"/>
    <w:rsid w:val="00B01178"/>
    <w:rsid w:val="00B01382"/>
    <w:rsid w:val="00B01C67"/>
    <w:rsid w:val="00B057E6"/>
    <w:rsid w:val="00B05D83"/>
    <w:rsid w:val="00B07025"/>
    <w:rsid w:val="00B14683"/>
    <w:rsid w:val="00B148FB"/>
    <w:rsid w:val="00B17510"/>
    <w:rsid w:val="00B179E3"/>
    <w:rsid w:val="00B22F29"/>
    <w:rsid w:val="00B2365C"/>
    <w:rsid w:val="00B238B8"/>
    <w:rsid w:val="00B27200"/>
    <w:rsid w:val="00B30004"/>
    <w:rsid w:val="00B31F55"/>
    <w:rsid w:val="00B35CC9"/>
    <w:rsid w:val="00B37CB4"/>
    <w:rsid w:val="00B402AC"/>
    <w:rsid w:val="00B40666"/>
    <w:rsid w:val="00B411C0"/>
    <w:rsid w:val="00B412E1"/>
    <w:rsid w:val="00B41825"/>
    <w:rsid w:val="00B41A6F"/>
    <w:rsid w:val="00B4268A"/>
    <w:rsid w:val="00B42899"/>
    <w:rsid w:val="00B43A86"/>
    <w:rsid w:val="00B45F1F"/>
    <w:rsid w:val="00B56C54"/>
    <w:rsid w:val="00B57AA7"/>
    <w:rsid w:val="00B627D9"/>
    <w:rsid w:val="00B630AA"/>
    <w:rsid w:val="00B64E50"/>
    <w:rsid w:val="00B65857"/>
    <w:rsid w:val="00B70CA4"/>
    <w:rsid w:val="00B70EE7"/>
    <w:rsid w:val="00B70F06"/>
    <w:rsid w:val="00B729C9"/>
    <w:rsid w:val="00B75DEB"/>
    <w:rsid w:val="00B76B18"/>
    <w:rsid w:val="00B831C3"/>
    <w:rsid w:val="00B92866"/>
    <w:rsid w:val="00B94503"/>
    <w:rsid w:val="00B946D8"/>
    <w:rsid w:val="00B9605C"/>
    <w:rsid w:val="00B97615"/>
    <w:rsid w:val="00B9769C"/>
    <w:rsid w:val="00B97823"/>
    <w:rsid w:val="00BA114D"/>
    <w:rsid w:val="00BA2B06"/>
    <w:rsid w:val="00BA4792"/>
    <w:rsid w:val="00BA5B81"/>
    <w:rsid w:val="00BB0090"/>
    <w:rsid w:val="00BB2791"/>
    <w:rsid w:val="00BB33F7"/>
    <w:rsid w:val="00BB6A28"/>
    <w:rsid w:val="00BB79C5"/>
    <w:rsid w:val="00BC0542"/>
    <w:rsid w:val="00BC1365"/>
    <w:rsid w:val="00BC264C"/>
    <w:rsid w:val="00BD590E"/>
    <w:rsid w:val="00BD6602"/>
    <w:rsid w:val="00BE13D5"/>
    <w:rsid w:val="00BE1A77"/>
    <w:rsid w:val="00BE46DC"/>
    <w:rsid w:val="00BE79A8"/>
    <w:rsid w:val="00BF13F1"/>
    <w:rsid w:val="00BF6F0F"/>
    <w:rsid w:val="00C0238B"/>
    <w:rsid w:val="00C032E0"/>
    <w:rsid w:val="00C0375D"/>
    <w:rsid w:val="00C04607"/>
    <w:rsid w:val="00C04FD4"/>
    <w:rsid w:val="00C051AA"/>
    <w:rsid w:val="00C063B7"/>
    <w:rsid w:val="00C10903"/>
    <w:rsid w:val="00C10AB4"/>
    <w:rsid w:val="00C12509"/>
    <w:rsid w:val="00C16258"/>
    <w:rsid w:val="00C20B1B"/>
    <w:rsid w:val="00C24626"/>
    <w:rsid w:val="00C2545E"/>
    <w:rsid w:val="00C25AF3"/>
    <w:rsid w:val="00C25C01"/>
    <w:rsid w:val="00C25E43"/>
    <w:rsid w:val="00C27072"/>
    <w:rsid w:val="00C30495"/>
    <w:rsid w:val="00C3455C"/>
    <w:rsid w:val="00C34624"/>
    <w:rsid w:val="00C35A31"/>
    <w:rsid w:val="00C36995"/>
    <w:rsid w:val="00C37692"/>
    <w:rsid w:val="00C37E54"/>
    <w:rsid w:val="00C401BB"/>
    <w:rsid w:val="00C40B89"/>
    <w:rsid w:val="00C437D3"/>
    <w:rsid w:val="00C43C36"/>
    <w:rsid w:val="00C43CB1"/>
    <w:rsid w:val="00C47021"/>
    <w:rsid w:val="00C47957"/>
    <w:rsid w:val="00C50B54"/>
    <w:rsid w:val="00C60812"/>
    <w:rsid w:val="00C63C7C"/>
    <w:rsid w:val="00C63DA8"/>
    <w:rsid w:val="00C63E7D"/>
    <w:rsid w:val="00C6684D"/>
    <w:rsid w:val="00C71645"/>
    <w:rsid w:val="00C71DC7"/>
    <w:rsid w:val="00C72E2C"/>
    <w:rsid w:val="00C74FE6"/>
    <w:rsid w:val="00C75F2B"/>
    <w:rsid w:val="00C7727B"/>
    <w:rsid w:val="00C80326"/>
    <w:rsid w:val="00C85D6D"/>
    <w:rsid w:val="00C87362"/>
    <w:rsid w:val="00C92448"/>
    <w:rsid w:val="00C95B5C"/>
    <w:rsid w:val="00CA2531"/>
    <w:rsid w:val="00CA486E"/>
    <w:rsid w:val="00CA6D46"/>
    <w:rsid w:val="00CA7CC2"/>
    <w:rsid w:val="00CB1D96"/>
    <w:rsid w:val="00CB3285"/>
    <w:rsid w:val="00CB3D88"/>
    <w:rsid w:val="00CB70AA"/>
    <w:rsid w:val="00CC425D"/>
    <w:rsid w:val="00CC7944"/>
    <w:rsid w:val="00CD233E"/>
    <w:rsid w:val="00CD3BE4"/>
    <w:rsid w:val="00CD48B3"/>
    <w:rsid w:val="00CD5659"/>
    <w:rsid w:val="00CD7215"/>
    <w:rsid w:val="00CE1841"/>
    <w:rsid w:val="00CE18DB"/>
    <w:rsid w:val="00CE2724"/>
    <w:rsid w:val="00CE2FF9"/>
    <w:rsid w:val="00CE40A1"/>
    <w:rsid w:val="00CE760F"/>
    <w:rsid w:val="00CF417E"/>
    <w:rsid w:val="00CF44E7"/>
    <w:rsid w:val="00CF4EE5"/>
    <w:rsid w:val="00CF5EF8"/>
    <w:rsid w:val="00CF6E5B"/>
    <w:rsid w:val="00CF73AC"/>
    <w:rsid w:val="00CF7FB7"/>
    <w:rsid w:val="00D01447"/>
    <w:rsid w:val="00D0282D"/>
    <w:rsid w:val="00D03A5D"/>
    <w:rsid w:val="00D0441A"/>
    <w:rsid w:val="00D04795"/>
    <w:rsid w:val="00D101C6"/>
    <w:rsid w:val="00D117CB"/>
    <w:rsid w:val="00D13328"/>
    <w:rsid w:val="00D15E8D"/>
    <w:rsid w:val="00D16036"/>
    <w:rsid w:val="00D212EE"/>
    <w:rsid w:val="00D22BE5"/>
    <w:rsid w:val="00D2591A"/>
    <w:rsid w:val="00D2619E"/>
    <w:rsid w:val="00D2659D"/>
    <w:rsid w:val="00D272ED"/>
    <w:rsid w:val="00D27324"/>
    <w:rsid w:val="00D321A2"/>
    <w:rsid w:val="00D326C3"/>
    <w:rsid w:val="00D32CAA"/>
    <w:rsid w:val="00D34ADC"/>
    <w:rsid w:val="00D37575"/>
    <w:rsid w:val="00D375AC"/>
    <w:rsid w:val="00D41AE3"/>
    <w:rsid w:val="00D43E5A"/>
    <w:rsid w:val="00D4472C"/>
    <w:rsid w:val="00D44AF0"/>
    <w:rsid w:val="00D44F96"/>
    <w:rsid w:val="00D45272"/>
    <w:rsid w:val="00D46128"/>
    <w:rsid w:val="00D46864"/>
    <w:rsid w:val="00D5358C"/>
    <w:rsid w:val="00D535A0"/>
    <w:rsid w:val="00D54857"/>
    <w:rsid w:val="00D54A33"/>
    <w:rsid w:val="00D56542"/>
    <w:rsid w:val="00D56E24"/>
    <w:rsid w:val="00D659A2"/>
    <w:rsid w:val="00D67699"/>
    <w:rsid w:val="00D7144D"/>
    <w:rsid w:val="00D76FD9"/>
    <w:rsid w:val="00D77C00"/>
    <w:rsid w:val="00D80C31"/>
    <w:rsid w:val="00D80C4D"/>
    <w:rsid w:val="00D815C7"/>
    <w:rsid w:val="00D81ABB"/>
    <w:rsid w:val="00D81E7F"/>
    <w:rsid w:val="00D84389"/>
    <w:rsid w:val="00D86A8A"/>
    <w:rsid w:val="00D90546"/>
    <w:rsid w:val="00D906E8"/>
    <w:rsid w:val="00D9117B"/>
    <w:rsid w:val="00D92EA3"/>
    <w:rsid w:val="00D93937"/>
    <w:rsid w:val="00D944FB"/>
    <w:rsid w:val="00DA4650"/>
    <w:rsid w:val="00DB0066"/>
    <w:rsid w:val="00DB024A"/>
    <w:rsid w:val="00DB2556"/>
    <w:rsid w:val="00DB32A0"/>
    <w:rsid w:val="00DB46BD"/>
    <w:rsid w:val="00DB59DB"/>
    <w:rsid w:val="00DB664B"/>
    <w:rsid w:val="00DB6CD8"/>
    <w:rsid w:val="00DB781F"/>
    <w:rsid w:val="00DB7A0F"/>
    <w:rsid w:val="00DC0556"/>
    <w:rsid w:val="00DC09F7"/>
    <w:rsid w:val="00DC0C81"/>
    <w:rsid w:val="00DC0D7C"/>
    <w:rsid w:val="00DC14D0"/>
    <w:rsid w:val="00DC2815"/>
    <w:rsid w:val="00DC313C"/>
    <w:rsid w:val="00DC3FEF"/>
    <w:rsid w:val="00DC4EE8"/>
    <w:rsid w:val="00DC7E8B"/>
    <w:rsid w:val="00DD03E3"/>
    <w:rsid w:val="00DD478D"/>
    <w:rsid w:val="00DD6DE5"/>
    <w:rsid w:val="00DE3350"/>
    <w:rsid w:val="00DE3DD2"/>
    <w:rsid w:val="00DF0708"/>
    <w:rsid w:val="00DF1E3F"/>
    <w:rsid w:val="00E00A3D"/>
    <w:rsid w:val="00E00E00"/>
    <w:rsid w:val="00E0184E"/>
    <w:rsid w:val="00E0398D"/>
    <w:rsid w:val="00E10E5C"/>
    <w:rsid w:val="00E1118A"/>
    <w:rsid w:val="00E20C33"/>
    <w:rsid w:val="00E21553"/>
    <w:rsid w:val="00E23579"/>
    <w:rsid w:val="00E25077"/>
    <w:rsid w:val="00E25B09"/>
    <w:rsid w:val="00E267C0"/>
    <w:rsid w:val="00E26BBA"/>
    <w:rsid w:val="00E3282F"/>
    <w:rsid w:val="00E3330C"/>
    <w:rsid w:val="00E33398"/>
    <w:rsid w:val="00E335B6"/>
    <w:rsid w:val="00E34991"/>
    <w:rsid w:val="00E34DD9"/>
    <w:rsid w:val="00E34EA5"/>
    <w:rsid w:val="00E3588E"/>
    <w:rsid w:val="00E3784D"/>
    <w:rsid w:val="00E37BE2"/>
    <w:rsid w:val="00E411EF"/>
    <w:rsid w:val="00E42B9E"/>
    <w:rsid w:val="00E43434"/>
    <w:rsid w:val="00E44901"/>
    <w:rsid w:val="00E46134"/>
    <w:rsid w:val="00E500C3"/>
    <w:rsid w:val="00E51D24"/>
    <w:rsid w:val="00E53B34"/>
    <w:rsid w:val="00E557EC"/>
    <w:rsid w:val="00E55F97"/>
    <w:rsid w:val="00E564CE"/>
    <w:rsid w:val="00E56905"/>
    <w:rsid w:val="00E57585"/>
    <w:rsid w:val="00E5796F"/>
    <w:rsid w:val="00E60C6D"/>
    <w:rsid w:val="00E65E43"/>
    <w:rsid w:val="00E66E5B"/>
    <w:rsid w:val="00E70360"/>
    <w:rsid w:val="00E716E5"/>
    <w:rsid w:val="00E72F84"/>
    <w:rsid w:val="00E736AB"/>
    <w:rsid w:val="00E772CB"/>
    <w:rsid w:val="00E77E9D"/>
    <w:rsid w:val="00E806E0"/>
    <w:rsid w:val="00E80A37"/>
    <w:rsid w:val="00E80AB4"/>
    <w:rsid w:val="00E80AE0"/>
    <w:rsid w:val="00E82D12"/>
    <w:rsid w:val="00E90F75"/>
    <w:rsid w:val="00EA0AE8"/>
    <w:rsid w:val="00EA1970"/>
    <w:rsid w:val="00EA27B0"/>
    <w:rsid w:val="00EA29EA"/>
    <w:rsid w:val="00EA420A"/>
    <w:rsid w:val="00EA4630"/>
    <w:rsid w:val="00EA5C09"/>
    <w:rsid w:val="00EA5EF2"/>
    <w:rsid w:val="00EA76B0"/>
    <w:rsid w:val="00EB2201"/>
    <w:rsid w:val="00EB2B65"/>
    <w:rsid w:val="00EC07AD"/>
    <w:rsid w:val="00EC09F8"/>
    <w:rsid w:val="00EC242B"/>
    <w:rsid w:val="00EC3F49"/>
    <w:rsid w:val="00EC404A"/>
    <w:rsid w:val="00EC4C89"/>
    <w:rsid w:val="00EC589B"/>
    <w:rsid w:val="00ED1AAE"/>
    <w:rsid w:val="00ED3242"/>
    <w:rsid w:val="00ED387D"/>
    <w:rsid w:val="00ED3B42"/>
    <w:rsid w:val="00ED46AB"/>
    <w:rsid w:val="00EE349D"/>
    <w:rsid w:val="00EE3D97"/>
    <w:rsid w:val="00EE3DDB"/>
    <w:rsid w:val="00EE40AF"/>
    <w:rsid w:val="00EE46CF"/>
    <w:rsid w:val="00EF37DA"/>
    <w:rsid w:val="00EF42DE"/>
    <w:rsid w:val="00EF5C5D"/>
    <w:rsid w:val="00EF60A4"/>
    <w:rsid w:val="00EF655E"/>
    <w:rsid w:val="00EF70E7"/>
    <w:rsid w:val="00F0315E"/>
    <w:rsid w:val="00F038D0"/>
    <w:rsid w:val="00F04CE9"/>
    <w:rsid w:val="00F0714F"/>
    <w:rsid w:val="00F07AB3"/>
    <w:rsid w:val="00F10105"/>
    <w:rsid w:val="00F15B11"/>
    <w:rsid w:val="00F210B2"/>
    <w:rsid w:val="00F22B2B"/>
    <w:rsid w:val="00F26C1E"/>
    <w:rsid w:val="00F304AC"/>
    <w:rsid w:val="00F33CEC"/>
    <w:rsid w:val="00F34E0C"/>
    <w:rsid w:val="00F362C7"/>
    <w:rsid w:val="00F368A6"/>
    <w:rsid w:val="00F41742"/>
    <w:rsid w:val="00F42EBD"/>
    <w:rsid w:val="00F4637F"/>
    <w:rsid w:val="00F51AF4"/>
    <w:rsid w:val="00F51D53"/>
    <w:rsid w:val="00F550DB"/>
    <w:rsid w:val="00F552D4"/>
    <w:rsid w:val="00F57836"/>
    <w:rsid w:val="00F60088"/>
    <w:rsid w:val="00F626AC"/>
    <w:rsid w:val="00F62A93"/>
    <w:rsid w:val="00F6499B"/>
    <w:rsid w:val="00F65DF9"/>
    <w:rsid w:val="00F70DF2"/>
    <w:rsid w:val="00F74FDD"/>
    <w:rsid w:val="00F75B29"/>
    <w:rsid w:val="00F817B8"/>
    <w:rsid w:val="00F84F19"/>
    <w:rsid w:val="00F9127B"/>
    <w:rsid w:val="00F94166"/>
    <w:rsid w:val="00F949C2"/>
    <w:rsid w:val="00F94C56"/>
    <w:rsid w:val="00F94E45"/>
    <w:rsid w:val="00F972B7"/>
    <w:rsid w:val="00FA00B5"/>
    <w:rsid w:val="00FA12D1"/>
    <w:rsid w:val="00FA25F6"/>
    <w:rsid w:val="00FA2C83"/>
    <w:rsid w:val="00FA4585"/>
    <w:rsid w:val="00FA48E5"/>
    <w:rsid w:val="00FA5903"/>
    <w:rsid w:val="00FA678F"/>
    <w:rsid w:val="00FB1BBE"/>
    <w:rsid w:val="00FB1F61"/>
    <w:rsid w:val="00FB2CD6"/>
    <w:rsid w:val="00FC2D2D"/>
    <w:rsid w:val="00FC3F16"/>
    <w:rsid w:val="00FC6C66"/>
    <w:rsid w:val="00FC7226"/>
    <w:rsid w:val="00FD0FF6"/>
    <w:rsid w:val="00FD3320"/>
    <w:rsid w:val="00FD417E"/>
    <w:rsid w:val="00FD57D8"/>
    <w:rsid w:val="00FE243D"/>
    <w:rsid w:val="00FE52D0"/>
    <w:rsid w:val="00FF2124"/>
    <w:rsid w:val="00FF2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701BB"/>
  <w15:docId w15:val="{05D90958-A692-E94F-B0D5-0B4B46838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2D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43614C"/>
    <w:pPr>
      <w:tabs>
        <w:tab w:val="center" w:pos="4680"/>
        <w:tab w:val="right" w:pos="9360"/>
      </w:tabs>
      <w:spacing w:line="240" w:lineRule="auto"/>
    </w:pPr>
  </w:style>
  <w:style w:type="character" w:customStyle="1" w:styleId="HeaderChar">
    <w:name w:val="Header Char"/>
    <w:basedOn w:val="DefaultParagraphFont"/>
    <w:link w:val="Header"/>
    <w:uiPriority w:val="99"/>
    <w:rsid w:val="0043614C"/>
  </w:style>
  <w:style w:type="paragraph" w:styleId="Footer">
    <w:name w:val="footer"/>
    <w:basedOn w:val="Normal"/>
    <w:link w:val="FooterChar"/>
    <w:uiPriority w:val="99"/>
    <w:unhideWhenUsed/>
    <w:rsid w:val="0043614C"/>
    <w:pPr>
      <w:tabs>
        <w:tab w:val="center" w:pos="4680"/>
        <w:tab w:val="right" w:pos="9360"/>
      </w:tabs>
      <w:spacing w:line="240" w:lineRule="auto"/>
    </w:pPr>
  </w:style>
  <w:style w:type="character" w:customStyle="1" w:styleId="FooterChar">
    <w:name w:val="Footer Char"/>
    <w:basedOn w:val="DefaultParagraphFont"/>
    <w:link w:val="Footer"/>
    <w:uiPriority w:val="99"/>
    <w:rsid w:val="0043614C"/>
  </w:style>
  <w:style w:type="paragraph" w:styleId="CommentSubject">
    <w:name w:val="annotation subject"/>
    <w:basedOn w:val="CommentText"/>
    <w:next w:val="CommentText"/>
    <w:link w:val="CommentSubjectChar"/>
    <w:uiPriority w:val="99"/>
    <w:semiHidden/>
    <w:unhideWhenUsed/>
    <w:rsid w:val="003E6583"/>
    <w:rPr>
      <w:b/>
      <w:bCs/>
    </w:rPr>
  </w:style>
  <w:style w:type="character" w:customStyle="1" w:styleId="CommentSubjectChar">
    <w:name w:val="Comment Subject Char"/>
    <w:basedOn w:val="CommentTextChar"/>
    <w:link w:val="CommentSubject"/>
    <w:uiPriority w:val="99"/>
    <w:semiHidden/>
    <w:rsid w:val="003E6583"/>
    <w:rPr>
      <w:b/>
      <w:bCs/>
      <w:sz w:val="20"/>
      <w:szCs w:val="20"/>
    </w:rPr>
  </w:style>
  <w:style w:type="paragraph" w:styleId="Bibliography">
    <w:name w:val="Bibliography"/>
    <w:basedOn w:val="Normal"/>
    <w:next w:val="Normal"/>
    <w:uiPriority w:val="37"/>
    <w:unhideWhenUsed/>
    <w:rsid w:val="00E26BBA"/>
    <w:pPr>
      <w:spacing w:line="240" w:lineRule="auto"/>
      <w:ind w:left="720" w:hanging="720"/>
    </w:pPr>
  </w:style>
  <w:style w:type="paragraph" w:styleId="ListParagraph">
    <w:name w:val="List Paragraph"/>
    <w:basedOn w:val="Normal"/>
    <w:uiPriority w:val="34"/>
    <w:qFormat/>
    <w:rsid w:val="00A05AFF"/>
    <w:pPr>
      <w:ind w:left="720"/>
      <w:contextualSpacing/>
    </w:pPr>
  </w:style>
  <w:style w:type="paragraph" w:styleId="Revision">
    <w:name w:val="Revision"/>
    <w:hidden/>
    <w:uiPriority w:val="99"/>
    <w:semiHidden/>
    <w:rsid w:val="00251B17"/>
    <w:pPr>
      <w:spacing w:line="240" w:lineRule="auto"/>
    </w:pPr>
  </w:style>
  <w:style w:type="paragraph" w:styleId="NormalWeb">
    <w:name w:val="Normal (Web)"/>
    <w:basedOn w:val="Normal"/>
    <w:uiPriority w:val="99"/>
    <w:unhideWhenUsed/>
    <w:rsid w:val="00EE3DD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federalregister.gov/public-inspection/2025-16776/implementation-of-fish-and-fish-product-import-provisions-of-the-marine-mammal-protection-act" TargetMode="External"/><Relationship Id="rId21" Type="http://schemas.microsoft.com/office/2016/09/relationships/commentsIds" Target="commentsIds.xml"/><Relationship Id="rId42" Type="http://schemas.openxmlformats.org/officeDocument/2006/relationships/hyperlink" Target="https://www.zotero.org/google-docs/?cVfULY" TargetMode="External"/><Relationship Id="rId47" Type="http://schemas.openxmlformats.org/officeDocument/2006/relationships/hyperlink" Target="https://www.zotero.org/google-docs/?SMCcEl" TargetMode="External"/><Relationship Id="rId63" Type="http://schemas.openxmlformats.org/officeDocument/2006/relationships/image" Target="media/image4.png"/><Relationship Id="rId68" Type="http://schemas.openxmlformats.org/officeDocument/2006/relationships/image" Target="media/image8.png"/><Relationship Id="rId84" Type="http://schemas.openxmlformats.org/officeDocument/2006/relationships/footer" Target="footer2.xml"/><Relationship Id="rId89" Type="http://schemas.openxmlformats.org/officeDocument/2006/relationships/theme" Target="theme/theme1.xml"/><Relationship Id="rId16" Type="http://schemas.openxmlformats.org/officeDocument/2006/relationships/hyperlink" Target="https://www.zotero.org/google-docs/?VUAFZV" TargetMode="External"/><Relationship Id="rId11" Type="http://schemas.openxmlformats.org/officeDocument/2006/relationships/hyperlink" Target="https://docs.google.com/document/d/17wFygOMuYhfMvyG6Alk05uDHaYyGdhV-8IMkvuFapI8/edit?tab=t.0" TargetMode="External"/><Relationship Id="rId32" Type="http://schemas.openxmlformats.org/officeDocument/2006/relationships/hyperlink" Target="https://www.zotero.org/google-docs/?G9AEq6" TargetMode="External"/><Relationship Id="rId37" Type="http://schemas.openxmlformats.org/officeDocument/2006/relationships/hyperlink" Target="https://www.zotero.org/google-docs/?v81ztl" TargetMode="External"/><Relationship Id="rId53" Type="http://schemas.openxmlformats.org/officeDocument/2006/relationships/hyperlink" Target="https://www.zotero.org/google-docs/?BNYIEm" TargetMode="External"/><Relationship Id="rId58" Type="http://schemas.openxmlformats.org/officeDocument/2006/relationships/hyperlink" Target="https://www.zotero.org/google-docs/?fRkNhs" TargetMode="External"/><Relationship Id="rId74" Type="http://schemas.openxmlformats.org/officeDocument/2006/relationships/image" Target="media/image13.png"/><Relationship Id="rId79" Type="http://schemas.openxmlformats.org/officeDocument/2006/relationships/image" Target="media/image18.png"/><Relationship Id="rId5" Type="http://schemas.openxmlformats.org/officeDocument/2006/relationships/webSettings" Target="webSettings.xml"/><Relationship Id="rId14" Type="http://schemas.openxmlformats.org/officeDocument/2006/relationships/hyperlink" Target="https://www.fisheries.noaa.gov/national/marine-mammal-protection/marine-mammal-protection-act-list-fisheries" TargetMode="External"/><Relationship Id="rId22" Type="http://schemas.microsoft.com/office/2018/08/relationships/commentsExtensible" Target="commentsExtensible.xml"/><Relationship Id="rId27" Type="http://schemas.openxmlformats.org/officeDocument/2006/relationships/hyperlink" Target="https://www.zotero.org/google-docs/?G1QHMu" TargetMode="External"/><Relationship Id="rId30" Type="http://schemas.openxmlformats.org/officeDocument/2006/relationships/hyperlink" Target="https://www.zotero.org/google-docs/?X5Av6l" TargetMode="External"/><Relationship Id="rId35" Type="http://schemas.openxmlformats.org/officeDocument/2006/relationships/hyperlink" Target="https://www.zotero.org/google-docs/?v81ztl" TargetMode="External"/><Relationship Id="rId43" Type="http://schemas.openxmlformats.org/officeDocument/2006/relationships/hyperlink" Target="https://www.zotero.org/google-docs/?cVfULY" TargetMode="External"/><Relationship Id="rId48" Type="http://schemas.openxmlformats.org/officeDocument/2006/relationships/hyperlink" Target="https://www.zotero.org/google-docs/?DLiYJi" TargetMode="External"/><Relationship Id="rId56" Type="http://schemas.openxmlformats.org/officeDocument/2006/relationships/hyperlink" Target="https://www.zotero.org/google-docs/?kPbQoJ" TargetMode="External"/><Relationship Id="rId64" Type="http://schemas.openxmlformats.org/officeDocument/2006/relationships/hyperlink" Target="https://www.zotero.org/google-docs/?Qi7cXJ" TargetMode="External"/><Relationship Id="rId69" Type="http://schemas.openxmlformats.org/officeDocument/2006/relationships/image" Target="media/image9.png"/><Relationship Id="rId77" Type="http://schemas.openxmlformats.org/officeDocument/2006/relationships/image" Target="media/image16.png"/><Relationship Id="rId8" Type="http://schemas.openxmlformats.org/officeDocument/2006/relationships/hyperlink" Target="mailto:cfree14@gmail.com" TargetMode="External"/><Relationship Id="rId51" Type="http://schemas.openxmlformats.org/officeDocument/2006/relationships/hyperlink" Target="https://www.zotero.org/google-docs/?mDi53T" TargetMode="External"/><Relationship Id="rId72" Type="http://schemas.openxmlformats.org/officeDocument/2006/relationships/image" Target="media/image11.png"/><Relationship Id="rId80" Type="http://schemas.openxmlformats.org/officeDocument/2006/relationships/image" Target="media/image19.png"/><Relationship Id="rId85" Type="http://schemas.openxmlformats.org/officeDocument/2006/relationships/header" Target="header3.xml"/><Relationship Id="rId3" Type="http://schemas.openxmlformats.org/officeDocument/2006/relationships/styles" Target="styles.xml"/><Relationship Id="rId12" Type="http://schemas.openxmlformats.org/officeDocument/2006/relationships/hyperlink" Target="https://www.fisheries.noaa.gov/national/marine-mammal-protection/marine-mammal-stock-assessment-reports-species-stock" TargetMode="External"/><Relationship Id="rId17" Type="http://schemas.openxmlformats.org/officeDocument/2006/relationships/hyperlink" Target="https://www.zotero.org/google-docs/?VUAFZV" TargetMode="External"/><Relationship Id="rId25" Type="http://schemas.openxmlformats.org/officeDocument/2006/relationships/hyperlink" Target="https://www.fisheries.noaa.gov/west-coast/fisheries-observers/west-coast-fishery-observer-bycatch-and-mortality-reports" TargetMode="External"/><Relationship Id="rId33" Type="http://schemas.openxmlformats.org/officeDocument/2006/relationships/hyperlink" Target="https://www.zotero.org/google-docs/?G9AEq6" TargetMode="External"/><Relationship Id="rId38" Type="http://schemas.openxmlformats.org/officeDocument/2006/relationships/hyperlink" Target="https://www.zotero.org/google-docs/?VYiUDb" TargetMode="External"/><Relationship Id="rId46" Type="http://schemas.openxmlformats.org/officeDocument/2006/relationships/hyperlink" Target="https://www.zotero.org/google-docs/?SMCcEl" TargetMode="External"/><Relationship Id="rId59" Type="http://schemas.openxmlformats.org/officeDocument/2006/relationships/hyperlink" Target="https://www.zotero.org/google-docs/?8S4qZk" TargetMode="External"/><Relationship Id="rId67" Type="http://schemas.openxmlformats.org/officeDocument/2006/relationships/image" Target="media/image7.png"/><Relationship Id="rId20" Type="http://schemas.microsoft.com/office/2011/relationships/commentsExtended" Target="commentsExtended.xml"/><Relationship Id="rId41" Type="http://schemas.openxmlformats.org/officeDocument/2006/relationships/hyperlink" Target="https://www.zotero.org/google-docs/?etoVLO" TargetMode="External"/><Relationship Id="rId54" Type="http://schemas.openxmlformats.org/officeDocument/2006/relationships/hyperlink" Target="https://www.zotero.org/google-docs/?BNYIEm" TargetMode="External"/><Relationship Id="rId62" Type="http://schemas.openxmlformats.org/officeDocument/2006/relationships/image" Target="media/image3.png"/><Relationship Id="rId70" Type="http://schemas.openxmlformats.org/officeDocument/2006/relationships/image" Target="media/image10.png"/><Relationship Id="rId75" Type="http://schemas.openxmlformats.org/officeDocument/2006/relationships/image" Target="media/image14.png"/><Relationship Id="rId83" Type="http://schemas.openxmlformats.org/officeDocument/2006/relationships/footer" Target="footer1.xml"/><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zotero.org/google-docs/?VUAFZV" TargetMode="External"/><Relationship Id="rId23" Type="http://schemas.openxmlformats.org/officeDocument/2006/relationships/hyperlink" Target="https://www.fisheries.noaa.gov/national/sustainable-fisheries/status-stocks-2023" TargetMode="External"/><Relationship Id="rId28" Type="http://schemas.openxmlformats.org/officeDocument/2006/relationships/hyperlink" Target="https://www.zotero.org/google-docs/?fef8Sw" TargetMode="External"/><Relationship Id="rId36" Type="http://schemas.openxmlformats.org/officeDocument/2006/relationships/hyperlink" Target="https://www.zotero.org/google-docs/?v81ztl" TargetMode="External"/><Relationship Id="rId49" Type="http://schemas.openxmlformats.org/officeDocument/2006/relationships/hyperlink" Target="https://www.zotero.org/google-docs/?mDi53T" TargetMode="External"/><Relationship Id="rId57" Type="http://schemas.openxmlformats.org/officeDocument/2006/relationships/hyperlink" Target="https://www.zotero.org/google-docs/?kPbQoJ" TargetMode="External"/><Relationship Id="rId10" Type="http://schemas.openxmlformats.org/officeDocument/2006/relationships/hyperlink" Target="https://docs.google.com/spreadsheets/d/1L2Mzu1EYaH4ANdhxhpCTJl8r0Str1BzPGiTmvbDOcMA/edit?gid=1864156275" TargetMode="External"/><Relationship Id="rId31" Type="http://schemas.openxmlformats.org/officeDocument/2006/relationships/hyperlink" Target="https://www.zotero.org/google-docs/?X5Av6l" TargetMode="External"/><Relationship Id="rId44" Type="http://schemas.openxmlformats.org/officeDocument/2006/relationships/hyperlink" Target="https://www.zotero.org/google-docs/?cVfULY" TargetMode="External"/><Relationship Id="rId52" Type="http://schemas.openxmlformats.org/officeDocument/2006/relationships/hyperlink" Target="https://www.zotero.org/google-docs/?BNYIEm" TargetMode="External"/><Relationship Id="rId60" Type="http://schemas.openxmlformats.org/officeDocument/2006/relationships/image" Target="media/image1.png"/><Relationship Id="rId65" Type="http://schemas.openxmlformats.org/officeDocument/2006/relationships/image" Target="media/image5.png"/><Relationship Id="rId73" Type="http://schemas.openxmlformats.org/officeDocument/2006/relationships/image" Target="media/image12.png"/><Relationship Id="rId78" Type="http://schemas.openxmlformats.org/officeDocument/2006/relationships/image" Target="media/image17.png"/><Relationship Id="rId81" Type="http://schemas.openxmlformats.org/officeDocument/2006/relationships/header" Target="header1.xml"/><Relationship Id="rId86"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rive.google.com/drive/u/1/folders/1q_H27cFStiQc2LeexKsVwqCJUhQnLVRu" TargetMode="External"/><Relationship Id="rId13" Type="http://schemas.openxmlformats.org/officeDocument/2006/relationships/hyperlink" Target="https://www.fisheries.noaa.gov/national/marine-mammal-protection/marine-mammal-stock-assessment-reports-region" TargetMode="External"/><Relationship Id="rId18" Type="http://schemas.openxmlformats.org/officeDocument/2006/relationships/hyperlink" Target="https://emlab-ucsb.shinyapps.io/us_sar_data_viewer/" TargetMode="External"/><Relationship Id="rId39" Type="http://schemas.openxmlformats.org/officeDocument/2006/relationships/hyperlink" Target="https://www.zotero.org/google-docs/?hU4yJk" TargetMode="External"/><Relationship Id="rId34" Type="http://schemas.openxmlformats.org/officeDocument/2006/relationships/hyperlink" Target="https://www.zotero.org/google-docs/?G9AEq6" TargetMode="External"/><Relationship Id="rId50" Type="http://schemas.openxmlformats.org/officeDocument/2006/relationships/hyperlink" Target="https://www.zotero.org/google-docs/?mDi53T" TargetMode="External"/><Relationship Id="rId55" Type="http://schemas.openxmlformats.org/officeDocument/2006/relationships/hyperlink" Target="https://www.zotero.org/google-docs/?kPbQoJ" TargetMode="External"/><Relationship Id="rId76" Type="http://schemas.openxmlformats.org/officeDocument/2006/relationships/image" Target="media/image15.png"/><Relationship Id="rId7" Type="http://schemas.openxmlformats.org/officeDocument/2006/relationships/endnotes" Target="endnotes.xml"/><Relationship Id="rId71" Type="http://schemas.openxmlformats.org/officeDocument/2006/relationships/hyperlink" Target="https://emlab-ucsb.shinyapps.io/us_sar_data_viewer/" TargetMode="External"/><Relationship Id="rId2" Type="http://schemas.openxmlformats.org/officeDocument/2006/relationships/numbering" Target="numbering.xml"/><Relationship Id="rId29" Type="http://schemas.openxmlformats.org/officeDocument/2006/relationships/hyperlink" Target="https://www.zotero.org/google-docs/?X5Av6l" TargetMode="External"/><Relationship Id="rId24" Type="http://schemas.openxmlformats.org/officeDocument/2006/relationships/hyperlink" Target="https://apps-st.fisheries.noaa.gov/stocksmart?app=homepage" TargetMode="External"/><Relationship Id="rId40" Type="http://schemas.openxmlformats.org/officeDocument/2006/relationships/hyperlink" Target="https://www.zotero.org/google-docs/?ABfY1i" TargetMode="External"/><Relationship Id="rId45" Type="http://schemas.openxmlformats.org/officeDocument/2006/relationships/hyperlink" Target="https://www.zotero.org/google-docs/?SMCcEl" TargetMode="External"/><Relationship Id="rId66" Type="http://schemas.openxmlformats.org/officeDocument/2006/relationships/image" Target="media/image6.png"/><Relationship Id="rId87" Type="http://schemas.openxmlformats.org/officeDocument/2006/relationships/fontTable" Target="fontTable.xml"/><Relationship Id="rId61" Type="http://schemas.openxmlformats.org/officeDocument/2006/relationships/image" Target="media/image2.png"/><Relationship Id="rId82" Type="http://schemas.openxmlformats.org/officeDocument/2006/relationships/header" Target="header2.xml"/><Relationship Id="rId19" Type="http://schemas.openxmlformats.org/officeDocument/2006/relationships/comments" Target="comment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27015-DB99-1144-B027-43A563949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1099</TotalTime>
  <Pages>43</Pages>
  <Words>23755</Words>
  <Characters>135409</Characters>
  <Application>Microsoft Office Word</Application>
  <DocSecurity>0</DocSecurity>
  <Lines>1128</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Free</cp:lastModifiedBy>
  <cp:revision>1902</cp:revision>
  <dcterms:created xsi:type="dcterms:W3CDTF">2026-07-22T20:22:00Z</dcterms:created>
  <dcterms:modified xsi:type="dcterms:W3CDTF">2026-08-13T13:18:00Z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id="MiA7E36u"/&gt;&lt;style id="http://www.zotero.org/styles/fisheries-research"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