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8F9C9" w14:textId="56424E98" w:rsidR="00E70F0D" w:rsidRDefault="006D130B">
      <w:pPr>
        <w:rPr>
          <w:b/>
          <w:bCs/>
        </w:rPr>
      </w:pPr>
      <w:r w:rsidRPr="006D130B">
        <w:rPr>
          <w:b/>
          <w:bCs/>
        </w:rPr>
        <w:t>Bivalve PSP data</w:t>
      </w:r>
    </w:p>
    <w:p w14:paraId="3FA11F89" w14:textId="01955FBB" w:rsidR="006D130B" w:rsidRPr="006D130B" w:rsidRDefault="006D130B" w:rsidP="006D130B">
      <w:pPr>
        <w:pStyle w:val="ListParagraph"/>
        <w:numPr>
          <w:ilvl w:val="0"/>
          <w:numId w:val="1"/>
        </w:numPr>
        <w:rPr>
          <w:b/>
          <w:bCs/>
        </w:rPr>
      </w:pPr>
      <w:r>
        <w:rPr>
          <w:b/>
          <w:bCs/>
        </w:rPr>
        <w:t xml:space="preserve">Modifier: </w:t>
      </w:r>
      <w:r w:rsidR="00FB04F8" w:rsidRPr="006D130B">
        <w:t>Most of</w:t>
      </w:r>
      <w:r w:rsidRPr="006D130B">
        <w:t xml:space="preserve"> the modifiers are “&lt;” and “N” (none detected). However, there are also values of “A”, “D”, “J”, and “&gt;”. Do these </w:t>
      </w:r>
      <w:r w:rsidR="00FB04F8">
        <w:t xml:space="preserve">modifiers </w:t>
      </w:r>
      <w:r w:rsidRPr="006D130B">
        <w:t xml:space="preserve">have </w:t>
      </w:r>
      <w:r w:rsidR="00FB04F8">
        <w:t xml:space="preserve">a </w:t>
      </w:r>
      <w:r w:rsidRPr="006D130B">
        <w:t>special meaning  or are they typos?</w:t>
      </w:r>
      <w:r w:rsidR="003D2E2B">
        <w:t xml:space="preserve"> A few notes on each are provided </w:t>
      </w:r>
      <w:proofErr w:type="spellStart"/>
      <w:r w:rsidR="003D2E2B">
        <w:t>belo</w:t>
      </w:r>
      <w:proofErr w:type="spellEnd"/>
      <w:r w:rsidR="003D2E2B">
        <w:t>.</w:t>
      </w:r>
    </w:p>
    <w:p w14:paraId="52AC525D" w14:textId="0F517D31" w:rsidR="006D130B" w:rsidRPr="006D130B" w:rsidRDefault="006D130B" w:rsidP="006D130B">
      <w:pPr>
        <w:pStyle w:val="ListParagraph"/>
        <w:numPr>
          <w:ilvl w:val="1"/>
          <w:numId w:val="1"/>
        </w:numPr>
      </w:pPr>
      <w:r w:rsidRPr="006D130B">
        <w:t>A – All observations with an “A” modifier report toxicities. Remove?</w:t>
      </w:r>
    </w:p>
    <w:p w14:paraId="61E3858B" w14:textId="286EEBA3" w:rsidR="006D130B" w:rsidRDefault="006D130B" w:rsidP="006D130B">
      <w:pPr>
        <w:pStyle w:val="ListParagraph"/>
        <w:numPr>
          <w:ilvl w:val="1"/>
          <w:numId w:val="1"/>
        </w:numPr>
      </w:pPr>
      <w:r w:rsidRPr="006D130B">
        <w:t>D – All observations with a “D” modifier lack toxicities. Should this be a “N”?</w:t>
      </w:r>
    </w:p>
    <w:p w14:paraId="1AF513D1" w14:textId="66FA66BC" w:rsidR="006D130B" w:rsidRDefault="006D130B" w:rsidP="006D130B">
      <w:pPr>
        <w:pStyle w:val="ListParagraph"/>
        <w:numPr>
          <w:ilvl w:val="1"/>
          <w:numId w:val="1"/>
        </w:numPr>
      </w:pPr>
      <w:r>
        <w:t>J</w:t>
      </w:r>
      <w:r w:rsidRPr="006D130B">
        <w:t xml:space="preserve"> – All observations with a “</w:t>
      </w:r>
      <w:r>
        <w:t>J</w:t>
      </w:r>
      <w:r w:rsidRPr="006D130B">
        <w:t>” modifier lack toxicities. Should this be a “N”?</w:t>
      </w:r>
    </w:p>
    <w:p w14:paraId="79896757" w14:textId="78A33B19" w:rsidR="006D130B" w:rsidRDefault="00291D34" w:rsidP="006D130B">
      <w:pPr>
        <w:pStyle w:val="ListParagraph"/>
        <w:numPr>
          <w:ilvl w:val="1"/>
          <w:numId w:val="1"/>
        </w:numPr>
      </w:pPr>
      <w:r>
        <w:t xml:space="preserve">&gt; - The three observations with a “&gt;” modifier report toxicities of 42, 43, and 80. Should this </w:t>
      </w:r>
      <w:r w:rsidR="00762649">
        <w:t>be</w:t>
      </w:r>
      <w:r>
        <w:t xml:space="preserve"> a less than sign</w:t>
      </w:r>
      <w:r w:rsidR="00762649">
        <w:t xml:space="preserve"> “&lt;”</w:t>
      </w:r>
      <w:r>
        <w:t>?</w:t>
      </w:r>
    </w:p>
    <w:p w14:paraId="3EF9DAF6" w14:textId="5492BD72" w:rsidR="00B014D2" w:rsidRPr="00B014D2" w:rsidRDefault="00B014D2" w:rsidP="00B014D2">
      <w:pPr>
        <w:rPr>
          <w:color w:val="156082" w:themeColor="accent1"/>
        </w:rPr>
      </w:pPr>
      <w:r w:rsidRPr="00B014D2">
        <w:rPr>
          <w:color w:val="156082" w:themeColor="accent1"/>
        </w:rPr>
        <w:t xml:space="preserve">a-c. I’ll have to dig into this further. Those were used a long time ago and I don’t know what they mean. I would </w:t>
      </w:r>
      <w:r w:rsidRPr="00B014D2">
        <w:rPr>
          <w:color w:val="156082" w:themeColor="accent1"/>
          <w:u w:val="single"/>
        </w:rPr>
        <w:t>not</w:t>
      </w:r>
      <w:r w:rsidRPr="00B014D2">
        <w:rPr>
          <w:color w:val="156082" w:themeColor="accent1"/>
        </w:rPr>
        <w:t xml:space="preserve"> assume they are non-detects. </w:t>
      </w:r>
      <w:r>
        <w:rPr>
          <w:color w:val="156082" w:themeColor="accent1"/>
        </w:rPr>
        <w:t xml:space="preserve"> In the meantime, it’s safest to </w:t>
      </w:r>
      <w:r w:rsidRPr="00B014D2">
        <w:rPr>
          <w:color w:val="156082" w:themeColor="accent1"/>
        </w:rPr>
        <w:t>remove from dataset</w:t>
      </w:r>
      <w:r w:rsidR="00C34AEA">
        <w:rPr>
          <w:color w:val="156082" w:themeColor="accent1"/>
        </w:rPr>
        <w:t xml:space="preserve">. </w:t>
      </w:r>
    </w:p>
    <w:p w14:paraId="42B15B94" w14:textId="4CEAE297" w:rsidR="00B014D2" w:rsidRPr="00B014D2" w:rsidRDefault="00B014D2" w:rsidP="00B014D2">
      <w:pPr>
        <w:rPr>
          <w:color w:val="156082" w:themeColor="accent1"/>
        </w:rPr>
      </w:pPr>
      <w:r w:rsidRPr="00B014D2">
        <w:rPr>
          <w:color w:val="156082" w:themeColor="accent1"/>
        </w:rPr>
        <w:t xml:space="preserve">For d. I think those were typos. </w:t>
      </w:r>
      <w:r w:rsidR="0078364D">
        <w:rPr>
          <w:color w:val="156082" w:themeColor="accent1"/>
        </w:rPr>
        <w:t xml:space="preserve">The first 2 data points (42, 43) could be changed to “&lt;”, but for 80, there should be no modifier. </w:t>
      </w:r>
      <w:r>
        <w:rPr>
          <w:color w:val="156082" w:themeColor="accent1"/>
        </w:rPr>
        <w:t xml:space="preserve"> </w:t>
      </w:r>
    </w:p>
    <w:p w14:paraId="57F402A0" w14:textId="77777777" w:rsidR="00F6004A" w:rsidRDefault="00F6004A" w:rsidP="00BB6B0D">
      <w:pPr>
        <w:pStyle w:val="ListParagraph"/>
        <w:numPr>
          <w:ilvl w:val="0"/>
          <w:numId w:val="1"/>
        </w:numPr>
      </w:pPr>
      <w:r>
        <w:t>Wild species: Many observations lack an origin in the sample type column. Is it safe to assume the following species are all wild (not cultured or sentinel):</w:t>
      </w:r>
    </w:p>
    <w:p w14:paraId="493E6EA5" w14:textId="4601ABC7" w:rsidR="00BB6B0D" w:rsidRDefault="00F11D75" w:rsidP="00F6004A">
      <w:pPr>
        <w:pStyle w:val="ListParagraph"/>
        <w:numPr>
          <w:ilvl w:val="1"/>
          <w:numId w:val="1"/>
        </w:numPr>
        <w:rPr>
          <w:rFonts w:ascii="Aptos" w:hAnsi="Aptos"/>
        </w:rPr>
      </w:pPr>
      <w:r>
        <w:rPr>
          <w:rFonts w:ascii="Aptos" w:hAnsi="Aptos" w:cs="Arial"/>
          <w:color w:val="000000"/>
        </w:rPr>
        <w:t>B</w:t>
      </w:r>
      <w:r w:rsidRPr="00F11D75">
        <w:rPr>
          <w:rFonts w:ascii="Aptos" w:hAnsi="Aptos" w:cs="Arial"/>
          <w:color w:val="000000"/>
        </w:rPr>
        <w:t xml:space="preserve">asket cockle, bent nose clam, fat gaper clam, gaper clam, littleneck clam, manila clam, pismo clam, purple clam, razor clam, rock scallop, unidentified clam, and </w:t>
      </w:r>
      <w:r>
        <w:rPr>
          <w:rFonts w:ascii="Aptos" w:hAnsi="Aptos" w:cs="Arial"/>
          <w:color w:val="000000"/>
        </w:rPr>
        <w:t>W</w:t>
      </w:r>
      <w:r w:rsidRPr="00F11D75">
        <w:rPr>
          <w:rFonts w:ascii="Aptos" w:hAnsi="Aptos" w:cs="Arial"/>
          <w:color w:val="000000"/>
        </w:rPr>
        <w:t>ashington clam</w:t>
      </w:r>
      <w:r w:rsidR="00F6004A" w:rsidRPr="00F11D75">
        <w:rPr>
          <w:rFonts w:ascii="Aptos" w:hAnsi="Aptos"/>
        </w:rPr>
        <w:t xml:space="preserve"> </w:t>
      </w:r>
    </w:p>
    <w:p w14:paraId="796134B0" w14:textId="4A445758" w:rsidR="0078364D" w:rsidRPr="0078364D" w:rsidRDefault="0078364D" w:rsidP="0078364D">
      <w:pPr>
        <w:rPr>
          <w:rFonts w:ascii="Aptos" w:hAnsi="Aptos"/>
          <w:color w:val="156082" w:themeColor="accent1"/>
        </w:rPr>
      </w:pPr>
      <w:r w:rsidRPr="0078364D">
        <w:rPr>
          <w:rFonts w:ascii="Aptos" w:hAnsi="Aptos"/>
          <w:color w:val="156082" w:themeColor="accent1"/>
        </w:rPr>
        <w:t xml:space="preserve">All of those should be wild, with the exception of manila clams </w:t>
      </w:r>
      <w:r>
        <w:rPr>
          <w:rFonts w:ascii="Aptos" w:hAnsi="Aptos"/>
          <w:color w:val="156082" w:themeColor="accent1"/>
        </w:rPr>
        <w:t xml:space="preserve">from the </w:t>
      </w:r>
      <w:r w:rsidRPr="0078364D">
        <w:rPr>
          <w:rFonts w:ascii="Aptos" w:hAnsi="Aptos"/>
          <w:color w:val="156082" w:themeColor="accent1"/>
        </w:rPr>
        <w:t xml:space="preserve">commercial growing areas. </w:t>
      </w:r>
    </w:p>
    <w:p w14:paraId="73EAD95E" w14:textId="63C3A189" w:rsidR="007D321C" w:rsidRPr="004E193E" w:rsidRDefault="007D321C">
      <w:pPr>
        <w:rPr>
          <w:b/>
          <w:bCs/>
        </w:rPr>
      </w:pPr>
      <w:r w:rsidRPr="004E193E">
        <w:rPr>
          <w:b/>
          <w:bCs/>
        </w:rPr>
        <w:t>Finfish DA data</w:t>
      </w:r>
    </w:p>
    <w:p w14:paraId="5749745E" w14:textId="28030075" w:rsidR="008A56E4" w:rsidRDefault="008A56E4" w:rsidP="008A56E4">
      <w:pPr>
        <w:pStyle w:val="ListParagraph"/>
        <w:numPr>
          <w:ilvl w:val="0"/>
          <w:numId w:val="1"/>
        </w:numPr>
      </w:pPr>
      <w:r w:rsidRPr="008A56E4">
        <w:rPr>
          <w:b/>
          <w:bCs/>
        </w:rPr>
        <w:t>Differences with FDB:</w:t>
      </w:r>
      <w:r>
        <w:t xml:space="preserve"> The finfish data you shared with me includes two tests for Pacific sardine in 2025. However, the CDPH Food and Drug Branch shared 17 tests for Pacific sardine in 2025. The tests that you shared are not included in the FDB data. Why do these differences arise? Do FDB and EMB do different testing?</w:t>
      </w:r>
    </w:p>
    <w:p w14:paraId="6DCEBD43" w14:textId="7A9C4152" w:rsidR="00B014D2" w:rsidRPr="00B014D2" w:rsidRDefault="00B014D2" w:rsidP="00B014D2">
      <w:pPr>
        <w:ind w:left="360"/>
        <w:rPr>
          <w:color w:val="156082" w:themeColor="accent1"/>
        </w:rPr>
      </w:pPr>
      <w:r w:rsidRPr="00B014D2">
        <w:rPr>
          <w:color w:val="156082" w:themeColor="accent1"/>
        </w:rPr>
        <w:t xml:space="preserve">Please delete the 2025 sardine data in my dataset. It’s FDB’s data. I started entering FDB’s sardine data, but decided not to keep entering it. I need to delete from my DB. </w:t>
      </w:r>
    </w:p>
    <w:p w14:paraId="4C4356CB" w14:textId="688512B3" w:rsidR="007D321C" w:rsidRDefault="004A3BF4" w:rsidP="0032319F">
      <w:pPr>
        <w:pStyle w:val="ListParagraph"/>
        <w:numPr>
          <w:ilvl w:val="0"/>
          <w:numId w:val="1"/>
        </w:numPr>
      </w:pPr>
      <w:r w:rsidRPr="004A3BF4">
        <w:rPr>
          <w:b/>
          <w:bCs/>
        </w:rPr>
        <w:t>Species:</w:t>
      </w:r>
      <w:r>
        <w:t xml:space="preserve"> </w:t>
      </w:r>
      <w:r w:rsidR="007D321C">
        <w:t>Do you know what species the following common names refer to:</w:t>
      </w:r>
    </w:p>
    <w:p w14:paraId="4E3FEC71" w14:textId="7AC9A6A1" w:rsidR="007D321C" w:rsidRDefault="007D321C" w:rsidP="007D321C">
      <w:pPr>
        <w:pStyle w:val="ListParagraph"/>
        <w:numPr>
          <w:ilvl w:val="1"/>
          <w:numId w:val="2"/>
        </w:numPr>
      </w:pPr>
      <w:r>
        <w:t>Squid – I assume market squid?</w:t>
      </w:r>
    </w:p>
    <w:p w14:paraId="18CFF5E2" w14:textId="63A78E26" w:rsidR="007D321C" w:rsidRDefault="007D321C" w:rsidP="007D321C">
      <w:pPr>
        <w:pStyle w:val="ListParagraph"/>
        <w:numPr>
          <w:ilvl w:val="1"/>
          <w:numId w:val="2"/>
        </w:numPr>
      </w:pPr>
      <w:r>
        <w:t xml:space="preserve">Salmon – </w:t>
      </w:r>
      <w:r w:rsidR="004E193E">
        <w:t>I’d guess Chinook salmon but could be coho salmon?</w:t>
      </w:r>
    </w:p>
    <w:p w14:paraId="18B4486A" w14:textId="27CCE07D" w:rsidR="004E193E" w:rsidRDefault="004E193E" w:rsidP="007D321C">
      <w:pPr>
        <w:pStyle w:val="ListParagraph"/>
        <w:numPr>
          <w:ilvl w:val="1"/>
          <w:numId w:val="2"/>
        </w:numPr>
      </w:pPr>
      <w:r>
        <w:t>Shrimp – could be a lot of species</w:t>
      </w:r>
    </w:p>
    <w:p w14:paraId="45039FC7" w14:textId="0414EF11" w:rsidR="004E193E" w:rsidRDefault="004E193E" w:rsidP="007D321C">
      <w:pPr>
        <w:pStyle w:val="ListParagraph"/>
        <w:numPr>
          <w:ilvl w:val="1"/>
          <w:numId w:val="2"/>
        </w:numPr>
      </w:pPr>
      <w:r>
        <w:t>Mackerel – could be either chub mackerel or jack mackerel</w:t>
      </w:r>
    </w:p>
    <w:p w14:paraId="52212466" w14:textId="64CBF191" w:rsidR="00B014D2" w:rsidRPr="00B014D2" w:rsidRDefault="00B014D2" w:rsidP="00B014D2">
      <w:pPr>
        <w:rPr>
          <w:color w:val="156082" w:themeColor="accent1"/>
        </w:rPr>
      </w:pPr>
      <w:r w:rsidRPr="00B014D2">
        <w:rPr>
          <w:color w:val="156082" w:themeColor="accent1"/>
        </w:rPr>
        <w:lastRenderedPageBreak/>
        <w:t xml:space="preserve">Unknown. </w:t>
      </w:r>
    </w:p>
    <w:p w14:paraId="2A939D5F" w14:textId="70962C6E" w:rsidR="004E193E" w:rsidRDefault="004A3BF4" w:rsidP="0032319F">
      <w:pPr>
        <w:pStyle w:val="ListParagraph"/>
        <w:numPr>
          <w:ilvl w:val="0"/>
          <w:numId w:val="1"/>
        </w:numPr>
      </w:pPr>
      <w:r w:rsidRPr="004A3BF4">
        <w:rPr>
          <w:b/>
          <w:bCs/>
        </w:rPr>
        <w:t>Unspecified tissues:</w:t>
      </w:r>
      <w:r>
        <w:t xml:space="preserve"> </w:t>
      </w:r>
      <w:r w:rsidR="004E193E">
        <w:t>Many tissues are not specified within the sample type column. Are these possible to fill or should they remain “not specified”?</w:t>
      </w:r>
      <w:r w:rsidR="0029052E">
        <w:t xml:space="preserve"> See figure on next page for more information.</w:t>
      </w:r>
    </w:p>
    <w:p w14:paraId="1E5943BF" w14:textId="0737F658" w:rsidR="00B014D2" w:rsidRPr="00B014D2" w:rsidRDefault="00B014D2" w:rsidP="00B014D2">
      <w:pPr>
        <w:rPr>
          <w:color w:val="156082" w:themeColor="accent1"/>
        </w:rPr>
      </w:pPr>
      <w:r w:rsidRPr="00B014D2">
        <w:rPr>
          <w:color w:val="156082" w:themeColor="accent1"/>
        </w:rPr>
        <w:t xml:space="preserve">I would lean towards whole, but if it’s not specified, I don’t know for sure. </w:t>
      </w:r>
    </w:p>
    <w:p w14:paraId="45F6EBA2" w14:textId="017F7A60" w:rsidR="007D321C" w:rsidRDefault="008E6DD9" w:rsidP="0032319F">
      <w:pPr>
        <w:pStyle w:val="ListParagraph"/>
        <w:numPr>
          <w:ilvl w:val="0"/>
          <w:numId w:val="1"/>
        </w:numPr>
      </w:pPr>
      <w:r w:rsidRPr="008E6DD9">
        <w:rPr>
          <w:b/>
          <w:bCs/>
        </w:rPr>
        <w:t>Whole fish:</w:t>
      </w:r>
      <w:r>
        <w:t xml:space="preserve"> </w:t>
      </w:r>
      <w:r w:rsidR="004E193E">
        <w:t>Are toxicities really measured for “whole” sardines, mackerels, grunions? Is this a whole fish blended (bones, scales, everything?)?</w:t>
      </w:r>
    </w:p>
    <w:p w14:paraId="72E784C8" w14:textId="77777777" w:rsidR="00B014D2" w:rsidRDefault="00B014D2" w:rsidP="00B014D2">
      <w:pPr>
        <w:pStyle w:val="ListParagraph"/>
      </w:pPr>
    </w:p>
    <w:p w14:paraId="506FFA70" w14:textId="512D2803" w:rsidR="00B014D2" w:rsidRPr="00B014D2" w:rsidRDefault="00B014D2" w:rsidP="00B014D2">
      <w:pPr>
        <w:rPr>
          <w:color w:val="156082" w:themeColor="accent1"/>
        </w:rPr>
      </w:pPr>
      <w:r w:rsidRPr="00B014D2">
        <w:rPr>
          <w:color w:val="156082" w:themeColor="accent1"/>
        </w:rPr>
        <w:t xml:space="preserve">Yes, they were blended whole. </w:t>
      </w:r>
    </w:p>
    <w:p w14:paraId="238880BA" w14:textId="13A1EC67" w:rsidR="006D130B" w:rsidRDefault="007D321C">
      <w:r>
        <w:rPr>
          <w:noProof/>
        </w:rPr>
        <w:drawing>
          <wp:inline distT="0" distB="0" distL="0" distR="0" wp14:anchorId="12DE3389" wp14:editId="661B64E2">
            <wp:extent cx="5943600" cy="2725420"/>
            <wp:effectExtent l="0" t="0" r="0" b="5080"/>
            <wp:docPr id="1887890484" name="Picture 1" descr="A graph with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0484" name="Picture 1" descr="A graph with different colored rectangl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sectPr w:rsidR="006D1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6406"/>
    <w:multiLevelType w:val="hybridMultilevel"/>
    <w:tmpl w:val="4276049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976AF"/>
    <w:multiLevelType w:val="hybridMultilevel"/>
    <w:tmpl w:val="6876FA66"/>
    <w:lvl w:ilvl="0" w:tplc="D826C85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623572">
    <w:abstractNumId w:val="1"/>
  </w:num>
  <w:num w:numId="2" w16cid:durableId="698773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0D"/>
    <w:rsid w:val="001671F0"/>
    <w:rsid w:val="0029052E"/>
    <w:rsid w:val="00291D34"/>
    <w:rsid w:val="0032319F"/>
    <w:rsid w:val="003D2E2B"/>
    <w:rsid w:val="004A3BF4"/>
    <w:rsid w:val="004E193E"/>
    <w:rsid w:val="00506241"/>
    <w:rsid w:val="006D130B"/>
    <w:rsid w:val="00762649"/>
    <w:rsid w:val="0078364D"/>
    <w:rsid w:val="007D321C"/>
    <w:rsid w:val="008A56E4"/>
    <w:rsid w:val="008E6740"/>
    <w:rsid w:val="008E6DD9"/>
    <w:rsid w:val="00B014D2"/>
    <w:rsid w:val="00B83CB9"/>
    <w:rsid w:val="00BB6B0D"/>
    <w:rsid w:val="00C34AEA"/>
    <w:rsid w:val="00DB3331"/>
    <w:rsid w:val="00E47F92"/>
    <w:rsid w:val="00E70F0D"/>
    <w:rsid w:val="00F11D75"/>
    <w:rsid w:val="00F6004A"/>
    <w:rsid w:val="00FB0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0402"/>
  <w15:chartTrackingRefBased/>
  <w15:docId w15:val="{D6B2A880-719D-A944-B408-47551B37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F0D"/>
    <w:rPr>
      <w:rFonts w:eastAsiaTheme="majorEastAsia" w:cstheme="majorBidi"/>
      <w:color w:val="272727" w:themeColor="text1" w:themeTint="D8"/>
    </w:rPr>
  </w:style>
  <w:style w:type="paragraph" w:styleId="Title">
    <w:name w:val="Title"/>
    <w:basedOn w:val="Normal"/>
    <w:next w:val="Normal"/>
    <w:link w:val="TitleChar"/>
    <w:uiPriority w:val="10"/>
    <w:qFormat/>
    <w:rsid w:val="00E7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F0D"/>
    <w:pPr>
      <w:spacing w:before="160"/>
      <w:jc w:val="center"/>
    </w:pPr>
    <w:rPr>
      <w:i/>
      <w:iCs/>
      <w:color w:val="404040" w:themeColor="text1" w:themeTint="BF"/>
    </w:rPr>
  </w:style>
  <w:style w:type="character" w:customStyle="1" w:styleId="QuoteChar">
    <w:name w:val="Quote Char"/>
    <w:basedOn w:val="DefaultParagraphFont"/>
    <w:link w:val="Quote"/>
    <w:uiPriority w:val="29"/>
    <w:rsid w:val="00E70F0D"/>
    <w:rPr>
      <w:i/>
      <w:iCs/>
      <w:color w:val="404040" w:themeColor="text1" w:themeTint="BF"/>
    </w:rPr>
  </w:style>
  <w:style w:type="paragraph" w:styleId="ListParagraph">
    <w:name w:val="List Paragraph"/>
    <w:basedOn w:val="Normal"/>
    <w:uiPriority w:val="34"/>
    <w:qFormat/>
    <w:rsid w:val="00E70F0D"/>
    <w:pPr>
      <w:ind w:left="720"/>
      <w:contextualSpacing/>
    </w:pPr>
  </w:style>
  <w:style w:type="character" w:styleId="IntenseEmphasis">
    <w:name w:val="Intense Emphasis"/>
    <w:basedOn w:val="DefaultParagraphFont"/>
    <w:uiPriority w:val="21"/>
    <w:qFormat/>
    <w:rsid w:val="00E70F0D"/>
    <w:rPr>
      <w:i/>
      <w:iCs/>
      <w:color w:val="0F4761" w:themeColor="accent1" w:themeShade="BF"/>
    </w:rPr>
  </w:style>
  <w:style w:type="paragraph" w:styleId="IntenseQuote">
    <w:name w:val="Intense Quote"/>
    <w:basedOn w:val="Normal"/>
    <w:next w:val="Normal"/>
    <w:link w:val="IntenseQuoteChar"/>
    <w:uiPriority w:val="30"/>
    <w:qFormat/>
    <w:rsid w:val="00E70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F0D"/>
    <w:rPr>
      <w:i/>
      <w:iCs/>
      <w:color w:val="0F4761" w:themeColor="accent1" w:themeShade="BF"/>
    </w:rPr>
  </w:style>
  <w:style w:type="character" w:styleId="IntenseReference">
    <w:name w:val="Intense Reference"/>
    <w:basedOn w:val="DefaultParagraphFont"/>
    <w:uiPriority w:val="32"/>
    <w:qFormat/>
    <w:rsid w:val="00E70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450</Words>
  <Characters>2142</Characters>
  <Application>Microsoft Office Word</Application>
  <DocSecurity>0</DocSecurity>
  <Lines>41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Free</dc:creator>
  <cp:keywords/>
  <dc:description/>
  <cp:lastModifiedBy>Zubkousky, Vanessa@CDPH</cp:lastModifiedBy>
  <cp:revision>3</cp:revision>
  <dcterms:created xsi:type="dcterms:W3CDTF">2026-01-23T19:22:00Z</dcterms:created>
  <dcterms:modified xsi:type="dcterms:W3CDTF">2026-01-23T19:22:00Z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13b91bf-ff26-4203-8076-653b9b8a5c80_Enabled">
    <vt:lpwstr>true</vt:lpwstr>
  </property>
  <property fmtid="{D5CDD505-2E9C-101B-9397-08002B2CF9AE}" pid="3" name="MSIP_Label_213b91bf-ff26-4203-8076-653b9b8a5c80_SetDate">
    <vt:lpwstr>2026-01-23T19:22:09Z</vt:lpwstr>
  </property>
  <property fmtid="{D5CDD505-2E9C-101B-9397-08002B2CF9AE}" pid="4" name="MSIP_Label_213b91bf-ff26-4203-8076-653b9b8a5c80_Method">
    <vt:lpwstr>Standard</vt:lpwstr>
  </property>
  <property fmtid="{D5CDD505-2E9C-101B-9397-08002B2CF9AE}" pid="5" name="MSIP_Label_213b91bf-ff26-4203-8076-653b9b8a5c80_Name">
    <vt:lpwstr>Confidential - Low</vt:lpwstr>
  </property>
  <property fmtid="{D5CDD505-2E9C-101B-9397-08002B2CF9AE}" pid="6" name="MSIP_Label_213b91bf-ff26-4203-8076-653b9b8a5c80_SiteId">
    <vt:lpwstr>1f311b51-f6d9-4153-9bac-55e0ef9641b8</vt:lpwstr>
  </property>
  <property fmtid="{D5CDD505-2E9C-101B-9397-08002B2CF9AE}" pid="7" name="MSIP_Label_213b91bf-ff26-4203-8076-653b9b8a5c80_ActionId">
    <vt:lpwstr>9c6b6f1b-6367-49f0-af64-dc2b5894a5e3</vt:lpwstr>
  </property>
  <property fmtid="{D5CDD505-2E9C-101B-9397-08002B2CF9AE}" pid="8" name="MSIP_Label_213b91bf-ff26-4203-8076-653b9b8a5c80_ContentBits">
    <vt:lpwstr>0</vt:lpwstr>
  </property>
  <property fmtid="{D5CDD505-2E9C-101B-9397-08002B2CF9AE}" pid="9" name="MSIP_Label_213b91bf-ff26-4203-8076-653b9b8a5c80_Tag">
    <vt:lpwstr>10, 3, 0, 1</vt:lpwstr>
  </property>
</Properties>
</file>