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1BC5" w14:textId="7E7AF1D6" w:rsidR="00D73714" w:rsidRDefault="00A23CD5" w:rsidP="00D73714">
      <w:pPr>
        <w:pStyle w:val="Head"/>
      </w:pPr>
      <w:r>
        <w:t>Title:</w:t>
      </w:r>
      <w:r w:rsidR="00D73714">
        <w:t xml:space="preserve"> </w:t>
      </w:r>
      <w:bookmarkStart w:id="0" w:name="_Hlk49416998"/>
      <w:r w:rsidR="0077292B">
        <w:rPr>
          <w:sz w:val="24"/>
          <w:szCs w:val="24"/>
        </w:rPr>
        <w:t xml:space="preserve">The rise of climate-induced </w:t>
      </w:r>
      <w:r w:rsidR="00BF34E9">
        <w:rPr>
          <w:sz w:val="24"/>
          <w:szCs w:val="24"/>
        </w:rPr>
        <w:t>F</w:t>
      </w:r>
      <w:r w:rsidR="0077292B">
        <w:rPr>
          <w:sz w:val="24"/>
          <w:szCs w:val="24"/>
        </w:rPr>
        <w:t xml:space="preserve">ederal </w:t>
      </w:r>
      <w:r w:rsidR="00BF34E9">
        <w:rPr>
          <w:sz w:val="24"/>
          <w:szCs w:val="24"/>
        </w:rPr>
        <w:t>F</w:t>
      </w:r>
      <w:r w:rsidR="0077292B">
        <w:rPr>
          <w:sz w:val="24"/>
          <w:szCs w:val="24"/>
        </w:rPr>
        <w:t xml:space="preserve">ishery </w:t>
      </w:r>
      <w:r w:rsidR="00BF34E9">
        <w:rPr>
          <w:sz w:val="24"/>
          <w:szCs w:val="24"/>
        </w:rPr>
        <w:t>D</w:t>
      </w:r>
      <w:r w:rsidR="0077292B">
        <w:rPr>
          <w:sz w:val="24"/>
          <w:szCs w:val="24"/>
        </w:rPr>
        <w:t xml:space="preserve">isasters </w:t>
      </w:r>
      <w:r w:rsidR="0077292B" w:rsidRPr="00551B55">
        <w:rPr>
          <w:sz w:val="24"/>
          <w:szCs w:val="24"/>
        </w:rPr>
        <w:t>in the United States</w:t>
      </w:r>
      <w:bookmarkEnd w:id="0"/>
      <w:r w:rsidR="00D73714">
        <w:t xml:space="preserve"> </w:t>
      </w:r>
    </w:p>
    <w:p w14:paraId="6621365E" w14:textId="38F9F151" w:rsidR="003236F8" w:rsidRDefault="00D73714" w:rsidP="003236F8">
      <w:pPr>
        <w:contextualSpacing/>
        <w:rPr>
          <w:sz w:val="24"/>
          <w:szCs w:val="24"/>
        </w:rPr>
      </w:pPr>
      <w:r w:rsidRPr="00E93985">
        <w:rPr>
          <w:b/>
          <w:sz w:val="24"/>
          <w:szCs w:val="24"/>
        </w:rPr>
        <w:t>Authors:</w:t>
      </w:r>
      <w:r w:rsidR="00A23CD5">
        <w:t xml:space="preserve"> </w:t>
      </w:r>
      <w:bookmarkStart w:id="1" w:name="_Hlk36734335"/>
      <w:r w:rsidR="003236F8">
        <w:rPr>
          <w:sz w:val="24"/>
          <w:szCs w:val="24"/>
        </w:rPr>
        <w:t>Lyall Bellqui</w:t>
      </w:r>
      <w:r w:rsidR="00EA2688">
        <w:rPr>
          <w:sz w:val="24"/>
          <w:szCs w:val="24"/>
        </w:rPr>
        <w:t>s</w:t>
      </w:r>
      <w:r w:rsidR="003236F8">
        <w:rPr>
          <w:sz w:val="24"/>
          <w:szCs w:val="24"/>
        </w:rPr>
        <w:t>t</w:t>
      </w:r>
      <w:r w:rsidR="003236F8" w:rsidRPr="00252074">
        <w:rPr>
          <w:sz w:val="24"/>
          <w:szCs w:val="24"/>
          <w:vertAlign w:val="superscript"/>
        </w:rPr>
        <w:t>*</w:t>
      </w:r>
      <w:r w:rsidR="003236F8" w:rsidRPr="009D3A92">
        <w:rPr>
          <w:sz w:val="24"/>
          <w:szCs w:val="24"/>
          <w:vertAlign w:val="superscript"/>
        </w:rPr>
        <w:t>1,2</w:t>
      </w:r>
      <w:r w:rsidR="003236F8">
        <w:rPr>
          <w:sz w:val="24"/>
          <w:szCs w:val="24"/>
        </w:rPr>
        <w:t>, Vienna Saccomanno</w:t>
      </w:r>
      <w:r w:rsidR="003236F8" w:rsidRPr="009D3A92">
        <w:rPr>
          <w:sz w:val="24"/>
          <w:szCs w:val="24"/>
          <w:vertAlign w:val="superscript"/>
        </w:rPr>
        <w:t>1</w:t>
      </w:r>
      <w:r w:rsidR="003236F8">
        <w:rPr>
          <w:sz w:val="24"/>
          <w:szCs w:val="24"/>
        </w:rPr>
        <w:t>, Brice X. Semmens</w:t>
      </w:r>
      <w:r w:rsidR="003236F8" w:rsidRPr="006A6028">
        <w:rPr>
          <w:sz w:val="24"/>
          <w:szCs w:val="24"/>
          <w:vertAlign w:val="superscript"/>
        </w:rPr>
        <w:t>2</w:t>
      </w:r>
      <w:r w:rsidR="003236F8">
        <w:rPr>
          <w:sz w:val="24"/>
          <w:szCs w:val="24"/>
        </w:rPr>
        <w:t>, Mary G. Gleason</w:t>
      </w:r>
      <w:r w:rsidR="003236F8" w:rsidRPr="009D3A92">
        <w:rPr>
          <w:sz w:val="24"/>
          <w:szCs w:val="24"/>
          <w:vertAlign w:val="superscript"/>
        </w:rPr>
        <w:t>1</w:t>
      </w:r>
      <w:r w:rsidR="003236F8">
        <w:rPr>
          <w:sz w:val="24"/>
          <w:szCs w:val="24"/>
        </w:rPr>
        <w:t>, Jono Wilson</w:t>
      </w:r>
      <w:r w:rsidR="003236F8" w:rsidRPr="009D3A92">
        <w:rPr>
          <w:sz w:val="24"/>
          <w:szCs w:val="24"/>
          <w:vertAlign w:val="superscript"/>
        </w:rPr>
        <w:t>1,</w:t>
      </w:r>
      <w:r w:rsidR="003236F8">
        <w:rPr>
          <w:sz w:val="24"/>
          <w:szCs w:val="24"/>
          <w:vertAlign w:val="superscript"/>
        </w:rPr>
        <w:t>3</w:t>
      </w:r>
      <w:bookmarkEnd w:id="1"/>
    </w:p>
    <w:p w14:paraId="79C60BCE" w14:textId="232FA9F0" w:rsidR="00D73714" w:rsidRPr="008E391A" w:rsidRDefault="00D73714" w:rsidP="003236F8">
      <w:pPr>
        <w:pStyle w:val="Authors"/>
        <w:rPr>
          <w:b/>
        </w:rPr>
      </w:pPr>
      <w:r w:rsidRPr="008E391A">
        <w:rPr>
          <w:b/>
        </w:rPr>
        <w:t>Affiliations:</w:t>
      </w:r>
    </w:p>
    <w:p w14:paraId="77EE175E" w14:textId="77777777" w:rsidR="003236F8" w:rsidRDefault="003236F8" w:rsidP="003236F8">
      <w:pPr>
        <w:contextualSpacing/>
        <w:rPr>
          <w:sz w:val="24"/>
          <w:szCs w:val="24"/>
        </w:rPr>
      </w:pPr>
      <w:r w:rsidRPr="000C07FE">
        <w:rPr>
          <w:sz w:val="24"/>
          <w:szCs w:val="24"/>
          <w:vertAlign w:val="superscript"/>
        </w:rPr>
        <w:t>1</w:t>
      </w:r>
      <w:r>
        <w:rPr>
          <w:sz w:val="24"/>
          <w:szCs w:val="24"/>
        </w:rPr>
        <w:t>The Nature Conservancy, 201 Mission St., 4</w:t>
      </w:r>
      <w:r w:rsidRPr="00191339">
        <w:rPr>
          <w:sz w:val="24"/>
          <w:szCs w:val="24"/>
          <w:vertAlign w:val="superscript"/>
        </w:rPr>
        <w:t>th</w:t>
      </w:r>
      <w:r>
        <w:rPr>
          <w:sz w:val="24"/>
          <w:szCs w:val="24"/>
        </w:rPr>
        <w:t xml:space="preserve"> floor, San Francisco, CA 94105.</w:t>
      </w:r>
    </w:p>
    <w:p w14:paraId="040362D2" w14:textId="77777777" w:rsidR="003236F8" w:rsidRDefault="003236F8" w:rsidP="003236F8">
      <w:pPr>
        <w:contextualSpacing/>
        <w:rPr>
          <w:sz w:val="24"/>
          <w:szCs w:val="24"/>
        </w:rPr>
      </w:pPr>
      <w:r w:rsidRPr="000C07FE">
        <w:rPr>
          <w:sz w:val="24"/>
          <w:szCs w:val="24"/>
          <w:vertAlign w:val="superscript"/>
        </w:rPr>
        <w:t>2</w:t>
      </w:r>
      <w:r>
        <w:rPr>
          <w:sz w:val="24"/>
          <w:szCs w:val="24"/>
        </w:rPr>
        <w:t>Scripps Institution of Oceanography, Marine Biology Research Division, La Jolla, CA 92037.</w:t>
      </w:r>
    </w:p>
    <w:p w14:paraId="10F2B489" w14:textId="77777777" w:rsidR="003236F8" w:rsidRDefault="003236F8" w:rsidP="003236F8">
      <w:pPr>
        <w:contextualSpacing/>
        <w:rPr>
          <w:sz w:val="24"/>
          <w:szCs w:val="24"/>
        </w:rPr>
      </w:pPr>
      <w:r>
        <w:rPr>
          <w:sz w:val="24"/>
          <w:szCs w:val="24"/>
          <w:vertAlign w:val="superscript"/>
        </w:rPr>
        <w:t>3</w:t>
      </w:r>
      <w:r>
        <w:rPr>
          <w:sz w:val="24"/>
          <w:szCs w:val="24"/>
        </w:rPr>
        <w:t>University of California Santa Barbara, Bren School of Environmental Science &amp; Management, Santa Barbara, CA 93106.</w:t>
      </w:r>
    </w:p>
    <w:p w14:paraId="77EB929A" w14:textId="5BE97406" w:rsidR="003236F8" w:rsidRDefault="00D73714" w:rsidP="00D73714">
      <w:pPr>
        <w:pStyle w:val="Paragraph"/>
        <w:ind w:firstLine="0"/>
      </w:pPr>
      <w:r>
        <w:t xml:space="preserve">*Correspondence to: </w:t>
      </w:r>
      <w:r w:rsidR="003236F8">
        <w:t xml:space="preserve">Lyall Bellquist, 562-508-3459, </w:t>
      </w:r>
      <w:r w:rsidR="003236F8" w:rsidRPr="00FB3E59">
        <w:t>Lyall.Bellquist@tnc.org</w:t>
      </w:r>
      <w:r w:rsidR="003236F8">
        <w:t xml:space="preserve"> </w:t>
      </w:r>
    </w:p>
    <w:p w14:paraId="2614E12C" w14:textId="77777777" w:rsidR="00E93985" w:rsidRDefault="00E93985" w:rsidP="00D73714">
      <w:pPr>
        <w:pStyle w:val="Paragraph"/>
        <w:ind w:firstLine="0"/>
      </w:pPr>
    </w:p>
    <w:p w14:paraId="1AEF87A2" w14:textId="6A8C2670" w:rsidR="00E93985" w:rsidRDefault="00D73714" w:rsidP="00E93985">
      <w:pPr>
        <w:contextualSpacing/>
        <w:rPr>
          <w:sz w:val="24"/>
          <w:szCs w:val="24"/>
        </w:rPr>
      </w:pPr>
      <w:r w:rsidRPr="00E93985">
        <w:rPr>
          <w:b/>
          <w:sz w:val="24"/>
          <w:szCs w:val="24"/>
        </w:rPr>
        <w:t>Abstract:</w:t>
      </w:r>
      <w:r>
        <w:t xml:space="preserve"> </w:t>
      </w:r>
      <w:bookmarkStart w:id="2" w:name="_Hlk51665996"/>
      <w:r w:rsidR="00BF34E9">
        <w:rPr>
          <w:sz w:val="24"/>
          <w:szCs w:val="24"/>
        </w:rPr>
        <w:t>For over three decades, the United States federal government has provided assistance to commercial, recreational, and indigenous fishing communities following the disastrous consequences of mismanagement or extreme environmental events. While these Federal Fisheries Disasters have resulted in billions of US dollars of Congressional allocations</w:t>
      </w:r>
      <w:r w:rsidR="008D596A">
        <w:rPr>
          <w:sz w:val="24"/>
          <w:szCs w:val="24"/>
        </w:rPr>
        <w:t xml:space="preserve"> and revenue loss</w:t>
      </w:r>
      <w:r w:rsidR="00BF34E9">
        <w:rPr>
          <w:sz w:val="24"/>
          <w:szCs w:val="24"/>
        </w:rPr>
        <w:t xml:space="preserve">, the declaration process is largely ad hoc, and lacks the detail sufficient to properly assess allocation fairness and benefit. Nonetheless, the frequency of fishery disaster declarations has increased over time, and disaster causes have shifted from anthropogenic (e.g. mis-management) to extreme environmental events (e.g. </w:t>
      </w:r>
      <w:r w:rsidR="00AF5696">
        <w:rPr>
          <w:sz w:val="24"/>
          <w:szCs w:val="24"/>
        </w:rPr>
        <w:t>marine heatwaves</w:t>
      </w:r>
      <w:r w:rsidR="00BF34E9">
        <w:rPr>
          <w:sz w:val="24"/>
          <w:szCs w:val="24"/>
        </w:rPr>
        <w:t xml:space="preserve">). As climate change drives higher rates of such extreme events, the federal system for fisheries disaster declaration and mitigation must evolve in order to effectively protect fishing communities and their societal benefit. </w:t>
      </w:r>
    </w:p>
    <w:bookmarkEnd w:id="2"/>
    <w:p w14:paraId="243CF7C4" w14:textId="77777777" w:rsidR="00E93985" w:rsidRDefault="00E93985" w:rsidP="00E93985">
      <w:pPr>
        <w:contextualSpacing/>
        <w:rPr>
          <w:b/>
          <w:sz w:val="24"/>
          <w:szCs w:val="24"/>
        </w:rPr>
      </w:pPr>
    </w:p>
    <w:p w14:paraId="66753E91" w14:textId="4D6954E0" w:rsidR="00AC7089" w:rsidRDefault="00AC7089" w:rsidP="00E93985">
      <w:pPr>
        <w:contextualSpacing/>
        <w:rPr>
          <w:b/>
          <w:sz w:val="24"/>
          <w:szCs w:val="24"/>
        </w:rPr>
      </w:pPr>
      <w:r>
        <w:rPr>
          <w:b/>
          <w:sz w:val="24"/>
          <w:szCs w:val="24"/>
        </w:rPr>
        <w:t xml:space="preserve">Short Title: </w:t>
      </w:r>
      <w:r w:rsidRPr="00AC7089">
        <w:rPr>
          <w:bCs/>
          <w:sz w:val="24"/>
          <w:szCs w:val="24"/>
        </w:rPr>
        <w:t>Fishery disasters in the United States</w:t>
      </w:r>
    </w:p>
    <w:p w14:paraId="0924B2F4" w14:textId="77777777" w:rsidR="00AC7089" w:rsidRDefault="00AC7089" w:rsidP="00E93985">
      <w:pPr>
        <w:contextualSpacing/>
        <w:rPr>
          <w:b/>
          <w:sz w:val="24"/>
          <w:szCs w:val="24"/>
        </w:rPr>
      </w:pPr>
    </w:p>
    <w:p w14:paraId="49B355A4" w14:textId="3A1DBF3B" w:rsidR="00E93985" w:rsidRDefault="00D73714" w:rsidP="00E93985">
      <w:pPr>
        <w:contextualSpacing/>
        <w:rPr>
          <w:bCs/>
          <w:sz w:val="24"/>
          <w:szCs w:val="24"/>
        </w:rPr>
      </w:pPr>
      <w:r w:rsidRPr="00E93985">
        <w:rPr>
          <w:b/>
          <w:sz w:val="24"/>
          <w:szCs w:val="24"/>
        </w:rPr>
        <w:t xml:space="preserve">One Sentence Summary: </w:t>
      </w:r>
      <w:r w:rsidR="00D91372">
        <w:rPr>
          <w:bCs/>
          <w:sz w:val="24"/>
          <w:szCs w:val="24"/>
        </w:rPr>
        <w:t>Extreme environmental events fuel growth in a poorly documented, multi-billion dollar fishery disaster assistance program.</w:t>
      </w:r>
    </w:p>
    <w:p w14:paraId="677C13A6" w14:textId="487DAAD8" w:rsidR="005E0FE6" w:rsidRDefault="005E0FE6" w:rsidP="00E93985">
      <w:pPr>
        <w:contextualSpacing/>
        <w:rPr>
          <w:bCs/>
          <w:sz w:val="24"/>
          <w:szCs w:val="24"/>
        </w:rPr>
      </w:pPr>
    </w:p>
    <w:p w14:paraId="5C7FCE90" w14:textId="77777777" w:rsidR="00E93985" w:rsidRPr="002C5173" w:rsidRDefault="00E93985" w:rsidP="00E93985">
      <w:pPr>
        <w:contextualSpacing/>
        <w:rPr>
          <w:bCs/>
          <w:sz w:val="24"/>
          <w:szCs w:val="24"/>
        </w:rPr>
      </w:pPr>
    </w:p>
    <w:p w14:paraId="7D850258" w14:textId="77777777" w:rsidR="005C0166" w:rsidRDefault="005C0166" w:rsidP="005C0166">
      <w:pPr>
        <w:pStyle w:val="AbstractSummary"/>
        <w:rPr>
          <w:b/>
        </w:rPr>
      </w:pPr>
    </w:p>
    <w:p w14:paraId="2ACE8EC5" w14:textId="6C330CF5" w:rsidR="00D73714" w:rsidRDefault="00D73714" w:rsidP="005C0166">
      <w:pPr>
        <w:pStyle w:val="AbstractSummary"/>
        <w:rPr>
          <w:b/>
        </w:rPr>
      </w:pPr>
      <w:r w:rsidRPr="00B13B3D">
        <w:rPr>
          <w:b/>
        </w:rPr>
        <w:t xml:space="preserve">Main Text: </w:t>
      </w:r>
    </w:p>
    <w:p w14:paraId="18F47A48" w14:textId="77777777" w:rsidR="005C0166" w:rsidRDefault="005C0166" w:rsidP="005C0166">
      <w:pPr>
        <w:pStyle w:val="AbstractSummary"/>
      </w:pPr>
    </w:p>
    <w:p w14:paraId="61BCF17F" w14:textId="77777777" w:rsidR="005C0166" w:rsidRPr="00F90338" w:rsidRDefault="005C0166" w:rsidP="005C0166">
      <w:pPr>
        <w:contextualSpacing/>
        <w:rPr>
          <w:i/>
          <w:iCs/>
          <w:sz w:val="24"/>
          <w:szCs w:val="24"/>
        </w:rPr>
      </w:pPr>
      <w:r w:rsidRPr="00F90338">
        <w:rPr>
          <w:b/>
          <w:i/>
          <w:iCs/>
          <w:sz w:val="24"/>
          <w:szCs w:val="24"/>
        </w:rPr>
        <w:t>Federally Declared Fishery Disasters</w:t>
      </w:r>
    </w:p>
    <w:p w14:paraId="16E8D5C0" w14:textId="0D82F5FD" w:rsidR="00BF34E9" w:rsidRPr="00001FF1" w:rsidRDefault="005C0166" w:rsidP="005C0166">
      <w:pPr>
        <w:contextualSpacing/>
        <w:rPr>
          <w:sz w:val="24"/>
          <w:szCs w:val="24"/>
        </w:rPr>
      </w:pPr>
      <w:r w:rsidRPr="00001FF1">
        <w:rPr>
          <w:sz w:val="24"/>
          <w:szCs w:val="24"/>
        </w:rPr>
        <w:t>Marine fisheries in the United States (U.S.) generate $212B in annual revenue, and provide 1.7M part- and full-time jobs (</w:t>
      </w:r>
      <w:r w:rsidRPr="00001FF1">
        <w:rPr>
          <w:i/>
          <w:iCs/>
          <w:sz w:val="24"/>
          <w:szCs w:val="24"/>
        </w:rPr>
        <w:t>1</w:t>
      </w:r>
      <w:r w:rsidRPr="00001FF1">
        <w:rPr>
          <w:sz w:val="24"/>
          <w:szCs w:val="24"/>
        </w:rPr>
        <w:t xml:space="preserve">). </w:t>
      </w:r>
      <w:r w:rsidR="00BF34E9">
        <w:rPr>
          <w:sz w:val="24"/>
          <w:szCs w:val="24"/>
        </w:rPr>
        <w:t>At times, h</w:t>
      </w:r>
      <w:r w:rsidRPr="00001FF1">
        <w:rPr>
          <w:sz w:val="24"/>
          <w:szCs w:val="24"/>
        </w:rPr>
        <w:t>owever, fisheries management failures and extreme environmental events have had disastrous consequences for fishing communities. When U.S. fisheries are impacted beyond federally designated economic thresholds, the U.S. Secretary of Commerce can declare a Federal Fishery Disaster (</w:t>
      </w:r>
      <w:r w:rsidRPr="00001FF1">
        <w:rPr>
          <w:i/>
          <w:iCs/>
          <w:sz w:val="24"/>
          <w:szCs w:val="24"/>
        </w:rPr>
        <w:t>2</w:t>
      </w:r>
      <w:r w:rsidRPr="00001FF1">
        <w:rPr>
          <w:sz w:val="24"/>
          <w:szCs w:val="24"/>
        </w:rPr>
        <w:t>) that results in financial compensation for impacted fishing communities</w:t>
      </w:r>
      <w:r w:rsidR="00BF34E9">
        <w:rPr>
          <w:sz w:val="24"/>
          <w:szCs w:val="24"/>
        </w:rPr>
        <w:t xml:space="preserve"> (Fig. 1)</w:t>
      </w:r>
      <w:r w:rsidRPr="00001FF1">
        <w:rPr>
          <w:sz w:val="24"/>
          <w:szCs w:val="24"/>
        </w:rPr>
        <w:t xml:space="preserve">. We demonstrate that the frequency of declared </w:t>
      </w:r>
      <w:r w:rsidR="00BF34E9">
        <w:rPr>
          <w:sz w:val="24"/>
          <w:szCs w:val="24"/>
        </w:rPr>
        <w:t>Federal F</w:t>
      </w:r>
      <w:r w:rsidRPr="00001FF1">
        <w:rPr>
          <w:sz w:val="24"/>
          <w:szCs w:val="24"/>
        </w:rPr>
        <w:t xml:space="preserve">ishery </w:t>
      </w:r>
      <w:r w:rsidR="00BF34E9">
        <w:rPr>
          <w:sz w:val="24"/>
          <w:szCs w:val="24"/>
        </w:rPr>
        <w:t>D</w:t>
      </w:r>
      <w:r w:rsidRPr="00001FF1">
        <w:rPr>
          <w:sz w:val="24"/>
          <w:szCs w:val="24"/>
        </w:rPr>
        <w:t>isasters has increased markedly over the last 30 years,</w:t>
      </w:r>
      <w:r w:rsidR="00BF34E9">
        <w:rPr>
          <w:sz w:val="24"/>
          <w:szCs w:val="24"/>
        </w:rPr>
        <w:t xml:space="preserve"> and that</w:t>
      </w:r>
      <w:r w:rsidRPr="00001FF1">
        <w:rPr>
          <w:sz w:val="24"/>
          <w:szCs w:val="24"/>
        </w:rPr>
        <w:t xml:space="preserve"> environmental events (e.g. marine heatwaves, hurricanes) have become the dominant cause of such disasters</w:t>
      </w:r>
      <w:r w:rsidR="00BF34E9">
        <w:rPr>
          <w:sz w:val="24"/>
          <w:szCs w:val="24"/>
        </w:rPr>
        <w:t xml:space="preserve"> over time. </w:t>
      </w:r>
      <w:r w:rsidRPr="00001FF1">
        <w:rPr>
          <w:sz w:val="24"/>
          <w:szCs w:val="24"/>
        </w:rPr>
        <w:t xml:space="preserve"> </w:t>
      </w:r>
      <w:r w:rsidR="00BF34E9">
        <w:rPr>
          <w:sz w:val="24"/>
          <w:szCs w:val="24"/>
        </w:rPr>
        <w:t>As disaster rates climb, driven by extreme climate-related events</w:t>
      </w:r>
      <w:r w:rsidR="00BF34E9" w:rsidRPr="00001FF1">
        <w:rPr>
          <w:sz w:val="24"/>
          <w:szCs w:val="24"/>
        </w:rPr>
        <w:t xml:space="preserve">, </w:t>
      </w:r>
      <w:r w:rsidR="00BF34E9">
        <w:rPr>
          <w:sz w:val="24"/>
          <w:szCs w:val="24"/>
        </w:rPr>
        <w:t xml:space="preserve">proactive rather than reactive </w:t>
      </w:r>
      <w:r w:rsidR="00BF34E9">
        <w:rPr>
          <w:sz w:val="24"/>
          <w:szCs w:val="24"/>
        </w:rPr>
        <w:lastRenderedPageBreak/>
        <w:t>mitigation strategies are needed to ensure the security of fishing communities and seafood supplies.</w:t>
      </w:r>
    </w:p>
    <w:p w14:paraId="3C679380" w14:textId="77777777" w:rsidR="005C0166" w:rsidRPr="00001FF1" w:rsidRDefault="005C0166" w:rsidP="005C0166">
      <w:pPr>
        <w:contextualSpacing/>
        <w:rPr>
          <w:sz w:val="24"/>
          <w:szCs w:val="24"/>
        </w:rPr>
      </w:pPr>
    </w:p>
    <w:p w14:paraId="4DE2B9D3" w14:textId="536C6657" w:rsidR="00C534FB" w:rsidRDefault="005C0166" w:rsidP="005C0166">
      <w:pPr>
        <w:contextualSpacing/>
        <w:rPr>
          <w:color w:val="000000" w:themeColor="text1"/>
          <w:sz w:val="24"/>
          <w:szCs w:val="24"/>
        </w:rPr>
      </w:pPr>
      <w:r w:rsidRPr="00001FF1">
        <w:rPr>
          <w:color w:val="000000" w:themeColor="text1"/>
          <w:sz w:val="24"/>
          <w:szCs w:val="24"/>
        </w:rPr>
        <w:t xml:space="preserve">To illustrate the scale and trends of disasters and their associated economic impacts, we developed a national database of all </w:t>
      </w:r>
      <w:r w:rsidR="00C534FB">
        <w:rPr>
          <w:color w:val="000000" w:themeColor="text1"/>
          <w:sz w:val="24"/>
          <w:szCs w:val="24"/>
        </w:rPr>
        <w:t>F</w:t>
      </w:r>
      <w:r w:rsidRPr="00001FF1">
        <w:rPr>
          <w:color w:val="000000" w:themeColor="text1"/>
          <w:sz w:val="24"/>
          <w:szCs w:val="24"/>
        </w:rPr>
        <w:t xml:space="preserve">ederal </w:t>
      </w:r>
      <w:r w:rsidR="00C534FB">
        <w:rPr>
          <w:color w:val="000000" w:themeColor="text1"/>
          <w:sz w:val="24"/>
          <w:szCs w:val="24"/>
        </w:rPr>
        <w:t>F</w:t>
      </w:r>
      <w:r w:rsidRPr="00001FF1">
        <w:rPr>
          <w:color w:val="000000" w:themeColor="text1"/>
          <w:sz w:val="24"/>
          <w:szCs w:val="24"/>
        </w:rPr>
        <w:t xml:space="preserve">ishery </w:t>
      </w:r>
      <w:r w:rsidR="00C534FB">
        <w:rPr>
          <w:color w:val="000000" w:themeColor="text1"/>
          <w:sz w:val="24"/>
          <w:szCs w:val="24"/>
        </w:rPr>
        <w:t>D</w:t>
      </w:r>
      <w:r w:rsidRPr="00001FF1">
        <w:rPr>
          <w:color w:val="000000" w:themeColor="text1"/>
          <w:sz w:val="24"/>
          <w:szCs w:val="24"/>
        </w:rPr>
        <w:t xml:space="preserve">isaster </w:t>
      </w:r>
      <w:r w:rsidR="00C534FB">
        <w:rPr>
          <w:color w:val="000000" w:themeColor="text1"/>
          <w:sz w:val="24"/>
          <w:szCs w:val="24"/>
        </w:rPr>
        <w:t xml:space="preserve">requests and declarations </w:t>
      </w:r>
      <w:r w:rsidRPr="00001FF1">
        <w:rPr>
          <w:color w:val="000000" w:themeColor="text1"/>
          <w:sz w:val="24"/>
          <w:szCs w:val="24"/>
        </w:rPr>
        <w:t>in the U.S.</w:t>
      </w:r>
      <w:r w:rsidR="00923FD6">
        <w:rPr>
          <w:color w:val="000000" w:themeColor="text1"/>
          <w:sz w:val="24"/>
          <w:szCs w:val="24"/>
        </w:rPr>
        <w:t>,</w:t>
      </w:r>
      <w:r w:rsidRPr="00001FF1">
        <w:rPr>
          <w:color w:val="000000" w:themeColor="text1"/>
          <w:sz w:val="24"/>
          <w:szCs w:val="24"/>
        </w:rPr>
        <w:t xml:space="preserve"> and synthesized the associated spatial and temporal data reported in U.S. federal disaster records. </w:t>
      </w:r>
      <w:r w:rsidR="00C534FB">
        <w:rPr>
          <w:color w:val="000000" w:themeColor="text1"/>
          <w:sz w:val="24"/>
          <w:szCs w:val="24"/>
        </w:rPr>
        <w:t xml:space="preserve">From 1989-2020, the federal government approved 71 Federal Fishery Disasters (with an additional 7 pending) spanning every federal fisheries management region and coastal state/territory in the country. </w:t>
      </w:r>
    </w:p>
    <w:p w14:paraId="6862713E" w14:textId="77777777" w:rsidR="00C534FB" w:rsidRDefault="00C534FB" w:rsidP="005C0166">
      <w:pPr>
        <w:contextualSpacing/>
        <w:rPr>
          <w:color w:val="000000" w:themeColor="text1"/>
          <w:sz w:val="24"/>
          <w:szCs w:val="24"/>
        </w:rPr>
      </w:pPr>
    </w:p>
    <w:p w14:paraId="6C9269DE" w14:textId="068E15DB" w:rsidR="005C0166" w:rsidRPr="00001FF1" w:rsidRDefault="005C0166" w:rsidP="005C0166">
      <w:pPr>
        <w:contextualSpacing/>
        <w:rPr>
          <w:color w:val="000000" w:themeColor="text1"/>
          <w:sz w:val="24"/>
          <w:szCs w:val="24"/>
        </w:rPr>
      </w:pPr>
      <w:r w:rsidRPr="00001FF1">
        <w:rPr>
          <w:color w:val="000000" w:themeColor="text1"/>
          <w:sz w:val="24"/>
          <w:szCs w:val="24"/>
        </w:rPr>
        <w:t xml:space="preserve">Fishery disaster </w:t>
      </w:r>
      <w:r w:rsidR="00AC6685">
        <w:rPr>
          <w:color w:val="000000" w:themeColor="text1"/>
          <w:sz w:val="24"/>
          <w:szCs w:val="24"/>
        </w:rPr>
        <w:t>review and assistance implementation timelines follow a six-step process</w:t>
      </w:r>
      <w:r w:rsidR="00AC6685">
        <w:rPr>
          <w:color w:val="000000" w:themeColor="text1"/>
          <w:sz w:val="24"/>
          <w:szCs w:val="24"/>
        </w:rPr>
        <w:t>, and</w:t>
      </w:r>
      <w:r w:rsidR="00AC6685" w:rsidRPr="00001FF1">
        <w:rPr>
          <w:color w:val="000000" w:themeColor="text1"/>
          <w:sz w:val="24"/>
          <w:szCs w:val="24"/>
        </w:rPr>
        <w:t xml:space="preserve"> </w:t>
      </w:r>
      <w:r w:rsidRPr="00001FF1">
        <w:rPr>
          <w:color w:val="000000" w:themeColor="text1"/>
          <w:sz w:val="24"/>
          <w:szCs w:val="24"/>
        </w:rPr>
        <w:t>requests are typically filed by either the state governor or elected or duly appointed representatives of affected indigenous fishing communities</w:t>
      </w:r>
      <w:r w:rsidR="00AC6685">
        <w:rPr>
          <w:color w:val="000000" w:themeColor="text1"/>
          <w:sz w:val="24"/>
          <w:szCs w:val="24"/>
        </w:rPr>
        <w:t xml:space="preserve"> (Fig. 1)</w:t>
      </w:r>
      <w:r w:rsidRPr="00001FF1">
        <w:rPr>
          <w:color w:val="000000" w:themeColor="text1"/>
          <w:sz w:val="24"/>
          <w:szCs w:val="24"/>
        </w:rPr>
        <w:t xml:space="preserve">. For a request to be approved, three criteria must be met: (1) there must be an identified state, federal, or Native American fishery resource disaster associated with either species population decline or loss of fishing infrastructure, (2) there must be a specified cause (e.g., natural, anthropogenic, or undetermined), and (3) there must be economic impact resulting from the disaster. For a </w:t>
      </w:r>
      <w:r w:rsidR="00C534FB">
        <w:rPr>
          <w:color w:val="000000" w:themeColor="text1"/>
          <w:sz w:val="24"/>
          <w:szCs w:val="24"/>
        </w:rPr>
        <w:t>Federal F</w:t>
      </w:r>
      <w:r w:rsidRPr="00001FF1">
        <w:rPr>
          <w:color w:val="000000" w:themeColor="text1"/>
          <w:sz w:val="24"/>
          <w:szCs w:val="24"/>
        </w:rPr>
        <w:t xml:space="preserve">ishery </w:t>
      </w:r>
      <w:r w:rsidR="00C534FB">
        <w:rPr>
          <w:color w:val="000000" w:themeColor="text1"/>
          <w:sz w:val="24"/>
          <w:szCs w:val="24"/>
        </w:rPr>
        <w:t>D</w:t>
      </w:r>
      <w:r w:rsidRPr="00001FF1">
        <w:rPr>
          <w:color w:val="000000" w:themeColor="text1"/>
          <w:sz w:val="24"/>
          <w:szCs w:val="24"/>
        </w:rPr>
        <w:t>isaster to be declared, federal policy requires commercial fisheries revenue losses of more than 80% relative to the mean annual revenue over the most recent five-year period (</w:t>
      </w:r>
      <w:r w:rsidRPr="00001FF1">
        <w:rPr>
          <w:i/>
          <w:iCs/>
          <w:color w:val="000000" w:themeColor="text1"/>
          <w:sz w:val="24"/>
          <w:szCs w:val="24"/>
        </w:rPr>
        <w:t>2</w:t>
      </w:r>
      <w:r w:rsidRPr="00001FF1">
        <w:rPr>
          <w:color w:val="000000" w:themeColor="text1"/>
          <w:sz w:val="24"/>
          <w:szCs w:val="24"/>
        </w:rPr>
        <w:t xml:space="preserve">). Revenue losses between 35-80% receive further evaluation, and losses less than 35% are generally not eligible for assistance. In total, 4 separate sections of two different federal acts (Magnuson-Stevens Fishery Conservation and Management Act, Interjurisdictional Fisheries Act) define </w:t>
      </w:r>
      <w:r w:rsidR="00C534FB">
        <w:rPr>
          <w:color w:val="000000" w:themeColor="text1"/>
          <w:sz w:val="24"/>
          <w:szCs w:val="24"/>
        </w:rPr>
        <w:t xml:space="preserve">Federal </w:t>
      </w:r>
      <w:r w:rsidRPr="00001FF1">
        <w:rPr>
          <w:color w:val="000000" w:themeColor="text1"/>
          <w:sz w:val="24"/>
          <w:szCs w:val="24"/>
        </w:rPr>
        <w:t>Fishery Disaster causes, types of assistance, and use of funds, with only partial agreement between them (</w:t>
      </w:r>
      <w:r w:rsidRPr="00001FF1">
        <w:rPr>
          <w:i/>
          <w:iCs/>
          <w:color w:val="000000" w:themeColor="text1"/>
          <w:sz w:val="24"/>
          <w:szCs w:val="24"/>
        </w:rPr>
        <w:t>2</w:t>
      </w:r>
      <w:r w:rsidRPr="00001FF1">
        <w:rPr>
          <w:color w:val="000000" w:themeColor="text1"/>
          <w:sz w:val="24"/>
          <w:szCs w:val="24"/>
        </w:rPr>
        <w:t>).</w:t>
      </w:r>
    </w:p>
    <w:p w14:paraId="47F457B8" w14:textId="77777777" w:rsidR="005C0166" w:rsidRPr="00001FF1" w:rsidRDefault="005C0166" w:rsidP="005C0166">
      <w:pPr>
        <w:contextualSpacing/>
        <w:rPr>
          <w:color w:val="000000" w:themeColor="text1"/>
          <w:sz w:val="24"/>
          <w:szCs w:val="24"/>
        </w:rPr>
      </w:pPr>
    </w:p>
    <w:p w14:paraId="03D6013E" w14:textId="3E364AF9" w:rsidR="005C0166" w:rsidRPr="00001FF1" w:rsidRDefault="005C0166" w:rsidP="005C0166">
      <w:pPr>
        <w:contextualSpacing/>
        <w:rPr>
          <w:color w:val="000000" w:themeColor="text1"/>
          <w:sz w:val="24"/>
          <w:szCs w:val="24"/>
        </w:rPr>
      </w:pPr>
      <w:r w:rsidRPr="00001FF1">
        <w:rPr>
          <w:color w:val="000000" w:themeColor="text1"/>
          <w:sz w:val="24"/>
          <w:szCs w:val="24"/>
        </w:rPr>
        <w:t>Disaster assistance can be structured in numerous ways, although always with fishing communities as the primary intended beneficiaries. Assistance can be appropriated by U.S. Congress and routed through Interstate Fishery Commissions (e.g., Pacific States Marine Fisheries Commission) or individual states, and then allocated directly to fishers and fishing communities through grants, job training, cooperative agreements, contracts, or low-interest loans (</w:t>
      </w:r>
      <w:r w:rsidRPr="00001FF1">
        <w:rPr>
          <w:i/>
          <w:iCs/>
          <w:color w:val="000000" w:themeColor="text1"/>
          <w:sz w:val="24"/>
          <w:szCs w:val="24"/>
        </w:rPr>
        <w:t>2</w:t>
      </w:r>
      <w:r w:rsidRPr="00001FF1">
        <w:rPr>
          <w:color w:val="000000" w:themeColor="text1"/>
          <w:sz w:val="24"/>
          <w:szCs w:val="24"/>
        </w:rPr>
        <w:t xml:space="preserve">). Assistance can also be administered to fisheries science or management programs, including data collection, compensated reduction in capacity, or resource restoration projects. </w:t>
      </w:r>
      <w:r w:rsidR="00C534FB">
        <w:rPr>
          <w:color w:val="000000" w:themeColor="text1"/>
          <w:sz w:val="24"/>
          <w:szCs w:val="24"/>
        </w:rPr>
        <w:t>While compensation of fishing communities is the goal of disaster assistance, we found</w:t>
      </w:r>
      <w:r w:rsidRPr="00001FF1">
        <w:rPr>
          <w:color w:val="000000" w:themeColor="text1"/>
          <w:sz w:val="24"/>
          <w:szCs w:val="24"/>
        </w:rPr>
        <w:t xml:space="preserve"> that </w:t>
      </w:r>
      <w:r w:rsidR="00C534FB">
        <w:rPr>
          <w:color w:val="000000" w:themeColor="text1"/>
          <w:sz w:val="24"/>
          <w:szCs w:val="24"/>
        </w:rPr>
        <w:t>approximately 40</w:t>
      </w:r>
      <w:r w:rsidRPr="00001FF1">
        <w:rPr>
          <w:color w:val="000000" w:themeColor="text1"/>
          <w:sz w:val="24"/>
          <w:szCs w:val="24"/>
        </w:rPr>
        <w:t>% of federal determinations failed to identify the specific fishery(ies) impacted by the disaster, making any future efforts to accountability in assistance allocation difficult, if not impossible.</w:t>
      </w:r>
    </w:p>
    <w:p w14:paraId="43FA615E" w14:textId="77777777" w:rsidR="005C0166" w:rsidRPr="00001FF1" w:rsidRDefault="005C0166" w:rsidP="005C0166">
      <w:pPr>
        <w:contextualSpacing/>
        <w:rPr>
          <w:color w:val="000000" w:themeColor="text1"/>
          <w:sz w:val="24"/>
          <w:szCs w:val="24"/>
        </w:rPr>
      </w:pPr>
    </w:p>
    <w:p w14:paraId="777635AD" w14:textId="36293257" w:rsidR="005C0166" w:rsidRPr="00001FF1" w:rsidRDefault="005C0166" w:rsidP="005C0166">
      <w:pPr>
        <w:contextualSpacing/>
        <w:rPr>
          <w:color w:val="000000" w:themeColor="text1"/>
          <w:sz w:val="24"/>
          <w:szCs w:val="24"/>
        </w:rPr>
      </w:pPr>
      <w:r w:rsidRPr="00001FF1">
        <w:rPr>
          <w:color w:val="000000" w:themeColor="text1"/>
          <w:sz w:val="24"/>
          <w:szCs w:val="24"/>
        </w:rPr>
        <w:t xml:space="preserve">We used the frequency of </w:t>
      </w:r>
      <w:r w:rsidR="00C534FB">
        <w:rPr>
          <w:color w:val="000000" w:themeColor="text1"/>
          <w:sz w:val="24"/>
          <w:szCs w:val="24"/>
        </w:rPr>
        <w:t>Federal Fishery D</w:t>
      </w:r>
      <w:r w:rsidRPr="00001FF1">
        <w:rPr>
          <w:color w:val="000000" w:themeColor="text1"/>
          <w:sz w:val="24"/>
          <w:szCs w:val="24"/>
        </w:rPr>
        <w:t xml:space="preserve">isasters, and data associated with each disaster approval (fishery, year, state, ex-vessel revenue, and Congressional appropriations) to create standardized economic metrics and analyze temporal trends in disaster determinations. </w:t>
      </w:r>
      <w:r w:rsidRPr="00001FF1">
        <w:rPr>
          <w:sz w:val="24"/>
          <w:szCs w:val="24"/>
        </w:rPr>
        <w:t xml:space="preserve">In so doing, we open a discussion regarding more proactive solutions </w:t>
      </w:r>
      <w:r w:rsidR="00C534FB">
        <w:rPr>
          <w:sz w:val="24"/>
          <w:szCs w:val="24"/>
        </w:rPr>
        <w:t>for</w:t>
      </w:r>
      <w:r w:rsidR="00C534FB" w:rsidRPr="00001FF1">
        <w:rPr>
          <w:sz w:val="24"/>
          <w:szCs w:val="24"/>
        </w:rPr>
        <w:t xml:space="preserve"> </w:t>
      </w:r>
      <w:r w:rsidRPr="00001FF1">
        <w:rPr>
          <w:sz w:val="24"/>
          <w:szCs w:val="24"/>
        </w:rPr>
        <w:t xml:space="preserve">managing fishery disasters. </w:t>
      </w:r>
      <w:r w:rsidRPr="00001FF1">
        <w:rPr>
          <w:color w:val="000000" w:themeColor="text1"/>
          <w:sz w:val="24"/>
          <w:szCs w:val="24"/>
        </w:rPr>
        <w:t xml:space="preserve">This is especially critical in a time when </w:t>
      </w:r>
      <w:r w:rsidR="007140D0">
        <w:rPr>
          <w:color w:val="000000" w:themeColor="text1"/>
          <w:sz w:val="24"/>
          <w:szCs w:val="24"/>
        </w:rPr>
        <w:t xml:space="preserve">the number of </w:t>
      </w:r>
      <w:r w:rsidRPr="00001FF1">
        <w:rPr>
          <w:color w:val="000000" w:themeColor="text1"/>
          <w:sz w:val="24"/>
          <w:szCs w:val="24"/>
        </w:rPr>
        <w:t xml:space="preserve">federal assistance requests </w:t>
      </w:r>
      <w:r w:rsidR="004D03CF">
        <w:rPr>
          <w:color w:val="000000" w:themeColor="text1"/>
          <w:sz w:val="24"/>
          <w:szCs w:val="24"/>
        </w:rPr>
        <w:t>[i.e., Federal Emergency Management Agency (FEMA) natural disasters] ha</w:t>
      </w:r>
      <w:r w:rsidR="007140D0">
        <w:rPr>
          <w:color w:val="000000" w:themeColor="text1"/>
          <w:sz w:val="24"/>
          <w:szCs w:val="24"/>
        </w:rPr>
        <w:t>s</w:t>
      </w:r>
      <w:r w:rsidR="004D03CF">
        <w:rPr>
          <w:color w:val="000000" w:themeColor="text1"/>
          <w:sz w:val="24"/>
          <w:szCs w:val="24"/>
        </w:rPr>
        <w:t xml:space="preserve"> reached</w:t>
      </w:r>
      <w:r w:rsidRPr="00001FF1">
        <w:rPr>
          <w:color w:val="000000" w:themeColor="text1"/>
          <w:sz w:val="24"/>
          <w:szCs w:val="24"/>
        </w:rPr>
        <w:t xml:space="preserve"> an all-time high </w:t>
      </w:r>
      <w:r w:rsidR="00784D47">
        <w:rPr>
          <w:color w:val="000000" w:themeColor="text1"/>
          <w:sz w:val="24"/>
          <w:szCs w:val="24"/>
        </w:rPr>
        <w:t xml:space="preserve">this year </w:t>
      </w:r>
      <w:r w:rsidR="004D03CF">
        <w:rPr>
          <w:color w:val="000000" w:themeColor="text1"/>
          <w:sz w:val="24"/>
          <w:szCs w:val="24"/>
        </w:rPr>
        <w:t xml:space="preserve">(since 1953) </w:t>
      </w:r>
      <w:r w:rsidRPr="00001FF1">
        <w:rPr>
          <w:color w:val="000000" w:themeColor="text1"/>
          <w:sz w:val="24"/>
          <w:szCs w:val="24"/>
        </w:rPr>
        <w:t>due to the COVID-19 pandemic</w:t>
      </w:r>
      <w:r w:rsidR="00B23A77">
        <w:rPr>
          <w:color w:val="000000" w:themeColor="text1"/>
          <w:sz w:val="24"/>
          <w:szCs w:val="24"/>
        </w:rPr>
        <w:t xml:space="preserve"> </w:t>
      </w:r>
      <w:r w:rsidR="00B23A77" w:rsidRPr="00001FF1">
        <w:rPr>
          <w:color w:val="000000" w:themeColor="text1"/>
          <w:sz w:val="24"/>
          <w:szCs w:val="24"/>
        </w:rPr>
        <w:t>(</w:t>
      </w:r>
      <w:r w:rsidR="00B23A77" w:rsidRPr="00001FF1">
        <w:rPr>
          <w:i/>
          <w:iCs/>
          <w:color w:val="000000" w:themeColor="text1"/>
          <w:sz w:val="24"/>
          <w:szCs w:val="24"/>
        </w:rPr>
        <w:t>3</w:t>
      </w:r>
      <w:r w:rsidR="00B23A77" w:rsidRPr="00001FF1">
        <w:rPr>
          <w:color w:val="000000" w:themeColor="text1"/>
          <w:sz w:val="24"/>
          <w:szCs w:val="24"/>
        </w:rPr>
        <w:t>)</w:t>
      </w:r>
      <w:r w:rsidRPr="00001FF1">
        <w:rPr>
          <w:color w:val="000000" w:themeColor="text1"/>
          <w:sz w:val="24"/>
          <w:szCs w:val="24"/>
        </w:rPr>
        <w:t>, and wh</w:t>
      </w:r>
      <w:r w:rsidR="004D03CF">
        <w:rPr>
          <w:color w:val="000000" w:themeColor="text1"/>
          <w:sz w:val="24"/>
          <w:szCs w:val="24"/>
        </w:rPr>
        <w:t>ile</w:t>
      </w:r>
      <w:r w:rsidRPr="00001FF1">
        <w:rPr>
          <w:color w:val="000000" w:themeColor="text1"/>
          <w:sz w:val="24"/>
          <w:szCs w:val="24"/>
        </w:rPr>
        <w:t xml:space="preserve"> climate change impacts </w:t>
      </w:r>
      <w:r w:rsidR="004D03CF">
        <w:rPr>
          <w:color w:val="000000" w:themeColor="text1"/>
          <w:sz w:val="24"/>
          <w:szCs w:val="24"/>
        </w:rPr>
        <w:t>pose</w:t>
      </w:r>
      <w:r w:rsidRPr="00001FF1">
        <w:rPr>
          <w:color w:val="000000" w:themeColor="text1"/>
          <w:sz w:val="24"/>
          <w:szCs w:val="24"/>
        </w:rPr>
        <w:t xml:space="preserve"> a </w:t>
      </w:r>
      <w:r w:rsidR="004D03CF">
        <w:rPr>
          <w:color w:val="000000" w:themeColor="text1"/>
          <w:sz w:val="24"/>
          <w:szCs w:val="24"/>
        </w:rPr>
        <w:t>growing</w:t>
      </w:r>
      <w:r w:rsidR="004D03CF" w:rsidRPr="00001FF1">
        <w:rPr>
          <w:color w:val="000000" w:themeColor="text1"/>
          <w:sz w:val="24"/>
          <w:szCs w:val="24"/>
        </w:rPr>
        <w:t xml:space="preserve"> </w:t>
      </w:r>
      <w:r w:rsidRPr="00001FF1">
        <w:rPr>
          <w:color w:val="000000" w:themeColor="text1"/>
          <w:sz w:val="24"/>
          <w:szCs w:val="24"/>
        </w:rPr>
        <w:t>threat to coastal fisheries, communities, economies, and ecosystems.</w:t>
      </w:r>
    </w:p>
    <w:p w14:paraId="0CF62895" w14:textId="77777777" w:rsidR="005C0166" w:rsidRPr="00001FF1" w:rsidRDefault="005C0166" w:rsidP="005C0166">
      <w:pPr>
        <w:autoSpaceDE w:val="0"/>
        <w:autoSpaceDN w:val="0"/>
        <w:adjustRightInd w:val="0"/>
        <w:rPr>
          <w:color w:val="000000" w:themeColor="text1"/>
          <w:sz w:val="24"/>
          <w:szCs w:val="24"/>
        </w:rPr>
      </w:pPr>
      <w:r w:rsidRPr="00001FF1">
        <w:rPr>
          <w:color w:val="000000" w:themeColor="text1"/>
          <w:sz w:val="24"/>
          <w:szCs w:val="24"/>
        </w:rPr>
        <w:tab/>
      </w:r>
    </w:p>
    <w:p w14:paraId="5A7FA3FC" w14:textId="14BE4A7B" w:rsidR="005C0166" w:rsidRPr="00F90338" w:rsidRDefault="005C0166" w:rsidP="005C0166">
      <w:pPr>
        <w:autoSpaceDE w:val="0"/>
        <w:autoSpaceDN w:val="0"/>
        <w:adjustRightInd w:val="0"/>
        <w:rPr>
          <w:i/>
          <w:iCs/>
          <w:color w:val="000000" w:themeColor="text1"/>
          <w:sz w:val="24"/>
          <w:szCs w:val="24"/>
        </w:rPr>
      </w:pPr>
      <w:r w:rsidRPr="00F90338">
        <w:rPr>
          <w:b/>
          <w:i/>
          <w:iCs/>
          <w:color w:val="000000" w:themeColor="text1"/>
          <w:sz w:val="24"/>
          <w:szCs w:val="24"/>
        </w:rPr>
        <w:lastRenderedPageBreak/>
        <w:t xml:space="preserve">Impacts of Fishery </w:t>
      </w:r>
      <w:r w:rsidR="00F90338">
        <w:rPr>
          <w:b/>
          <w:i/>
          <w:iCs/>
          <w:color w:val="000000" w:themeColor="text1"/>
          <w:sz w:val="24"/>
          <w:szCs w:val="24"/>
        </w:rPr>
        <w:t>D</w:t>
      </w:r>
      <w:r w:rsidRPr="00F90338">
        <w:rPr>
          <w:b/>
          <w:i/>
          <w:iCs/>
          <w:color w:val="000000" w:themeColor="text1"/>
          <w:sz w:val="24"/>
          <w:szCs w:val="24"/>
        </w:rPr>
        <w:t>isasters</w:t>
      </w:r>
    </w:p>
    <w:p w14:paraId="6DC2DBCD" w14:textId="15B4040C" w:rsidR="005C0166" w:rsidRPr="00001FF1" w:rsidRDefault="005C0166" w:rsidP="005C0166">
      <w:pPr>
        <w:autoSpaceDE w:val="0"/>
        <w:autoSpaceDN w:val="0"/>
        <w:adjustRightInd w:val="0"/>
        <w:rPr>
          <w:color w:val="000000" w:themeColor="text1"/>
          <w:sz w:val="24"/>
          <w:szCs w:val="24"/>
        </w:rPr>
      </w:pPr>
      <w:r w:rsidRPr="00001FF1">
        <w:rPr>
          <w:sz w:val="24"/>
          <w:szCs w:val="24"/>
        </w:rPr>
        <w:t xml:space="preserve">Federal </w:t>
      </w:r>
      <w:r w:rsidR="004D03CF">
        <w:rPr>
          <w:sz w:val="24"/>
          <w:szCs w:val="24"/>
        </w:rPr>
        <w:t>F</w:t>
      </w:r>
      <w:r w:rsidRPr="00001FF1">
        <w:rPr>
          <w:sz w:val="24"/>
          <w:szCs w:val="24"/>
        </w:rPr>
        <w:t xml:space="preserve">ishery </w:t>
      </w:r>
      <w:r w:rsidR="004D03CF">
        <w:rPr>
          <w:sz w:val="24"/>
          <w:szCs w:val="24"/>
        </w:rPr>
        <w:t>D</w:t>
      </w:r>
      <w:r w:rsidRPr="00001FF1">
        <w:rPr>
          <w:sz w:val="24"/>
          <w:szCs w:val="24"/>
        </w:rPr>
        <w:t xml:space="preserve">isasters have generated large, yet highly variable revenue impacts throughout the U.S. during the last three decades, and the frequency of disasters is increasing over time (Fig. </w:t>
      </w:r>
      <w:r w:rsidR="00736289">
        <w:rPr>
          <w:sz w:val="24"/>
          <w:szCs w:val="24"/>
        </w:rPr>
        <w:t>2</w:t>
      </w:r>
      <w:r w:rsidRPr="00001FF1">
        <w:rPr>
          <w:sz w:val="24"/>
          <w:szCs w:val="24"/>
        </w:rPr>
        <w:t xml:space="preserve">). We estimate fishery disasters have resulted in $2B (2019 USD) in Congressional allocations to date, and an additional, conservative estimate of $3.2B (2019 USD) in direct revenue loss. These values are undoubtedly underestimates given that seven assistance requests are </w:t>
      </w:r>
      <w:r w:rsidR="00AA22CF" w:rsidRPr="00001FF1">
        <w:rPr>
          <w:sz w:val="24"/>
          <w:szCs w:val="24"/>
        </w:rPr>
        <w:t>pending,</w:t>
      </w:r>
      <w:r w:rsidRPr="00001FF1">
        <w:rPr>
          <w:sz w:val="24"/>
          <w:szCs w:val="24"/>
        </w:rPr>
        <w:t xml:space="preserve"> and </w:t>
      </w:r>
      <w:r w:rsidR="00E06B0B">
        <w:rPr>
          <w:sz w:val="24"/>
          <w:szCs w:val="24"/>
        </w:rPr>
        <w:t>five</w:t>
      </w:r>
      <w:r w:rsidR="00E06B0B" w:rsidRPr="00001FF1">
        <w:rPr>
          <w:sz w:val="24"/>
          <w:szCs w:val="24"/>
        </w:rPr>
        <w:t xml:space="preserve"> </w:t>
      </w:r>
      <w:r w:rsidRPr="00001FF1">
        <w:rPr>
          <w:sz w:val="24"/>
          <w:szCs w:val="24"/>
        </w:rPr>
        <w:t xml:space="preserve">approved allocation amounts were unreported in the determination documents (and thus unaccounted for). In addition, </w:t>
      </w:r>
      <w:r w:rsidRPr="00001FF1">
        <w:rPr>
          <w:color w:val="000000" w:themeColor="text1"/>
          <w:sz w:val="24"/>
          <w:szCs w:val="24"/>
        </w:rPr>
        <w:t xml:space="preserve">revenue contributions from recreational fisheries, </w:t>
      </w:r>
      <w:r w:rsidR="00420712">
        <w:rPr>
          <w:color w:val="000000" w:themeColor="text1"/>
          <w:sz w:val="24"/>
          <w:szCs w:val="24"/>
        </w:rPr>
        <w:t>that</w:t>
      </w:r>
      <w:r w:rsidR="00420712" w:rsidRPr="00001FF1">
        <w:rPr>
          <w:color w:val="000000" w:themeColor="text1"/>
          <w:sz w:val="24"/>
          <w:szCs w:val="24"/>
        </w:rPr>
        <w:t xml:space="preserve"> </w:t>
      </w:r>
      <w:r w:rsidRPr="00001FF1">
        <w:rPr>
          <w:color w:val="000000" w:themeColor="text1"/>
          <w:sz w:val="24"/>
          <w:szCs w:val="24"/>
        </w:rPr>
        <w:t>generate $68B in annual economic impact nationwide (</w:t>
      </w:r>
      <w:r w:rsidRPr="00001FF1">
        <w:rPr>
          <w:i/>
          <w:iCs/>
          <w:color w:val="000000" w:themeColor="text1"/>
          <w:sz w:val="24"/>
          <w:szCs w:val="24"/>
        </w:rPr>
        <w:t>4</w:t>
      </w:r>
      <w:r w:rsidRPr="00001FF1">
        <w:rPr>
          <w:color w:val="000000" w:themeColor="text1"/>
          <w:sz w:val="24"/>
          <w:szCs w:val="24"/>
        </w:rPr>
        <w:t xml:space="preserve">), were not included </w:t>
      </w:r>
      <w:r w:rsidR="00CB586B">
        <w:rPr>
          <w:color w:val="000000" w:themeColor="text1"/>
          <w:sz w:val="24"/>
          <w:szCs w:val="24"/>
        </w:rPr>
        <w:t>our impact estimates</w:t>
      </w:r>
      <w:r w:rsidRPr="00001FF1">
        <w:rPr>
          <w:color w:val="000000" w:themeColor="text1"/>
          <w:sz w:val="24"/>
          <w:szCs w:val="24"/>
        </w:rPr>
        <w:t xml:space="preserve">. Finally, these values only account for losses to direct commercial revenue, while indirect economic losses across the supply chain are </w:t>
      </w:r>
      <w:r w:rsidR="007140D0">
        <w:rPr>
          <w:color w:val="000000" w:themeColor="text1"/>
          <w:sz w:val="24"/>
          <w:szCs w:val="24"/>
        </w:rPr>
        <w:t>undoubtedly</w:t>
      </w:r>
      <w:r w:rsidR="004D03CF" w:rsidRPr="00001FF1">
        <w:rPr>
          <w:color w:val="000000" w:themeColor="text1"/>
          <w:sz w:val="24"/>
          <w:szCs w:val="24"/>
        </w:rPr>
        <w:t xml:space="preserve"> </w:t>
      </w:r>
      <w:r w:rsidR="004D03CF">
        <w:rPr>
          <w:color w:val="000000" w:themeColor="text1"/>
          <w:sz w:val="24"/>
          <w:szCs w:val="24"/>
        </w:rPr>
        <w:t>larger</w:t>
      </w:r>
      <w:r w:rsidRPr="00001FF1">
        <w:rPr>
          <w:color w:val="000000" w:themeColor="text1"/>
          <w:sz w:val="24"/>
          <w:szCs w:val="24"/>
        </w:rPr>
        <w:t xml:space="preserve"> (</w:t>
      </w:r>
      <w:r w:rsidRPr="00001FF1">
        <w:rPr>
          <w:i/>
          <w:iCs/>
          <w:color w:val="000000" w:themeColor="text1"/>
          <w:sz w:val="24"/>
          <w:szCs w:val="24"/>
        </w:rPr>
        <w:t>5</w:t>
      </w:r>
      <w:r w:rsidR="006F6E48">
        <w:rPr>
          <w:i/>
          <w:iCs/>
          <w:color w:val="000000" w:themeColor="text1"/>
          <w:sz w:val="24"/>
          <w:szCs w:val="24"/>
        </w:rPr>
        <w:t>, 6</w:t>
      </w:r>
      <w:r w:rsidRPr="00001FF1">
        <w:rPr>
          <w:color w:val="000000" w:themeColor="text1"/>
          <w:sz w:val="24"/>
          <w:szCs w:val="24"/>
        </w:rPr>
        <w:t xml:space="preserve">). </w:t>
      </w:r>
    </w:p>
    <w:p w14:paraId="67773ED5" w14:textId="77777777" w:rsidR="005C0166" w:rsidRPr="00001FF1" w:rsidRDefault="005C0166" w:rsidP="005C0166">
      <w:pPr>
        <w:autoSpaceDE w:val="0"/>
        <w:autoSpaceDN w:val="0"/>
        <w:adjustRightInd w:val="0"/>
        <w:rPr>
          <w:color w:val="000000" w:themeColor="text1"/>
          <w:sz w:val="24"/>
          <w:szCs w:val="24"/>
        </w:rPr>
      </w:pPr>
    </w:p>
    <w:p w14:paraId="25288BDD" w14:textId="5F9D9C35" w:rsidR="00381C45" w:rsidRPr="00001FF1" w:rsidRDefault="005C0166" w:rsidP="005C0166">
      <w:pPr>
        <w:autoSpaceDE w:val="0"/>
        <w:autoSpaceDN w:val="0"/>
        <w:adjustRightInd w:val="0"/>
        <w:rPr>
          <w:color w:val="000000" w:themeColor="text1"/>
          <w:sz w:val="24"/>
          <w:szCs w:val="24"/>
        </w:rPr>
      </w:pPr>
      <w:r w:rsidRPr="00001FF1">
        <w:rPr>
          <w:color w:val="000000" w:themeColor="text1"/>
          <w:sz w:val="24"/>
          <w:szCs w:val="24"/>
        </w:rPr>
        <w:t xml:space="preserve">The median revenue loss across all approved </w:t>
      </w:r>
      <w:r w:rsidR="004D03CF">
        <w:rPr>
          <w:color w:val="000000" w:themeColor="text1"/>
          <w:sz w:val="24"/>
          <w:szCs w:val="24"/>
        </w:rPr>
        <w:t>Federal Fishery D</w:t>
      </w:r>
      <w:r w:rsidR="004D03CF" w:rsidRPr="00001FF1">
        <w:rPr>
          <w:color w:val="000000" w:themeColor="text1"/>
          <w:sz w:val="24"/>
          <w:szCs w:val="24"/>
        </w:rPr>
        <w:t xml:space="preserve">isasters </w:t>
      </w:r>
      <w:r w:rsidRPr="00001FF1">
        <w:rPr>
          <w:color w:val="000000" w:themeColor="text1"/>
          <w:sz w:val="24"/>
          <w:szCs w:val="24"/>
        </w:rPr>
        <w:t>(38.3% loss) was notably less than the 80% threshold that triggers federal determination of a commercial fishery failure, and is just above the 35% threshold that allows further federal review</w:t>
      </w:r>
      <w:r w:rsidR="00932F07">
        <w:rPr>
          <w:color w:val="000000" w:themeColor="text1"/>
          <w:sz w:val="24"/>
          <w:szCs w:val="24"/>
        </w:rPr>
        <w:t xml:space="preserve"> of disaster assistance requests</w:t>
      </w:r>
      <w:r w:rsidRPr="00001FF1">
        <w:rPr>
          <w:color w:val="000000" w:themeColor="text1"/>
          <w:sz w:val="24"/>
          <w:szCs w:val="24"/>
        </w:rPr>
        <w:t xml:space="preserve">. We also identified 12 cases of federal </w:t>
      </w:r>
      <w:r w:rsidR="00177F05">
        <w:rPr>
          <w:color w:val="000000" w:themeColor="text1"/>
          <w:sz w:val="24"/>
          <w:szCs w:val="24"/>
        </w:rPr>
        <w:t xml:space="preserve">disaster </w:t>
      </w:r>
      <w:r w:rsidRPr="00001FF1">
        <w:rPr>
          <w:color w:val="000000" w:themeColor="text1"/>
          <w:sz w:val="24"/>
          <w:szCs w:val="24"/>
        </w:rPr>
        <w:t>approv</w:t>
      </w:r>
      <w:r w:rsidR="004D03CF">
        <w:rPr>
          <w:color w:val="000000" w:themeColor="text1"/>
          <w:sz w:val="24"/>
          <w:szCs w:val="24"/>
        </w:rPr>
        <w:t>als</w:t>
      </w:r>
      <w:r w:rsidRPr="00001FF1">
        <w:rPr>
          <w:color w:val="000000" w:themeColor="text1"/>
          <w:sz w:val="24"/>
          <w:szCs w:val="24"/>
        </w:rPr>
        <w:t xml:space="preserve"> in which fishery-specific revenue actually increased during the approved disaster year (we omitted these cases from our impact estimates under the rationale that gains in one fishery do not erase losses sustained in another). </w:t>
      </w:r>
      <w:r w:rsidR="00CA19F8">
        <w:rPr>
          <w:color w:val="000000" w:themeColor="text1"/>
          <w:sz w:val="24"/>
          <w:szCs w:val="24"/>
        </w:rPr>
        <w:t>It is important to note that we strictly followed Federal Fishery D</w:t>
      </w:r>
      <w:r w:rsidR="00CA19F8" w:rsidRPr="00001FF1">
        <w:rPr>
          <w:color w:val="000000" w:themeColor="text1"/>
          <w:sz w:val="24"/>
          <w:szCs w:val="24"/>
        </w:rPr>
        <w:t>isaster</w:t>
      </w:r>
      <w:r w:rsidR="00CA19F8">
        <w:rPr>
          <w:color w:val="000000" w:themeColor="text1"/>
          <w:sz w:val="24"/>
          <w:szCs w:val="24"/>
        </w:rPr>
        <w:t xml:space="preserve"> determination guidelines for economic impact estimation; that is, the mis-matc</w:t>
      </w:r>
      <w:r w:rsidR="006772E9">
        <w:rPr>
          <w:color w:val="000000" w:themeColor="text1"/>
          <w:sz w:val="24"/>
          <w:szCs w:val="24"/>
        </w:rPr>
        <w:t>hes</w:t>
      </w:r>
      <w:r w:rsidR="00CA19F8">
        <w:rPr>
          <w:color w:val="000000" w:themeColor="text1"/>
          <w:sz w:val="24"/>
          <w:szCs w:val="24"/>
        </w:rPr>
        <w:t xml:space="preserve"> between federally declared thresholds and actual economic impacts associated with affected fisheries are not due to our inability to accurately </w:t>
      </w:r>
      <w:r w:rsidR="00381C45">
        <w:rPr>
          <w:color w:val="000000" w:themeColor="text1"/>
          <w:sz w:val="24"/>
          <w:szCs w:val="24"/>
        </w:rPr>
        <w:t>calculate the</w:t>
      </w:r>
      <w:r w:rsidR="00CA19F8">
        <w:rPr>
          <w:color w:val="000000" w:themeColor="text1"/>
          <w:sz w:val="24"/>
          <w:szCs w:val="24"/>
        </w:rPr>
        <w:t xml:space="preserve"> economic impact </w:t>
      </w:r>
      <w:r w:rsidR="00381C45">
        <w:rPr>
          <w:color w:val="000000" w:themeColor="text1"/>
          <w:sz w:val="24"/>
          <w:szCs w:val="24"/>
        </w:rPr>
        <w:t>of disasters</w:t>
      </w:r>
      <w:r w:rsidR="00CA19F8">
        <w:rPr>
          <w:color w:val="000000" w:themeColor="text1"/>
          <w:sz w:val="24"/>
          <w:szCs w:val="24"/>
        </w:rPr>
        <w:t xml:space="preserve">. Rather, they reflect real discrepancies between </w:t>
      </w:r>
      <w:r w:rsidR="001229A0">
        <w:rPr>
          <w:color w:val="000000" w:themeColor="text1"/>
          <w:sz w:val="24"/>
          <w:szCs w:val="24"/>
        </w:rPr>
        <w:t xml:space="preserve">threshold rules and declaration decisions. Because </w:t>
      </w:r>
      <w:r w:rsidR="00381C45">
        <w:rPr>
          <w:color w:val="000000" w:themeColor="text1"/>
          <w:sz w:val="24"/>
          <w:szCs w:val="24"/>
        </w:rPr>
        <w:t>Federal Fishery D</w:t>
      </w:r>
      <w:r w:rsidR="00381C45" w:rsidRPr="00001FF1">
        <w:rPr>
          <w:color w:val="000000" w:themeColor="text1"/>
          <w:sz w:val="24"/>
          <w:szCs w:val="24"/>
        </w:rPr>
        <w:t>isaster</w:t>
      </w:r>
      <w:r w:rsidR="00381C45">
        <w:rPr>
          <w:color w:val="000000" w:themeColor="text1"/>
          <w:sz w:val="24"/>
          <w:szCs w:val="24"/>
        </w:rPr>
        <w:t xml:space="preserve"> determination documents lack justification for such discrepancies, approved exceptions to thresholds appear to be ad hoc in nature. </w:t>
      </w:r>
    </w:p>
    <w:p w14:paraId="29079D7B" w14:textId="77777777" w:rsidR="005C0166" w:rsidRPr="00001FF1" w:rsidRDefault="005C0166" w:rsidP="005C0166">
      <w:pPr>
        <w:autoSpaceDE w:val="0"/>
        <w:autoSpaceDN w:val="0"/>
        <w:adjustRightInd w:val="0"/>
        <w:rPr>
          <w:color w:val="000000" w:themeColor="text1"/>
          <w:sz w:val="24"/>
          <w:szCs w:val="24"/>
        </w:rPr>
      </w:pPr>
    </w:p>
    <w:p w14:paraId="24313BF2" w14:textId="5FC5FF3A" w:rsidR="005C0166" w:rsidRPr="00001FF1" w:rsidRDefault="005C0166" w:rsidP="005C0166">
      <w:pPr>
        <w:autoSpaceDE w:val="0"/>
        <w:autoSpaceDN w:val="0"/>
        <w:adjustRightInd w:val="0"/>
        <w:rPr>
          <w:b/>
          <w:color w:val="000000" w:themeColor="text1"/>
          <w:sz w:val="24"/>
          <w:szCs w:val="24"/>
        </w:rPr>
      </w:pPr>
      <w:r w:rsidRPr="00001FF1">
        <w:rPr>
          <w:color w:val="000000" w:themeColor="text1"/>
          <w:sz w:val="24"/>
          <w:szCs w:val="24"/>
        </w:rPr>
        <w:t xml:space="preserve">While not currently captured in </w:t>
      </w:r>
      <w:r w:rsidR="008C18F6">
        <w:rPr>
          <w:color w:val="000000" w:themeColor="text1"/>
          <w:sz w:val="24"/>
          <w:szCs w:val="24"/>
        </w:rPr>
        <w:t>F</w:t>
      </w:r>
      <w:r w:rsidRPr="00001FF1">
        <w:rPr>
          <w:color w:val="000000" w:themeColor="text1"/>
          <w:sz w:val="24"/>
          <w:szCs w:val="24"/>
        </w:rPr>
        <w:t xml:space="preserve">ederal </w:t>
      </w:r>
      <w:r w:rsidR="008C18F6">
        <w:rPr>
          <w:color w:val="000000" w:themeColor="text1"/>
          <w:sz w:val="24"/>
          <w:szCs w:val="24"/>
        </w:rPr>
        <w:t>Fishery D</w:t>
      </w:r>
      <w:r w:rsidRPr="00001FF1">
        <w:rPr>
          <w:color w:val="000000" w:themeColor="text1"/>
          <w:sz w:val="24"/>
          <w:szCs w:val="24"/>
        </w:rPr>
        <w:t>isaster determinations, the non-economic impacts of fishery disasters and closures can be large (</w:t>
      </w:r>
      <w:r w:rsidR="006F6E48">
        <w:rPr>
          <w:i/>
          <w:iCs/>
          <w:color w:val="000000" w:themeColor="text1"/>
          <w:sz w:val="24"/>
          <w:szCs w:val="24"/>
        </w:rPr>
        <w:t>7</w:t>
      </w:r>
      <w:r w:rsidRPr="00001FF1">
        <w:rPr>
          <w:color w:val="000000" w:themeColor="text1"/>
          <w:sz w:val="24"/>
          <w:szCs w:val="24"/>
        </w:rPr>
        <w:t xml:space="preserve">). For example, 29 of 71 approved </w:t>
      </w:r>
      <w:r w:rsidR="008C18F6">
        <w:rPr>
          <w:color w:val="000000" w:themeColor="text1"/>
          <w:sz w:val="24"/>
          <w:szCs w:val="24"/>
        </w:rPr>
        <w:t>Federal Fishery D</w:t>
      </w:r>
      <w:r w:rsidRPr="00001FF1">
        <w:rPr>
          <w:color w:val="000000" w:themeColor="text1"/>
          <w:sz w:val="24"/>
          <w:szCs w:val="24"/>
        </w:rPr>
        <w:t>isasters (and four pending) came from Native American communities with intimate connections to salmon populations that span millennia. However, limited syntheses of disaster impacts to indigenous communities exist (</w:t>
      </w:r>
      <w:r w:rsidR="006F6E48">
        <w:rPr>
          <w:i/>
          <w:iCs/>
          <w:color w:val="000000" w:themeColor="text1"/>
          <w:sz w:val="24"/>
          <w:szCs w:val="24"/>
        </w:rPr>
        <w:t>7</w:t>
      </w:r>
      <w:r w:rsidRPr="00001FF1">
        <w:rPr>
          <w:color w:val="000000" w:themeColor="text1"/>
          <w:sz w:val="24"/>
          <w:szCs w:val="24"/>
        </w:rPr>
        <w:t xml:space="preserve">). </w:t>
      </w:r>
      <w:r w:rsidRPr="00001FF1">
        <w:rPr>
          <w:sz w:val="24"/>
          <w:szCs w:val="24"/>
        </w:rPr>
        <w:t xml:space="preserve">Native American fisheries represent a far more extensive history of coastal harvest and culture than commercial or recreational fisheries. Knowledge of the disruptions in such cultural relationships is a necessary part of efforts to mitigate the totality of fishery disaster impacts, yet such considerations are not currently part of the Federal </w:t>
      </w:r>
      <w:r w:rsidR="008C18F6">
        <w:rPr>
          <w:sz w:val="24"/>
          <w:szCs w:val="24"/>
        </w:rPr>
        <w:t>Fishery D</w:t>
      </w:r>
      <w:r w:rsidRPr="00001FF1">
        <w:rPr>
          <w:sz w:val="24"/>
          <w:szCs w:val="24"/>
        </w:rPr>
        <w:t xml:space="preserve">isaster determination process. </w:t>
      </w:r>
    </w:p>
    <w:p w14:paraId="0FD5789A" w14:textId="77777777" w:rsidR="005C0166" w:rsidRPr="00001FF1" w:rsidRDefault="005C0166" w:rsidP="005C0166">
      <w:pPr>
        <w:autoSpaceDE w:val="0"/>
        <w:autoSpaceDN w:val="0"/>
        <w:adjustRightInd w:val="0"/>
        <w:rPr>
          <w:b/>
          <w:color w:val="000000" w:themeColor="text1"/>
          <w:sz w:val="24"/>
          <w:szCs w:val="24"/>
        </w:rPr>
      </w:pPr>
    </w:p>
    <w:p w14:paraId="0B805C94" w14:textId="037B242E" w:rsidR="005C0166" w:rsidRPr="00F90338" w:rsidRDefault="005C0166" w:rsidP="005C0166">
      <w:pPr>
        <w:autoSpaceDE w:val="0"/>
        <w:autoSpaceDN w:val="0"/>
        <w:adjustRightInd w:val="0"/>
        <w:rPr>
          <w:b/>
          <w:i/>
          <w:iCs/>
          <w:color w:val="000000" w:themeColor="text1"/>
          <w:sz w:val="24"/>
          <w:szCs w:val="24"/>
        </w:rPr>
      </w:pPr>
      <w:r w:rsidRPr="00F90338">
        <w:rPr>
          <w:b/>
          <w:i/>
          <w:iCs/>
          <w:color w:val="000000" w:themeColor="text1"/>
          <w:sz w:val="24"/>
          <w:szCs w:val="24"/>
        </w:rPr>
        <w:t xml:space="preserve">Rates and Drivers of Fishery </w:t>
      </w:r>
      <w:r w:rsidR="00F90338" w:rsidRPr="00F90338">
        <w:rPr>
          <w:b/>
          <w:i/>
          <w:iCs/>
          <w:color w:val="000000" w:themeColor="text1"/>
          <w:sz w:val="24"/>
          <w:szCs w:val="24"/>
        </w:rPr>
        <w:t>D</w:t>
      </w:r>
      <w:r w:rsidRPr="00F90338">
        <w:rPr>
          <w:b/>
          <w:i/>
          <w:iCs/>
          <w:color w:val="000000" w:themeColor="text1"/>
          <w:sz w:val="24"/>
          <w:szCs w:val="24"/>
        </w:rPr>
        <w:t>isasters</w:t>
      </w:r>
    </w:p>
    <w:p w14:paraId="566C48D2" w14:textId="465AD468" w:rsidR="005C0166" w:rsidRPr="00001FF1" w:rsidRDefault="008C18F6" w:rsidP="005C0166">
      <w:pPr>
        <w:autoSpaceDE w:val="0"/>
        <w:autoSpaceDN w:val="0"/>
        <w:adjustRightInd w:val="0"/>
        <w:rPr>
          <w:sz w:val="24"/>
          <w:szCs w:val="24"/>
        </w:rPr>
      </w:pPr>
      <w:r>
        <w:rPr>
          <w:sz w:val="24"/>
          <w:szCs w:val="24"/>
        </w:rPr>
        <w:t xml:space="preserve">The frequency of Federal </w:t>
      </w:r>
      <w:r w:rsidR="005C0166" w:rsidRPr="00001FF1">
        <w:rPr>
          <w:sz w:val="24"/>
          <w:szCs w:val="24"/>
        </w:rPr>
        <w:t xml:space="preserve">Fishery </w:t>
      </w:r>
      <w:r>
        <w:rPr>
          <w:sz w:val="24"/>
          <w:szCs w:val="24"/>
        </w:rPr>
        <w:t>D</w:t>
      </w:r>
      <w:r w:rsidR="005C0166" w:rsidRPr="00001FF1">
        <w:rPr>
          <w:sz w:val="24"/>
          <w:szCs w:val="24"/>
        </w:rPr>
        <w:t>isasters ha</w:t>
      </w:r>
      <w:r>
        <w:rPr>
          <w:sz w:val="24"/>
          <w:szCs w:val="24"/>
        </w:rPr>
        <w:t>s</w:t>
      </w:r>
      <w:r w:rsidR="005C0166" w:rsidRPr="00001FF1">
        <w:rPr>
          <w:sz w:val="24"/>
          <w:szCs w:val="24"/>
        </w:rPr>
        <w:t xml:space="preserve"> increased over time (Fig. </w:t>
      </w:r>
      <w:r w:rsidR="00736289">
        <w:rPr>
          <w:sz w:val="24"/>
          <w:szCs w:val="24"/>
        </w:rPr>
        <w:t>2</w:t>
      </w:r>
      <w:r w:rsidR="005C0166" w:rsidRPr="00001FF1">
        <w:rPr>
          <w:sz w:val="24"/>
          <w:szCs w:val="24"/>
        </w:rPr>
        <w:t xml:space="preserve">), </w:t>
      </w:r>
      <w:r>
        <w:rPr>
          <w:sz w:val="24"/>
          <w:szCs w:val="24"/>
        </w:rPr>
        <w:t xml:space="preserve">with a highly variable </w:t>
      </w:r>
      <w:r w:rsidR="00923FD6">
        <w:rPr>
          <w:sz w:val="24"/>
          <w:szCs w:val="24"/>
        </w:rPr>
        <w:t xml:space="preserve">assistance request </w:t>
      </w:r>
      <w:r w:rsidR="009206D5">
        <w:rPr>
          <w:sz w:val="24"/>
          <w:szCs w:val="24"/>
        </w:rPr>
        <w:t>response time (time from disaster occurrence to disbursement</w:t>
      </w:r>
      <w:r w:rsidR="00FE32F6">
        <w:rPr>
          <w:sz w:val="24"/>
          <w:szCs w:val="24"/>
        </w:rPr>
        <w:t>, ranging from 0-4 years</w:t>
      </w:r>
      <w:r w:rsidR="009206D5">
        <w:rPr>
          <w:sz w:val="24"/>
          <w:szCs w:val="24"/>
        </w:rPr>
        <w:t>; Fig. 1)</w:t>
      </w:r>
      <w:r w:rsidR="005C0166" w:rsidRPr="00001FF1">
        <w:rPr>
          <w:sz w:val="24"/>
          <w:szCs w:val="24"/>
        </w:rPr>
        <w:t>. The causes of disasters included a broad range of anthropogenic factors and extreme environmental event</w:t>
      </w:r>
      <w:r w:rsidR="009905C1">
        <w:rPr>
          <w:sz w:val="24"/>
          <w:szCs w:val="24"/>
        </w:rPr>
        <w:t>s</w:t>
      </w:r>
      <w:r w:rsidR="005C0166" w:rsidRPr="00001FF1">
        <w:rPr>
          <w:sz w:val="24"/>
          <w:szCs w:val="24"/>
        </w:rPr>
        <w:t xml:space="preserve">. In the early days of </w:t>
      </w:r>
      <w:r w:rsidR="009206D5">
        <w:rPr>
          <w:sz w:val="24"/>
          <w:szCs w:val="24"/>
        </w:rPr>
        <w:t>Federal F</w:t>
      </w:r>
      <w:r w:rsidR="005C0166" w:rsidRPr="00001FF1">
        <w:rPr>
          <w:sz w:val="24"/>
          <w:szCs w:val="24"/>
        </w:rPr>
        <w:t xml:space="preserve">ishery </w:t>
      </w:r>
      <w:r w:rsidR="009206D5">
        <w:rPr>
          <w:sz w:val="24"/>
          <w:szCs w:val="24"/>
        </w:rPr>
        <w:t>D</w:t>
      </w:r>
      <w:r w:rsidR="005C0166" w:rsidRPr="00001FF1">
        <w:rPr>
          <w:sz w:val="24"/>
          <w:szCs w:val="24"/>
        </w:rPr>
        <w:t xml:space="preserve">isaster determinations, disasters were largely </w:t>
      </w:r>
      <w:r w:rsidR="009206D5">
        <w:rPr>
          <w:sz w:val="24"/>
          <w:szCs w:val="24"/>
        </w:rPr>
        <w:t>caused by</w:t>
      </w:r>
      <w:r w:rsidR="005C0166" w:rsidRPr="00001FF1">
        <w:rPr>
          <w:sz w:val="24"/>
          <w:szCs w:val="24"/>
        </w:rPr>
        <w:t xml:space="preserve"> poor fisheries management. Fortunately, disasters driven by mismanagement are on the wane as fisheries management improves (</w:t>
      </w:r>
      <w:r w:rsidR="005C0166" w:rsidRPr="00001FF1">
        <w:rPr>
          <w:i/>
          <w:iCs/>
          <w:sz w:val="24"/>
          <w:szCs w:val="24"/>
        </w:rPr>
        <w:t>1</w:t>
      </w:r>
      <w:r w:rsidR="005C0166" w:rsidRPr="00001FF1">
        <w:rPr>
          <w:sz w:val="24"/>
          <w:szCs w:val="24"/>
        </w:rPr>
        <w:t>). On the other hand, impacts of climate change on marine ecosystems and fisheries are evident (</w:t>
      </w:r>
      <w:r w:rsidR="006F6E48">
        <w:rPr>
          <w:sz w:val="24"/>
          <w:szCs w:val="24"/>
        </w:rPr>
        <w:t>8</w:t>
      </w:r>
      <w:r w:rsidR="005C0166" w:rsidRPr="00001FF1">
        <w:rPr>
          <w:sz w:val="24"/>
          <w:szCs w:val="24"/>
        </w:rPr>
        <w:t xml:space="preserve">), </w:t>
      </w:r>
      <w:r w:rsidR="009206D5">
        <w:rPr>
          <w:sz w:val="24"/>
          <w:szCs w:val="24"/>
        </w:rPr>
        <w:t>as</w:t>
      </w:r>
      <w:r w:rsidR="009206D5" w:rsidRPr="00001FF1">
        <w:rPr>
          <w:sz w:val="24"/>
          <w:szCs w:val="24"/>
        </w:rPr>
        <w:t xml:space="preserve"> </w:t>
      </w:r>
      <w:r w:rsidR="005C0166" w:rsidRPr="00001FF1">
        <w:rPr>
          <w:sz w:val="24"/>
          <w:szCs w:val="24"/>
        </w:rPr>
        <w:t>environmentally-driven disasters are on the rise (Fig. 2), fueled by extreme environmental events that are symptomatic of a changing climate (</w:t>
      </w:r>
      <w:r w:rsidR="006F6E48">
        <w:rPr>
          <w:i/>
          <w:iCs/>
          <w:sz w:val="24"/>
          <w:szCs w:val="24"/>
        </w:rPr>
        <w:t>9</w:t>
      </w:r>
      <w:r w:rsidR="005C0166" w:rsidRPr="00001FF1">
        <w:rPr>
          <w:sz w:val="24"/>
          <w:szCs w:val="24"/>
        </w:rPr>
        <w:t xml:space="preserve">). For example, the west coast marine heat wave </w:t>
      </w:r>
      <w:r w:rsidR="005C0166" w:rsidRPr="00001FF1">
        <w:rPr>
          <w:sz w:val="24"/>
          <w:szCs w:val="24"/>
        </w:rPr>
        <w:lastRenderedPageBreak/>
        <w:t>produced a broad range of coastwide impacts (</w:t>
      </w:r>
      <w:r w:rsidR="006F6E48">
        <w:rPr>
          <w:i/>
          <w:iCs/>
          <w:sz w:val="24"/>
          <w:szCs w:val="24"/>
        </w:rPr>
        <w:t>10</w:t>
      </w:r>
      <w:r w:rsidR="005C0166" w:rsidRPr="00001FF1">
        <w:rPr>
          <w:sz w:val="24"/>
          <w:szCs w:val="24"/>
        </w:rPr>
        <w:t>)</w:t>
      </w:r>
      <w:r w:rsidR="0072325F">
        <w:rPr>
          <w:sz w:val="24"/>
          <w:szCs w:val="24"/>
        </w:rPr>
        <w:t xml:space="preserve">, including </w:t>
      </w:r>
      <w:r w:rsidR="00A91C9D">
        <w:rPr>
          <w:sz w:val="24"/>
          <w:szCs w:val="24"/>
        </w:rPr>
        <w:t xml:space="preserve">several approved Federal Fishery Disasters (e.g., </w:t>
      </w:r>
      <w:r w:rsidR="00A91C9D" w:rsidRPr="00AB2862">
        <w:rPr>
          <w:i/>
          <w:iCs/>
          <w:sz w:val="24"/>
          <w:szCs w:val="24"/>
        </w:rPr>
        <w:t>6</w:t>
      </w:r>
      <w:r w:rsidR="00A91C9D">
        <w:rPr>
          <w:sz w:val="24"/>
          <w:szCs w:val="24"/>
        </w:rPr>
        <w:t>)</w:t>
      </w:r>
      <w:r w:rsidR="0072325F">
        <w:rPr>
          <w:sz w:val="24"/>
          <w:szCs w:val="24"/>
        </w:rPr>
        <w:t>.</w:t>
      </w:r>
      <w:r w:rsidR="00923FD6">
        <w:rPr>
          <w:sz w:val="24"/>
          <w:szCs w:val="24"/>
        </w:rPr>
        <w:t xml:space="preserve"> </w:t>
      </w:r>
      <w:r w:rsidR="005C0166" w:rsidRPr="00001FF1">
        <w:rPr>
          <w:sz w:val="24"/>
          <w:szCs w:val="24"/>
        </w:rPr>
        <w:t xml:space="preserve">While disaster causes varied through time, the top three extreme environmental events </w:t>
      </w:r>
      <w:r w:rsidR="005C0166" w:rsidRPr="00001FF1">
        <w:rPr>
          <w:color w:val="000000" w:themeColor="text1"/>
          <w:sz w:val="24"/>
          <w:szCs w:val="24"/>
        </w:rPr>
        <w:t>(marine heatwaves, hurricanes, and HABs) dominated the most recent five years of the 30-year time series</w:t>
      </w:r>
      <w:r w:rsidR="00923FD6">
        <w:rPr>
          <w:color w:val="000000" w:themeColor="text1"/>
          <w:sz w:val="24"/>
          <w:szCs w:val="24"/>
        </w:rPr>
        <w:t xml:space="preserve"> (Fig. 2, inset panel)</w:t>
      </w:r>
      <w:r w:rsidR="005C0166" w:rsidRPr="00001FF1">
        <w:rPr>
          <w:color w:val="000000" w:themeColor="text1"/>
          <w:sz w:val="24"/>
          <w:szCs w:val="24"/>
        </w:rPr>
        <w:t xml:space="preserve">. </w:t>
      </w:r>
    </w:p>
    <w:p w14:paraId="13327CD4" w14:textId="77777777" w:rsidR="005C0166" w:rsidRPr="00001FF1" w:rsidRDefault="005C0166" w:rsidP="005C0166">
      <w:pPr>
        <w:autoSpaceDE w:val="0"/>
        <w:autoSpaceDN w:val="0"/>
        <w:adjustRightInd w:val="0"/>
        <w:rPr>
          <w:color w:val="000000" w:themeColor="text1"/>
          <w:sz w:val="24"/>
          <w:szCs w:val="24"/>
        </w:rPr>
      </w:pPr>
    </w:p>
    <w:p w14:paraId="12EB9102" w14:textId="64662F37" w:rsidR="005C0166" w:rsidRPr="00001FF1" w:rsidRDefault="005C0166" w:rsidP="005C0166">
      <w:pPr>
        <w:autoSpaceDE w:val="0"/>
        <w:autoSpaceDN w:val="0"/>
        <w:adjustRightInd w:val="0"/>
        <w:rPr>
          <w:color w:val="000000" w:themeColor="text1"/>
          <w:sz w:val="24"/>
          <w:szCs w:val="24"/>
        </w:rPr>
      </w:pPr>
      <w:r w:rsidRPr="00001FF1">
        <w:rPr>
          <w:color w:val="000000" w:themeColor="text1"/>
          <w:sz w:val="24"/>
          <w:szCs w:val="24"/>
        </w:rPr>
        <w:t xml:space="preserve">Across all </w:t>
      </w:r>
      <w:r w:rsidR="009206D5">
        <w:rPr>
          <w:color w:val="000000" w:themeColor="text1"/>
          <w:sz w:val="24"/>
          <w:szCs w:val="24"/>
        </w:rPr>
        <w:t>Federal Fishery D</w:t>
      </w:r>
      <w:r w:rsidRPr="00001FF1">
        <w:rPr>
          <w:color w:val="000000" w:themeColor="text1"/>
          <w:sz w:val="24"/>
          <w:szCs w:val="24"/>
        </w:rPr>
        <w:t xml:space="preserve">isaster declarations, assistance payouts were often executed over two years after the disaster event. </w:t>
      </w:r>
      <w:r w:rsidR="00FE32F6">
        <w:rPr>
          <w:color w:val="000000" w:themeColor="text1"/>
          <w:sz w:val="24"/>
          <w:szCs w:val="24"/>
        </w:rPr>
        <w:t>Such delayed</w:t>
      </w:r>
      <w:r w:rsidRPr="00001FF1">
        <w:rPr>
          <w:color w:val="000000" w:themeColor="text1"/>
          <w:sz w:val="24"/>
          <w:szCs w:val="24"/>
        </w:rPr>
        <w:t xml:space="preserve"> response times are </w:t>
      </w:r>
      <w:r w:rsidR="009206D5">
        <w:rPr>
          <w:color w:val="000000" w:themeColor="text1"/>
          <w:sz w:val="24"/>
          <w:szCs w:val="24"/>
        </w:rPr>
        <w:t xml:space="preserve">likely </w:t>
      </w:r>
      <w:r w:rsidRPr="00001FF1">
        <w:rPr>
          <w:color w:val="000000" w:themeColor="text1"/>
          <w:sz w:val="24"/>
          <w:szCs w:val="24"/>
        </w:rPr>
        <w:t>due both to the complex determination and allocation process, and the burden of increasing disaster assistance request rates. The administrative process can be contentious because federal assistance timelines can significantly lag impact events, federal decision</w:t>
      </w:r>
      <w:bookmarkStart w:id="3" w:name="_GoBack"/>
      <w:bookmarkEnd w:id="3"/>
      <w:r w:rsidRPr="00001FF1">
        <w:rPr>
          <w:color w:val="000000" w:themeColor="text1"/>
          <w:sz w:val="24"/>
          <w:szCs w:val="24"/>
        </w:rPr>
        <w:t xml:space="preserve">-making </w:t>
      </w:r>
      <w:r w:rsidR="009206D5">
        <w:rPr>
          <w:color w:val="000000" w:themeColor="text1"/>
          <w:sz w:val="24"/>
          <w:szCs w:val="24"/>
        </w:rPr>
        <w:t>is often</w:t>
      </w:r>
      <w:r w:rsidRPr="00001FF1">
        <w:rPr>
          <w:color w:val="000000" w:themeColor="text1"/>
          <w:sz w:val="24"/>
          <w:szCs w:val="24"/>
        </w:rPr>
        <w:t xml:space="preserve"> unclear</w:t>
      </w:r>
      <w:r w:rsidR="009206D5">
        <w:rPr>
          <w:color w:val="000000" w:themeColor="text1"/>
          <w:sz w:val="24"/>
          <w:szCs w:val="24"/>
        </w:rPr>
        <w:t xml:space="preserve"> (or undocumented)</w:t>
      </w:r>
      <w:r w:rsidRPr="00001FF1">
        <w:rPr>
          <w:color w:val="000000" w:themeColor="text1"/>
          <w:sz w:val="24"/>
          <w:szCs w:val="24"/>
        </w:rPr>
        <w:t>, impacted individuals or entities may be difficult to identify, and the degree of economic impacts may be difficult to quantify (</w:t>
      </w:r>
      <w:r w:rsidRPr="00001FF1">
        <w:rPr>
          <w:i/>
          <w:iCs/>
          <w:color w:val="000000" w:themeColor="text1"/>
          <w:sz w:val="24"/>
          <w:szCs w:val="24"/>
        </w:rPr>
        <w:t>2</w:t>
      </w:r>
      <w:r w:rsidRPr="00001FF1">
        <w:rPr>
          <w:color w:val="000000" w:themeColor="text1"/>
          <w:sz w:val="24"/>
          <w:szCs w:val="24"/>
        </w:rPr>
        <w:t>).</w:t>
      </w:r>
    </w:p>
    <w:p w14:paraId="7226B1D8" w14:textId="77777777" w:rsidR="005C0166" w:rsidRPr="00001FF1" w:rsidRDefault="005C0166" w:rsidP="005C0166">
      <w:pPr>
        <w:autoSpaceDE w:val="0"/>
        <w:autoSpaceDN w:val="0"/>
        <w:adjustRightInd w:val="0"/>
        <w:rPr>
          <w:color w:val="000000" w:themeColor="text1"/>
          <w:sz w:val="24"/>
          <w:szCs w:val="24"/>
        </w:rPr>
      </w:pPr>
    </w:p>
    <w:p w14:paraId="5181AD8B" w14:textId="77777777" w:rsidR="005C0166" w:rsidRPr="00F90338" w:rsidRDefault="005C0166" w:rsidP="005C0166">
      <w:pPr>
        <w:autoSpaceDE w:val="0"/>
        <w:autoSpaceDN w:val="0"/>
        <w:adjustRightInd w:val="0"/>
        <w:rPr>
          <w:b/>
          <w:bCs/>
          <w:i/>
          <w:iCs/>
          <w:color w:val="000000" w:themeColor="text1"/>
          <w:sz w:val="24"/>
          <w:szCs w:val="24"/>
        </w:rPr>
      </w:pPr>
      <w:r w:rsidRPr="00F90338">
        <w:rPr>
          <w:b/>
          <w:bCs/>
          <w:i/>
          <w:iCs/>
          <w:color w:val="000000" w:themeColor="text1"/>
          <w:sz w:val="24"/>
          <w:szCs w:val="24"/>
        </w:rPr>
        <w:t>Fishery Disaster Policy Reform</w:t>
      </w:r>
    </w:p>
    <w:p w14:paraId="76EB93EC" w14:textId="033C352C" w:rsidR="005C0166" w:rsidRPr="00001FF1" w:rsidRDefault="005C0166" w:rsidP="005C0166">
      <w:pPr>
        <w:autoSpaceDE w:val="0"/>
        <w:autoSpaceDN w:val="0"/>
        <w:adjustRightInd w:val="0"/>
        <w:rPr>
          <w:color w:val="000000" w:themeColor="text1"/>
          <w:sz w:val="24"/>
          <w:szCs w:val="24"/>
        </w:rPr>
      </w:pPr>
      <w:r w:rsidRPr="00001FF1">
        <w:rPr>
          <w:color w:val="000000" w:themeColor="text1"/>
          <w:sz w:val="24"/>
          <w:szCs w:val="24"/>
        </w:rPr>
        <w:t xml:space="preserve">The Federal response to the growing impacts of fishery disasters clearly needs reform, but the lack of standardized reporting in </w:t>
      </w:r>
      <w:r w:rsidR="00570C33">
        <w:rPr>
          <w:color w:val="000000" w:themeColor="text1"/>
          <w:sz w:val="24"/>
          <w:szCs w:val="24"/>
        </w:rPr>
        <w:t>Federal Fishery D</w:t>
      </w:r>
      <w:r w:rsidRPr="00001FF1">
        <w:rPr>
          <w:color w:val="000000" w:themeColor="text1"/>
          <w:sz w:val="24"/>
          <w:szCs w:val="24"/>
        </w:rPr>
        <w:t xml:space="preserve">isaster requests and determinations makes identifying solutions difficult. The finding that many of the published determinations failed to list the specific commercial fisheries used to make the determination is problematic. While disasters ranged in scale from individual rivers and fisheries to multiple states and fishing communities, the details provided in determination documents do not reflect the complexity of disaster impacts. Detailed, mechanistic descriptions of economic impact determinations will afford transparency when the Secretary of Commerce determines there are special circumstances that may justify using a lower threshold of percent revenue loss in </w:t>
      </w:r>
      <w:r w:rsidR="00570C33">
        <w:rPr>
          <w:color w:val="000000" w:themeColor="text1"/>
          <w:sz w:val="24"/>
          <w:szCs w:val="24"/>
        </w:rPr>
        <w:t>Federal Fishery D</w:t>
      </w:r>
      <w:r w:rsidRPr="00001FF1">
        <w:rPr>
          <w:color w:val="000000" w:themeColor="text1"/>
          <w:sz w:val="24"/>
          <w:szCs w:val="24"/>
        </w:rPr>
        <w:t xml:space="preserve">isaster determinations, and a more streamlined and fair process for allocating assistance. A detailed accounting of determinations might also reveal aspects of the determination process that are leading to </w:t>
      </w:r>
      <w:r w:rsidR="00FE32F6">
        <w:rPr>
          <w:color w:val="000000" w:themeColor="text1"/>
          <w:sz w:val="24"/>
          <w:szCs w:val="24"/>
        </w:rPr>
        <w:t>such highly variable</w:t>
      </w:r>
      <w:r w:rsidRPr="00001FF1">
        <w:rPr>
          <w:color w:val="000000" w:themeColor="text1"/>
          <w:sz w:val="24"/>
          <w:szCs w:val="24"/>
        </w:rPr>
        <w:t xml:space="preserve"> response times. </w:t>
      </w:r>
    </w:p>
    <w:p w14:paraId="4696AA30" w14:textId="77777777" w:rsidR="005C0166" w:rsidRPr="00001FF1" w:rsidRDefault="005C0166" w:rsidP="005C0166">
      <w:pPr>
        <w:autoSpaceDE w:val="0"/>
        <w:autoSpaceDN w:val="0"/>
        <w:adjustRightInd w:val="0"/>
        <w:ind w:firstLine="720"/>
        <w:rPr>
          <w:color w:val="000000" w:themeColor="text1"/>
          <w:sz w:val="24"/>
          <w:szCs w:val="24"/>
        </w:rPr>
      </w:pPr>
    </w:p>
    <w:p w14:paraId="1D0BCB2E" w14:textId="1901FC96" w:rsidR="005C0166" w:rsidRPr="00001FF1" w:rsidRDefault="005C0166" w:rsidP="005C0166">
      <w:pPr>
        <w:autoSpaceDE w:val="0"/>
        <w:autoSpaceDN w:val="0"/>
        <w:adjustRightInd w:val="0"/>
        <w:rPr>
          <w:color w:val="000000" w:themeColor="text1"/>
          <w:sz w:val="24"/>
          <w:szCs w:val="24"/>
        </w:rPr>
      </w:pPr>
      <w:r w:rsidRPr="00001FF1">
        <w:rPr>
          <w:color w:val="000000" w:themeColor="text1"/>
          <w:sz w:val="24"/>
          <w:szCs w:val="24"/>
        </w:rPr>
        <w:t xml:space="preserve">As currently structured, the legal framework for declaring </w:t>
      </w:r>
      <w:r w:rsidR="003E5977">
        <w:rPr>
          <w:color w:val="000000" w:themeColor="text1"/>
          <w:sz w:val="24"/>
          <w:szCs w:val="24"/>
        </w:rPr>
        <w:t>Federal F</w:t>
      </w:r>
      <w:r w:rsidRPr="00001FF1">
        <w:rPr>
          <w:color w:val="000000" w:themeColor="text1"/>
          <w:sz w:val="24"/>
          <w:szCs w:val="24"/>
        </w:rPr>
        <w:t xml:space="preserve">ishery </w:t>
      </w:r>
      <w:r w:rsidR="003E5977">
        <w:rPr>
          <w:color w:val="000000" w:themeColor="text1"/>
          <w:sz w:val="24"/>
          <w:szCs w:val="24"/>
        </w:rPr>
        <w:t>D</w:t>
      </w:r>
      <w:r w:rsidRPr="00001FF1">
        <w:rPr>
          <w:color w:val="000000" w:themeColor="text1"/>
          <w:sz w:val="24"/>
          <w:szCs w:val="24"/>
        </w:rPr>
        <w:t>isasters focuses exclusively on the economic impact of direct loss of revenue from commercial fisheries. However, there is no question that the broader market and non-market value of fisheries losses grossly outweigh the direct revenue loss (</w:t>
      </w:r>
      <w:r w:rsidRPr="00001FF1">
        <w:rPr>
          <w:i/>
          <w:iCs/>
          <w:color w:val="000000" w:themeColor="text1"/>
          <w:sz w:val="24"/>
          <w:szCs w:val="24"/>
        </w:rPr>
        <w:t>5</w:t>
      </w:r>
      <w:r w:rsidRPr="00001FF1">
        <w:rPr>
          <w:color w:val="000000" w:themeColor="text1"/>
          <w:sz w:val="24"/>
          <w:szCs w:val="24"/>
        </w:rPr>
        <w:t xml:space="preserve">). These additional impacts encapsulate fisheries supply chains, cultural values, and non-commercial impacts. The fact that the existing legal mechanisms for fishery disaster assistance hinge only on commercial revenue loss may explain why many declared </w:t>
      </w:r>
      <w:r w:rsidR="003E5977">
        <w:rPr>
          <w:color w:val="000000" w:themeColor="text1"/>
          <w:sz w:val="24"/>
          <w:szCs w:val="24"/>
        </w:rPr>
        <w:t>Federal Fishery D</w:t>
      </w:r>
      <w:r w:rsidRPr="00001FF1">
        <w:rPr>
          <w:color w:val="000000" w:themeColor="text1"/>
          <w:sz w:val="24"/>
          <w:szCs w:val="24"/>
        </w:rPr>
        <w:t xml:space="preserve">isasters fail to meet the defined economic loss thresholds (e.g. in some disasters, revenue actually increases); it is likely lawmakers are making a good-faith effort to account for the true breadth of economic and societal loss stemming from disaster. However, the lack of a codified mechanism for doing so contributes to inaccurate accounting of financial assistance. </w:t>
      </w:r>
    </w:p>
    <w:p w14:paraId="687E7215" w14:textId="6EA13D50" w:rsidR="005C0166" w:rsidRPr="00FF79DD" w:rsidRDefault="005C0166" w:rsidP="005C0166">
      <w:pPr>
        <w:autoSpaceDE w:val="0"/>
        <w:autoSpaceDN w:val="0"/>
        <w:adjustRightInd w:val="0"/>
        <w:ind w:firstLine="720"/>
        <w:rPr>
          <w:color w:val="000000" w:themeColor="text1"/>
          <w:sz w:val="24"/>
          <w:szCs w:val="24"/>
        </w:rPr>
      </w:pPr>
      <w:r w:rsidRPr="00001FF1">
        <w:rPr>
          <w:color w:val="000000" w:themeColor="text1"/>
          <w:sz w:val="24"/>
          <w:szCs w:val="24"/>
        </w:rPr>
        <w:br/>
      </w:r>
      <w:r w:rsidR="003E5977">
        <w:rPr>
          <w:color w:val="000000" w:themeColor="text1"/>
          <w:sz w:val="24"/>
          <w:szCs w:val="24"/>
        </w:rPr>
        <w:t>As</w:t>
      </w:r>
      <w:r w:rsidRPr="00001FF1">
        <w:rPr>
          <w:color w:val="000000" w:themeColor="text1"/>
          <w:sz w:val="24"/>
          <w:szCs w:val="24"/>
        </w:rPr>
        <w:t xml:space="preserve"> disaster impacts to fishing communities worsen via increased disaster frequencies, federal response times to mitigate these impacts </w:t>
      </w:r>
      <w:r w:rsidR="003E5977">
        <w:rPr>
          <w:color w:val="000000" w:themeColor="text1"/>
          <w:sz w:val="24"/>
          <w:szCs w:val="24"/>
        </w:rPr>
        <w:t>continue to</w:t>
      </w:r>
      <w:r w:rsidR="00FE32F6">
        <w:rPr>
          <w:color w:val="000000" w:themeColor="text1"/>
          <w:sz w:val="24"/>
          <w:szCs w:val="24"/>
        </w:rPr>
        <w:t xml:space="preserve"> </w:t>
      </w:r>
      <w:r w:rsidR="00ED11BD">
        <w:rPr>
          <w:color w:val="000000" w:themeColor="text1"/>
          <w:sz w:val="24"/>
          <w:szCs w:val="24"/>
        </w:rPr>
        <w:t>lag by years</w:t>
      </w:r>
      <w:r w:rsidR="003E5977">
        <w:rPr>
          <w:color w:val="000000" w:themeColor="text1"/>
          <w:sz w:val="24"/>
          <w:szCs w:val="24"/>
        </w:rPr>
        <w:t xml:space="preserve"> in most cases</w:t>
      </w:r>
      <w:r w:rsidRPr="00001FF1">
        <w:rPr>
          <w:color w:val="000000" w:themeColor="text1"/>
          <w:sz w:val="24"/>
          <w:szCs w:val="24"/>
        </w:rPr>
        <w:t xml:space="preserve"> (</w:t>
      </w:r>
      <w:r w:rsidRPr="00001FF1">
        <w:rPr>
          <w:i/>
          <w:iCs/>
          <w:color w:val="000000" w:themeColor="text1"/>
          <w:sz w:val="24"/>
          <w:szCs w:val="24"/>
        </w:rPr>
        <w:t>2</w:t>
      </w:r>
      <w:r w:rsidRPr="00001FF1">
        <w:rPr>
          <w:color w:val="000000" w:themeColor="text1"/>
          <w:sz w:val="24"/>
          <w:szCs w:val="24"/>
        </w:rPr>
        <w:t>). Developing proactive, rather than reactive, mitigation strategies may partially address this problem. Recent shifts in the causes of fishery disasters toward extreme environmental events suggest a need to explore incentive</w:t>
      </w:r>
      <w:r w:rsidRPr="00FF79DD">
        <w:rPr>
          <w:color w:val="000000" w:themeColor="text1"/>
          <w:sz w:val="24"/>
          <w:szCs w:val="24"/>
        </w:rPr>
        <w:t xml:space="preserve"> structures for linking disaster assistance with proactive climate-ready fisheries managemen</w:t>
      </w:r>
      <w:r w:rsidR="0072325F">
        <w:rPr>
          <w:color w:val="000000" w:themeColor="text1"/>
          <w:sz w:val="24"/>
          <w:szCs w:val="24"/>
        </w:rPr>
        <w:t>t (</w:t>
      </w:r>
      <w:r w:rsidR="0072325F">
        <w:rPr>
          <w:i/>
          <w:iCs/>
          <w:color w:val="000000" w:themeColor="text1"/>
          <w:sz w:val="24"/>
          <w:szCs w:val="24"/>
        </w:rPr>
        <w:t>1</w:t>
      </w:r>
      <w:r w:rsidR="007B08BC">
        <w:rPr>
          <w:i/>
          <w:iCs/>
          <w:color w:val="000000" w:themeColor="text1"/>
          <w:sz w:val="24"/>
          <w:szCs w:val="24"/>
        </w:rPr>
        <w:t>1</w:t>
      </w:r>
      <w:r w:rsidR="0072325F">
        <w:rPr>
          <w:color w:val="000000" w:themeColor="text1"/>
          <w:sz w:val="24"/>
          <w:szCs w:val="24"/>
        </w:rPr>
        <w:t>)</w:t>
      </w:r>
      <w:r w:rsidRPr="00FF79DD">
        <w:rPr>
          <w:color w:val="000000" w:themeColor="text1"/>
          <w:sz w:val="24"/>
          <w:szCs w:val="24"/>
        </w:rPr>
        <w:t xml:space="preserve">. Regional fishery disaster vulnerability assessments </w:t>
      </w:r>
      <w:r w:rsidR="008F0B43">
        <w:rPr>
          <w:color w:val="000000" w:themeColor="text1"/>
          <w:sz w:val="24"/>
          <w:szCs w:val="24"/>
        </w:rPr>
        <w:t>(</w:t>
      </w:r>
      <w:r w:rsidR="008F0B43" w:rsidRPr="007140D0">
        <w:rPr>
          <w:i/>
          <w:iCs/>
          <w:color w:val="000000" w:themeColor="text1"/>
          <w:sz w:val="24"/>
          <w:szCs w:val="24"/>
        </w:rPr>
        <w:t>1</w:t>
      </w:r>
      <w:r w:rsidR="007B08BC">
        <w:rPr>
          <w:i/>
          <w:iCs/>
          <w:color w:val="000000" w:themeColor="text1"/>
          <w:sz w:val="24"/>
          <w:szCs w:val="24"/>
        </w:rPr>
        <w:t>2</w:t>
      </w:r>
      <w:r w:rsidR="008F0B43">
        <w:rPr>
          <w:color w:val="000000" w:themeColor="text1"/>
          <w:sz w:val="24"/>
          <w:szCs w:val="24"/>
        </w:rPr>
        <w:t>)</w:t>
      </w:r>
      <w:r w:rsidR="007B08BC">
        <w:rPr>
          <w:color w:val="000000" w:themeColor="text1"/>
          <w:sz w:val="24"/>
          <w:szCs w:val="24"/>
        </w:rPr>
        <w:t xml:space="preserve"> and</w:t>
      </w:r>
      <w:r w:rsidR="008F0B43">
        <w:rPr>
          <w:color w:val="000000" w:themeColor="text1"/>
          <w:sz w:val="24"/>
          <w:szCs w:val="24"/>
        </w:rPr>
        <w:t xml:space="preserve"> ecosystem-based fishery management approaches (</w:t>
      </w:r>
      <w:r w:rsidR="008F0B43" w:rsidRPr="007140D0">
        <w:rPr>
          <w:i/>
          <w:iCs/>
          <w:color w:val="000000" w:themeColor="text1"/>
          <w:sz w:val="24"/>
          <w:szCs w:val="24"/>
        </w:rPr>
        <w:t>1</w:t>
      </w:r>
      <w:r w:rsidR="007B08BC">
        <w:rPr>
          <w:i/>
          <w:iCs/>
          <w:color w:val="000000" w:themeColor="text1"/>
          <w:sz w:val="24"/>
          <w:szCs w:val="24"/>
        </w:rPr>
        <w:t>3</w:t>
      </w:r>
      <w:r w:rsidR="008F0B43">
        <w:rPr>
          <w:color w:val="000000" w:themeColor="text1"/>
          <w:sz w:val="24"/>
          <w:szCs w:val="24"/>
        </w:rPr>
        <w:t xml:space="preserve">) </w:t>
      </w:r>
      <w:r w:rsidRPr="00FF79DD">
        <w:rPr>
          <w:color w:val="000000" w:themeColor="text1"/>
          <w:sz w:val="24"/>
          <w:szCs w:val="24"/>
        </w:rPr>
        <w:t xml:space="preserve">may be useful in guiding science and management efforts </w:t>
      </w:r>
      <w:r w:rsidRPr="00FF79DD">
        <w:rPr>
          <w:color w:val="000000" w:themeColor="text1"/>
          <w:sz w:val="24"/>
          <w:szCs w:val="24"/>
        </w:rPr>
        <w:lastRenderedPageBreak/>
        <w:t>toward this end. I</w:t>
      </w:r>
      <w:r w:rsidR="005E0FE6">
        <w:rPr>
          <w:color w:val="000000" w:themeColor="text1"/>
          <w:sz w:val="24"/>
          <w:szCs w:val="24"/>
        </w:rPr>
        <w:t>ndustry i</w:t>
      </w:r>
      <w:r w:rsidRPr="00FF79DD">
        <w:rPr>
          <w:color w:val="000000" w:themeColor="text1"/>
          <w:sz w:val="24"/>
          <w:szCs w:val="24"/>
        </w:rPr>
        <w:t>nsurance mechanisms</w:t>
      </w:r>
      <w:r w:rsidR="00CB235D">
        <w:rPr>
          <w:color w:val="000000" w:themeColor="text1"/>
          <w:sz w:val="24"/>
          <w:szCs w:val="24"/>
        </w:rPr>
        <w:t xml:space="preserve">, such as </w:t>
      </w:r>
      <w:r w:rsidR="005E0FE6">
        <w:rPr>
          <w:color w:val="000000" w:themeColor="text1"/>
          <w:sz w:val="24"/>
          <w:szCs w:val="24"/>
        </w:rPr>
        <w:t>those trialed in</w:t>
      </w:r>
      <w:r w:rsidR="00CB235D">
        <w:rPr>
          <w:color w:val="000000" w:themeColor="text1"/>
          <w:sz w:val="24"/>
          <w:szCs w:val="24"/>
        </w:rPr>
        <w:t xml:space="preserve"> west coast salmon fisheries,</w:t>
      </w:r>
      <w:r w:rsidRPr="00FF79DD">
        <w:rPr>
          <w:color w:val="000000" w:themeColor="text1"/>
          <w:sz w:val="24"/>
          <w:szCs w:val="24"/>
        </w:rPr>
        <w:t xml:space="preserve"> might also mitigate future extreme event scenarios by providing timely assistance to those in greatest need, as well as incentivized support for climate-ready fisheries management goals</w:t>
      </w:r>
      <w:r w:rsidR="0072325F">
        <w:rPr>
          <w:color w:val="000000" w:themeColor="text1"/>
          <w:sz w:val="24"/>
          <w:szCs w:val="24"/>
        </w:rPr>
        <w:t xml:space="preserve"> (</w:t>
      </w:r>
      <w:r w:rsidR="007B08BC" w:rsidRPr="007140D0">
        <w:rPr>
          <w:i/>
          <w:iCs/>
          <w:color w:val="000000" w:themeColor="text1"/>
          <w:sz w:val="24"/>
          <w:szCs w:val="24"/>
        </w:rPr>
        <w:t>14</w:t>
      </w:r>
      <w:r w:rsidR="0072325F">
        <w:rPr>
          <w:color w:val="000000" w:themeColor="text1"/>
          <w:sz w:val="24"/>
          <w:szCs w:val="24"/>
        </w:rPr>
        <w:t>)</w:t>
      </w:r>
      <w:r w:rsidRPr="00FF79DD">
        <w:rPr>
          <w:color w:val="000000" w:themeColor="text1"/>
          <w:sz w:val="24"/>
          <w:szCs w:val="24"/>
        </w:rPr>
        <w:t>.</w:t>
      </w:r>
    </w:p>
    <w:p w14:paraId="55EB8FAE" w14:textId="77777777" w:rsidR="005C0166" w:rsidRPr="00FF79DD" w:rsidRDefault="005C0166" w:rsidP="005C0166">
      <w:pPr>
        <w:autoSpaceDE w:val="0"/>
        <w:autoSpaceDN w:val="0"/>
        <w:adjustRightInd w:val="0"/>
        <w:rPr>
          <w:color w:val="000000" w:themeColor="text1"/>
          <w:sz w:val="24"/>
          <w:szCs w:val="24"/>
        </w:rPr>
      </w:pPr>
    </w:p>
    <w:p w14:paraId="2F128CCF" w14:textId="240AF7E4" w:rsidR="005C0166" w:rsidRPr="00022996" w:rsidRDefault="003E5977" w:rsidP="00022996">
      <w:pPr>
        <w:contextualSpacing/>
        <w:rPr>
          <w:sz w:val="24"/>
          <w:szCs w:val="24"/>
        </w:rPr>
      </w:pPr>
      <w:r>
        <w:rPr>
          <w:color w:val="000000" w:themeColor="text1"/>
          <w:sz w:val="24"/>
          <w:szCs w:val="24"/>
        </w:rPr>
        <w:t>T</w:t>
      </w:r>
      <w:r w:rsidR="005C0166" w:rsidRPr="00FF79DD">
        <w:rPr>
          <w:color w:val="000000" w:themeColor="text1"/>
          <w:sz w:val="24"/>
          <w:szCs w:val="24"/>
        </w:rPr>
        <w:t xml:space="preserve">here has never been a better time to identify and implement efficiencies in government responses to disasters. </w:t>
      </w:r>
      <w:r w:rsidR="005C0166" w:rsidRPr="00FF79DD">
        <w:rPr>
          <w:sz w:val="24"/>
          <w:szCs w:val="24"/>
        </w:rPr>
        <w:t xml:space="preserve">The COVID-19 pandemic has added a new layer of impacts across </w:t>
      </w:r>
      <w:r w:rsidR="005C0166">
        <w:rPr>
          <w:sz w:val="24"/>
          <w:szCs w:val="24"/>
        </w:rPr>
        <w:t>virtually every sector</w:t>
      </w:r>
      <w:r w:rsidR="005C0166" w:rsidRPr="00AA50B7">
        <w:rPr>
          <w:sz w:val="24"/>
          <w:szCs w:val="24"/>
        </w:rPr>
        <w:t xml:space="preserve"> of </w:t>
      </w:r>
      <w:r w:rsidR="005C0166">
        <w:rPr>
          <w:sz w:val="24"/>
          <w:szCs w:val="24"/>
        </w:rPr>
        <w:t xml:space="preserve">the global </w:t>
      </w:r>
      <w:r w:rsidR="005C0166" w:rsidRPr="00FF79DD">
        <w:rPr>
          <w:sz w:val="24"/>
          <w:szCs w:val="24"/>
        </w:rPr>
        <w:t>econom</w:t>
      </w:r>
      <w:r w:rsidR="005C0166">
        <w:rPr>
          <w:sz w:val="24"/>
          <w:szCs w:val="24"/>
        </w:rPr>
        <w:t>y, including fisheries</w:t>
      </w:r>
      <w:r w:rsidR="005C0166" w:rsidRPr="00AA50B7">
        <w:rPr>
          <w:sz w:val="24"/>
          <w:szCs w:val="24"/>
        </w:rPr>
        <w:t xml:space="preserve"> </w:t>
      </w:r>
      <w:r w:rsidR="005C0166">
        <w:rPr>
          <w:sz w:val="24"/>
          <w:szCs w:val="24"/>
        </w:rPr>
        <w:t>(</w:t>
      </w:r>
      <w:r w:rsidR="008F0B43">
        <w:rPr>
          <w:i/>
          <w:iCs/>
          <w:sz w:val="24"/>
          <w:szCs w:val="24"/>
        </w:rPr>
        <w:t>15</w:t>
      </w:r>
      <w:r w:rsidR="005C0166">
        <w:rPr>
          <w:sz w:val="24"/>
          <w:szCs w:val="24"/>
        </w:rPr>
        <w:t>)</w:t>
      </w:r>
      <w:r w:rsidR="005C0166" w:rsidRPr="00AA50B7">
        <w:rPr>
          <w:sz w:val="24"/>
          <w:szCs w:val="24"/>
        </w:rPr>
        <w:t>.</w:t>
      </w:r>
      <w:r w:rsidR="005C0166" w:rsidRPr="00FF79DD">
        <w:rPr>
          <w:sz w:val="24"/>
          <w:szCs w:val="24"/>
        </w:rPr>
        <w:t xml:space="preserve"> </w:t>
      </w:r>
      <w:r w:rsidR="005C0166">
        <w:rPr>
          <w:sz w:val="24"/>
          <w:szCs w:val="24"/>
        </w:rPr>
        <w:t>B</w:t>
      </w:r>
      <w:r w:rsidR="005C0166" w:rsidRPr="00AA50B7">
        <w:rPr>
          <w:sz w:val="24"/>
          <w:szCs w:val="24"/>
        </w:rPr>
        <w:t xml:space="preserve">y </w:t>
      </w:r>
      <w:r w:rsidR="005C0166" w:rsidRPr="00FF79DD">
        <w:rPr>
          <w:sz w:val="24"/>
          <w:szCs w:val="24"/>
        </w:rPr>
        <w:t>Sept. 2020, the U.S. ha</w:t>
      </w:r>
      <w:r w:rsidR="005C0166">
        <w:rPr>
          <w:sz w:val="24"/>
          <w:szCs w:val="24"/>
        </w:rPr>
        <w:t>d</w:t>
      </w:r>
      <w:r w:rsidR="005C0166" w:rsidRPr="00AA50B7">
        <w:rPr>
          <w:sz w:val="24"/>
          <w:szCs w:val="24"/>
        </w:rPr>
        <w:t xml:space="preserve"> a</w:t>
      </w:r>
      <w:r w:rsidR="005C0166" w:rsidRPr="00FF79DD">
        <w:rPr>
          <w:sz w:val="24"/>
          <w:szCs w:val="24"/>
        </w:rPr>
        <w:t xml:space="preserve">lready reached </w:t>
      </w:r>
      <w:r w:rsidR="005C0166">
        <w:rPr>
          <w:sz w:val="24"/>
          <w:szCs w:val="24"/>
        </w:rPr>
        <w:t>a record</w:t>
      </w:r>
      <w:r w:rsidR="005C0166" w:rsidRPr="00AA50B7">
        <w:rPr>
          <w:sz w:val="24"/>
          <w:szCs w:val="24"/>
        </w:rPr>
        <w:t xml:space="preserve"> annual number of </w:t>
      </w:r>
      <w:r>
        <w:rPr>
          <w:sz w:val="24"/>
          <w:szCs w:val="24"/>
        </w:rPr>
        <w:t xml:space="preserve">FEMA </w:t>
      </w:r>
      <w:r w:rsidR="005C0166" w:rsidRPr="00AA50B7">
        <w:rPr>
          <w:sz w:val="24"/>
          <w:szCs w:val="24"/>
        </w:rPr>
        <w:t>natural disasters declared</w:t>
      </w:r>
      <w:r w:rsidR="005C0166">
        <w:rPr>
          <w:sz w:val="24"/>
          <w:szCs w:val="24"/>
        </w:rPr>
        <w:t xml:space="preserve"> (</w:t>
      </w:r>
      <w:r w:rsidR="005C0166" w:rsidRPr="00AA50B7">
        <w:rPr>
          <w:sz w:val="24"/>
          <w:szCs w:val="24"/>
        </w:rPr>
        <w:t>56</w:t>
      </w:r>
      <w:r w:rsidR="005C0166" w:rsidRPr="00FF79DD">
        <w:rPr>
          <w:sz w:val="24"/>
          <w:szCs w:val="24"/>
        </w:rPr>
        <w:t xml:space="preserve">% of which are linked to COVID-19 </w:t>
      </w:r>
      <w:r w:rsidR="005C0166">
        <w:rPr>
          <w:sz w:val="24"/>
          <w:szCs w:val="24"/>
        </w:rPr>
        <w:t>to date)</w:t>
      </w:r>
      <w:r w:rsidR="005C0166" w:rsidRPr="00AA50B7">
        <w:rPr>
          <w:sz w:val="24"/>
          <w:szCs w:val="24"/>
        </w:rPr>
        <w:t xml:space="preserve"> in the history of </w:t>
      </w:r>
      <w:r w:rsidR="005C0166">
        <w:rPr>
          <w:sz w:val="24"/>
          <w:szCs w:val="24"/>
        </w:rPr>
        <w:t>U.S. natural disaster declarations (1953-2020)</w:t>
      </w:r>
      <w:r w:rsidR="005C0166" w:rsidRPr="00AA50B7">
        <w:rPr>
          <w:sz w:val="24"/>
          <w:szCs w:val="24"/>
        </w:rPr>
        <w:t>.</w:t>
      </w:r>
      <w:r w:rsidR="005C0166" w:rsidRPr="00FF79DD">
        <w:rPr>
          <w:sz w:val="24"/>
          <w:szCs w:val="24"/>
        </w:rPr>
        <w:t xml:space="preserve"> In the fisheries sector, the seafood industry landscape has been severely impacted, with entire fleets tied to the docks, and fisheries market closures occurring around the world </w:t>
      </w:r>
      <w:r w:rsidR="005C0166">
        <w:rPr>
          <w:color w:val="000000" w:themeColor="text1"/>
          <w:sz w:val="24"/>
          <w:szCs w:val="24"/>
        </w:rPr>
        <w:t>(</w:t>
      </w:r>
      <w:r w:rsidR="008F0B43">
        <w:rPr>
          <w:i/>
          <w:iCs/>
          <w:color w:val="000000" w:themeColor="text1"/>
          <w:sz w:val="24"/>
          <w:szCs w:val="24"/>
        </w:rPr>
        <w:t>15</w:t>
      </w:r>
      <w:r w:rsidR="005C0166">
        <w:rPr>
          <w:color w:val="000000" w:themeColor="text1"/>
          <w:sz w:val="24"/>
          <w:szCs w:val="24"/>
        </w:rPr>
        <w:t>)</w:t>
      </w:r>
      <w:r w:rsidR="005C0166" w:rsidRPr="00AA50B7">
        <w:rPr>
          <w:color w:val="000000" w:themeColor="text1"/>
          <w:sz w:val="24"/>
          <w:szCs w:val="24"/>
        </w:rPr>
        <w:t xml:space="preserve">. </w:t>
      </w:r>
      <w:r w:rsidR="005C0166" w:rsidRPr="00FF79DD">
        <w:rPr>
          <w:sz w:val="24"/>
          <w:szCs w:val="24"/>
        </w:rPr>
        <w:t xml:space="preserve">The pandemic has led to an </w:t>
      </w:r>
      <w:r w:rsidR="005E0FE6" w:rsidRPr="00FF79DD">
        <w:rPr>
          <w:sz w:val="24"/>
          <w:szCs w:val="24"/>
        </w:rPr>
        <w:t>unp</w:t>
      </w:r>
      <w:r w:rsidR="005E0FE6">
        <w:rPr>
          <w:sz w:val="24"/>
          <w:szCs w:val="24"/>
        </w:rPr>
        <w:t>recedented</w:t>
      </w:r>
      <w:r w:rsidR="005E0FE6" w:rsidRPr="00FF79DD">
        <w:rPr>
          <w:sz w:val="24"/>
          <w:szCs w:val="24"/>
        </w:rPr>
        <w:t xml:space="preserve"> </w:t>
      </w:r>
      <w:r w:rsidR="005C0166" w:rsidRPr="00FF79DD">
        <w:rPr>
          <w:sz w:val="24"/>
          <w:szCs w:val="24"/>
        </w:rPr>
        <w:t xml:space="preserve">need for federal assistance across a significant portion of the U.S. economy, including $300M approved for fishery disasters in 2020 as part of the </w:t>
      </w:r>
      <w:r w:rsidR="005C0166" w:rsidRPr="00FF79DD">
        <w:rPr>
          <w:color w:val="000000" w:themeColor="text1"/>
          <w:sz w:val="24"/>
          <w:szCs w:val="24"/>
        </w:rPr>
        <w:t>Coronavirus Aid, Relief, and Economic Security Act (CARES Act)</w:t>
      </w:r>
      <w:r w:rsidR="005C0166" w:rsidRPr="00FF79DD">
        <w:rPr>
          <w:sz w:val="24"/>
          <w:szCs w:val="24"/>
        </w:rPr>
        <w:t>. The scale of need for federal assistance this year (e.g., fishery disasters, COVID-19, record west coast wildfire impacts</w:t>
      </w:r>
      <w:r w:rsidR="005C0166">
        <w:rPr>
          <w:sz w:val="24"/>
          <w:szCs w:val="24"/>
        </w:rPr>
        <w:t>, etc.</w:t>
      </w:r>
      <w:r w:rsidR="005C0166" w:rsidRPr="00AA50B7">
        <w:rPr>
          <w:sz w:val="24"/>
          <w:szCs w:val="24"/>
        </w:rPr>
        <w:t xml:space="preserve">) </w:t>
      </w:r>
      <w:r w:rsidR="005C0166" w:rsidRPr="00FF79DD">
        <w:rPr>
          <w:sz w:val="24"/>
          <w:szCs w:val="24"/>
        </w:rPr>
        <w:t>highlights the critical importance of maximizing efficiency in the federal assistance process, and the impact of every federal dollar spent during these extreme and uncertain circumstances.</w:t>
      </w:r>
    </w:p>
    <w:p w14:paraId="22D6A897" w14:textId="77777777" w:rsidR="005C0166" w:rsidRDefault="005C0166" w:rsidP="005C0166">
      <w:pPr>
        <w:pStyle w:val="AbstractSummary"/>
      </w:pPr>
    </w:p>
    <w:p w14:paraId="5147DC74" w14:textId="77777777" w:rsidR="00D73714" w:rsidRPr="007508BC" w:rsidRDefault="00D73714" w:rsidP="00D73714">
      <w:pPr>
        <w:pStyle w:val="Refhead"/>
      </w:pPr>
      <w:r w:rsidRPr="007508BC">
        <w:t>References and Notes:</w:t>
      </w:r>
    </w:p>
    <w:p w14:paraId="3E84C186" w14:textId="01E3C72B" w:rsidR="00ED3EBD" w:rsidRPr="007508BC" w:rsidRDefault="007D19E8" w:rsidP="00ED3EBD">
      <w:pPr>
        <w:pStyle w:val="ListParagraph"/>
        <w:numPr>
          <w:ilvl w:val="0"/>
          <w:numId w:val="12"/>
        </w:numPr>
        <w:autoSpaceDE w:val="0"/>
        <w:autoSpaceDN w:val="0"/>
        <w:adjustRightInd w:val="0"/>
        <w:rPr>
          <w:color w:val="000000" w:themeColor="text1"/>
          <w:sz w:val="24"/>
          <w:szCs w:val="24"/>
        </w:rPr>
      </w:pPr>
      <w:r w:rsidRPr="007508BC">
        <w:rPr>
          <w:color w:val="000000" w:themeColor="text1"/>
          <w:sz w:val="24"/>
          <w:szCs w:val="24"/>
        </w:rPr>
        <w:t>National Oceanic and Atmospheric Administration, (NOAA) Office of Sustainable Fisheries, “</w:t>
      </w:r>
      <w:r w:rsidR="00ED3EBD" w:rsidRPr="007508BC">
        <w:rPr>
          <w:color w:val="000000" w:themeColor="text1"/>
          <w:sz w:val="24"/>
          <w:szCs w:val="24"/>
        </w:rPr>
        <w:t>2019 Report to Congress on the Status of U.S. Fisheries</w:t>
      </w:r>
      <w:r w:rsidRPr="007508BC">
        <w:rPr>
          <w:color w:val="000000" w:themeColor="text1"/>
          <w:sz w:val="24"/>
          <w:szCs w:val="24"/>
        </w:rPr>
        <w:t>”</w:t>
      </w:r>
      <w:r w:rsidR="00ED3EBD" w:rsidRPr="007508BC">
        <w:rPr>
          <w:color w:val="000000" w:themeColor="text1"/>
          <w:sz w:val="24"/>
          <w:szCs w:val="24"/>
        </w:rPr>
        <w:t xml:space="preserve"> </w:t>
      </w:r>
      <w:r w:rsidR="00642731" w:rsidRPr="007508BC">
        <w:rPr>
          <w:color w:val="000000" w:themeColor="text1"/>
          <w:sz w:val="24"/>
          <w:szCs w:val="24"/>
        </w:rPr>
        <w:t xml:space="preserve">(NOAA Report, </w:t>
      </w:r>
      <w:r w:rsidR="00ED3EBD" w:rsidRPr="007508BC">
        <w:rPr>
          <w:color w:val="000000" w:themeColor="text1"/>
          <w:sz w:val="24"/>
          <w:szCs w:val="24"/>
        </w:rPr>
        <w:t>2020</w:t>
      </w:r>
      <w:r w:rsidR="00642731" w:rsidRPr="007508BC">
        <w:rPr>
          <w:color w:val="000000" w:themeColor="text1"/>
          <w:sz w:val="24"/>
          <w:szCs w:val="24"/>
        </w:rPr>
        <w:t>;</w:t>
      </w:r>
      <w:r w:rsidR="00ED3EBD" w:rsidRPr="007508BC">
        <w:rPr>
          <w:color w:val="000000" w:themeColor="text1"/>
          <w:sz w:val="24"/>
          <w:szCs w:val="24"/>
        </w:rPr>
        <w:t xml:space="preserve"> https://www.fisheries.noaa.gov/national/sustainable-fisheries/status-stocks-2019</w:t>
      </w:r>
      <w:r w:rsidR="00642731" w:rsidRPr="007508BC">
        <w:rPr>
          <w:color w:val="000000" w:themeColor="text1"/>
          <w:sz w:val="24"/>
          <w:szCs w:val="24"/>
        </w:rPr>
        <w:t>).</w:t>
      </w:r>
    </w:p>
    <w:p w14:paraId="0600FA4A" w14:textId="77777777" w:rsidR="00ED3EBD" w:rsidRPr="007508BC" w:rsidRDefault="00ED3EBD" w:rsidP="00ED3EBD">
      <w:pPr>
        <w:autoSpaceDE w:val="0"/>
        <w:autoSpaceDN w:val="0"/>
        <w:adjustRightInd w:val="0"/>
        <w:rPr>
          <w:color w:val="000000" w:themeColor="text1"/>
          <w:sz w:val="24"/>
          <w:szCs w:val="24"/>
        </w:rPr>
      </w:pPr>
    </w:p>
    <w:p w14:paraId="6E8E9CBB" w14:textId="0BB646EA" w:rsidR="00ED3EBD" w:rsidRPr="007508BC" w:rsidRDefault="00ED3EBD" w:rsidP="00ED3EBD">
      <w:pPr>
        <w:pStyle w:val="ListParagraph"/>
        <w:numPr>
          <w:ilvl w:val="0"/>
          <w:numId w:val="12"/>
        </w:numPr>
        <w:rPr>
          <w:color w:val="000000" w:themeColor="text1"/>
          <w:sz w:val="24"/>
          <w:szCs w:val="24"/>
        </w:rPr>
      </w:pPr>
      <w:r w:rsidRPr="007508BC">
        <w:rPr>
          <w:color w:val="000000" w:themeColor="text1"/>
          <w:sz w:val="24"/>
          <w:szCs w:val="24"/>
        </w:rPr>
        <w:t>Upton, H.F</w:t>
      </w:r>
      <w:r w:rsidR="00642731" w:rsidRPr="007508BC">
        <w:rPr>
          <w:color w:val="000000" w:themeColor="text1"/>
          <w:sz w:val="24"/>
          <w:szCs w:val="24"/>
        </w:rPr>
        <w:t>.,</w:t>
      </w:r>
      <w:r w:rsidRPr="007508BC">
        <w:rPr>
          <w:color w:val="000000" w:themeColor="text1"/>
          <w:sz w:val="24"/>
          <w:szCs w:val="24"/>
        </w:rPr>
        <w:t xml:space="preserve"> </w:t>
      </w:r>
      <w:r w:rsidR="00642731" w:rsidRPr="007508BC">
        <w:rPr>
          <w:color w:val="000000" w:themeColor="text1"/>
          <w:sz w:val="24"/>
          <w:szCs w:val="24"/>
        </w:rPr>
        <w:t>“</w:t>
      </w:r>
      <w:r w:rsidRPr="007508BC">
        <w:rPr>
          <w:color w:val="000000" w:themeColor="text1"/>
          <w:sz w:val="24"/>
          <w:szCs w:val="24"/>
        </w:rPr>
        <w:t>Fishery disaster assistance</w:t>
      </w:r>
      <w:r w:rsidR="00642731" w:rsidRPr="007508BC">
        <w:rPr>
          <w:color w:val="000000" w:themeColor="text1"/>
          <w:sz w:val="24"/>
          <w:szCs w:val="24"/>
        </w:rPr>
        <w:t>”</w:t>
      </w:r>
      <w:r w:rsidRPr="007508BC">
        <w:rPr>
          <w:color w:val="000000" w:themeColor="text1"/>
          <w:sz w:val="24"/>
          <w:szCs w:val="24"/>
        </w:rPr>
        <w:t xml:space="preserve"> </w:t>
      </w:r>
      <w:r w:rsidR="00642731" w:rsidRPr="007508BC">
        <w:rPr>
          <w:color w:val="000000" w:themeColor="text1"/>
          <w:sz w:val="24"/>
          <w:szCs w:val="24"/>
        </w:rPr>
        <w:t>(</w:t>
      </w:r>
      <w:r w:rsidRPr="007508BC">
        <w:rPr>
          <w:color w:val="000000" w:themeColor="text1"/>
          <w:sz w:val="24"/>
          <w:szCs w:val="24"/>
        </w:rPr>
        <w:t>Congressional Research Service</w:t>
      </w:r>
      <w:r w:rsidR="00642731" w:rsidRPr="007508BC">
        <w:rPr>
          <w:color w:val="000000" w:themeColor="text1"/>
          <w:sz w:val="24"/>
          <w:szCs w:val="24"/>
        </w:rPr>
        <w:t xml:space="preserve">, </w:t>
      </w:r>
      <w:r w:rsidRPr="007508BC">
        <w:rPr>
          <w:color w:val="000000" w:themeColor="text1"/>
          <w:sz w:val="24"/>
          <w:szCs w:val="24"/>
        </w:rPr>
        <w:t>RL34209</w:t>
      </w:r>
      <w:r w:rsidR="00642731" w:rsidRPr="007508BC">
        <w:rPr>
          <w:color w:val="000000" w:themeColor="text1"/>
          <w:sz w:val="24"/>
          <w:szCs w:val="24"/>
        </w:rPr>
        <w:t>, 2019;</w:t>
      </w:r>
      <w:r w:rsidRPr="007508BC">
        <w:rPr>
          <w:color w:val="000000" w:themeColor="text1"/>
          <w:sz w:val="24"/>
          <w:szCs w:val="24"/>
        </w:rPr>
        <w:t xml:space="preserve"> https://crsreports.congress.gov</w:t>
      </w:r>
      <w:r w:rsidR="00642731" w:rsidRPr="007508BC">
        <w:rPr>
          <w:color w:val="000000" w:themeColor="text1"/>
          <w:sz w:val="24"/>
          <w:szCs w:val="24"/>
        </w:rPr>
        <w:t>).</w:t>
      </w:r>
    </w:p>
    <w:p w14:paraId="701FA672" w14:textId="77777777" w:rsidR="00ED3EBD" w:rsidRPr="007508BC" w:rsidRDefault="00ED3EBD" w:rsidP="00ED3EBD">
      <w:pPr>
        <w:autoSpaceDE w:val="0"/>
        <w:autoSpaceDN w:val="0"/>
        <w:adjustRightInd w:val="0"/>
        <w:rPr>
          <w:color w:val="000000" w:themeColor="text1"/>
          <w:sz w:val="24"/>
          <w:szCs w:val="24"/>
        </w:rPr>
      </w:pPr>
    </w:p>
    <w:p w14:paraId="09414EA4" w14:textId="20D8BE6A" w:rsidR="00ED3EBD" w:rsidRPr="007508BC" w:rsidRDefault="00ED3EBD" w:rsidP="00ED3EBD">
      <w:pPr>
        <w:pStyle w:val="ListParagraph"/>
        <w:numPr>
          <w:ilvl w:val="0"/>
          <w:numId w:val="12"/>
        </w:numPr>
        <w:spacing w:line="259" w:lineRule="auto"/>
        <w:rPr>
          <w:color w:val="000000" w:themeColor="text1"/>
          <w:sz w:val="24"/>
          <w:szCs w:val="24"/>
        </w:rPr>
      </w:pPr>
      <w:r w:rsidRPr="007508BC">
        <w:rPr>
          <w:color w:val="000000" w:themeColor="text1"/>
          <w:sz w:val="24"/>
          <w:szCs w:val="24"/>
          <w:shd w:val="clear" w:color="auto" w:fill="FFFFFF"/>
        </w:rPr>
        <w:t>Hoegh-Guldberg, O. and Bruno, J.F., The impact of climate change on the world’s marine ecosystems. </w:t>
      </w:r>
      <w:r w:rsidRPr="007508BC">
        <w:rPr>
          <w:i/>
          <w:iCs/>
          <w:color w:val="000000" w:themeColor="text1"/>
          <w:sz w:val="24"/>
          <w:szCs w:val="24"/>
          <w:shd w:val="clear" w:color="auto" w:fill="FFFFFF"/>
        </w:rPr>
        <w:t>Science</w:t>
      </w:r>
      <w:r w:rsidRPr="007508BC">
        <w:rPr>
          <w:color w:val="000000" w:themeColor="text1"/>
          <w:sz w:val="24"/>
          <w:szCs w:val="24"/>
          <w:shd w:val="clear" w:color="auto" w:fill="FFFFFF"/>
        </w:rPr>
        <w:t> </w:t>
      </w:r>
      <w:r w:rsidRPr="007508BC">
        <w:rPr>
          <w:b/>
          <w:bCs/>
          <w:color w:val="000000" w:themeColor="text1"/>
          <w:sz w:val="24"/>
          <w:szCs w:val="24"/>
          <w:shd w:val="clear" w:color="auto" w:fill="FFFFFF"/>
        </w:rPr>
        <w:t>328</w:t>
      </w:r>
      <w:r w:rsidRPr="007508BC">
        <w:rPr>
          <w:color w:val="000000" w:themeColor="text1"/>
          <w:sz w:val="24"/>
          <w:szCs w:val="24"/>
          <w:shd w:val="clear" w:color="auto" w:fill="FFFFFF"/>
        </w:rPr>
        <w:t>(5985), 1523-1528 (2010).</w:t>
      </w:r>
    </w:p>
    <w:p w14:paraId="3FB6F12F" w14:textId="77777777" w:rsidR="00ED3EBD" w:rsidRPr="007508BC" w:rsidRDefault="00ED3EBD" w:rsidP="00ED3EBD">
      <w:pPr>
        <w:autoSpaceDE w:val="0"/>
        <w:autoSpaceDN w:val="0"/>
        <w:adjustRightInd w:val="0"/>
        <w:contextualSpacing/>
        <w:rPr>
          <w:color w:val="000000" w:themeColor="text1"/>
          <w:sz w:val="24"/>
          <w:szCs w:val="24"/>
          <w:shd w:val="clear" w:color="auto" w:fill="FFFFFF"/>
        </w:rPr>
      </w:pPr>
    </w:p>
    <w:p w14:paraId="29729A5C" w14:textId="6F7706F2" w:rsidR="00ED3EBD" w:rsidRPr="007508BC" w:rsidRDefault="007D19E8" w:rsidP="00ED3EBD">
      <w:pPr>
        <w:pStyle w:val="ListParagraph"/>
        <w:numPr>
          <w:ilvl w:val="0"/>
          <w:numId w:val="12"/>
        </w:numPr>
        <w:autoSpaceDE w:val="0"/>
        <w:autoSpaceDN w:val="0"/>
        <w:adjustRightInd w:val="0"/>
        <w:rPr>
          <w:color w:val="000000" w:themeColor="text1"/>
          <w:sz w:val="24"/>
          <w:szCs w:val="24"/>
          <w:shd w:val="clear" w:color="auto" w:fill="FFFFFF"/>
        </w:rPr>
      </w:pPr>
      <w:r w:rsidRPr="007508BC">
        <w:rPr>
          <w:color w:val="000000" w:themeColor="text1"/>
          <w:sz w:val="24"/>
          <w:szCs w:val="24"/>
          <w:shd w:val="clear" w:color="auto" w:fill="FFFFFF"/>
        </w:rPr>
        <w:t>National Marine Fisheries Service, (NMFS), “</w:t>
      </w:r>
      <w:r w:rsidR="00ED3EBD" w:rsidRPr="007508BC">
        <w:rPr>
          <w:color w:val="000000" w:themeColor="text1"/>
          <w:sz w:val="24"/>
          <w:szCs w:val="24"/>
          <w:shd w:val="clear" w:color="auto" w:fill="FFFFFF"/>
        </w:rPr>
        <w:t>Fisheries Economics of the United States, 2016</w:t>
      </w:r>
      <w:r w:rsidRPr="007508BC">
        <w:rPr>
          <w:color w:val="000000" w:themeColor="text1"/>
          <w:sz w:val="24"/>
          <w:szCs w:val="24"/>
          <w:shd w:val="clear" w:color="auto" w:fill="FFFFFF"/>
        </w:rPr>
        <w:t>”</w:t>
      </w:r>
      <w:r w:rsidR="00ED3EBD" w:rsidRPr="007508BC">
        <w:rPr>
          <w:color w:val="000000" w:themeColor="text1"/>
          <w:sz w:val="24"/>
          <w:szCs w:val="24"/>
          <w:shd w:val="clear" w:color="auto" w:fill="FFFFFF"/>
        </w:rPr>
        <w:t xml:space="preserve"> U.S. Dept. of Commerce</w:t>
      </w:r>
      <w:r w:rsidRPr="007508BC">
        <w:rPr>
          <w:color w:val="000000" w:themeColor="text1"/>
          <w:sz w:val="24"/>
          <w:szCs w:val="24"/>
          <w:shd w:val="clear" w:color="auto" w:fill="FFFFFF"/>
        </w:rPr>
        <w:t>. (</w:t>
      </w:r>
      <w:r w:rsidR="00ED3EBD" w:rsidRPr="007508BC">
        <w:rPr>
          <w:color w:val="000000" w:themeColor="text1"/>
          <w:sz w:val="24"/>
          <w:szCs w:val="24"/>
          <w:shd w:val="clear" w:color="auto" w:fill="FFFFFF"/>
        </w:rPr>
        <w:t>NOAA Tech. Memo. NMFS-F/SPO-187</w:t>
      </w:r>
      <w:r w:rsidRPr="007508BC">
        <w:rPr>
          <w:color w:val="000000" w:themeColor="text1"/>
          <w:sz w:val="24"/>
          <w:szCs w:val="24"/>
          <w:shd w:val="clear" w:color="auto" w:fill="FFFFFF"/>
        </w:rPr>
        <w:t>, NMFS, 2018; https://www.fisheries.noaa.gov/content/fisheries-economics-united-states-2016).</w:t>
      </w:r>
    </w:p>
    <w:p w14:paraId="2C98786A" w14:textId="77777777" w:rsidR="00ED3EBD" w:rsidRPr="007508BC" w:rsidRDefault="00ED3EBD" w:rsidP="00ED3EBD">
      <w:pPr>
        <w:autoSpaceDE w:val="0"/>
        <w:autoSpaceDN w:val="0"/>
        <w:adjustRightInd w:val="0"/>
        <w:rPr>
          <w:color w:val="000000" w:themeColor="text1"/>
          <w:sz w:val="24"/>
          <w:szCs w:val="24"/>
        </w:rPr>
      </w:pPr>
    </w:p>
    <w:p w14:paraId="70504ECD" w14:textId="4DD0B0EB" w:rsidR="00ED3EBD" w:rsidRPr="00AB2862" w:rsidRDefault="00ED3EBD" w:rsidP="00ED3EBD">
      <w:pPr>
        <w:pStyle w:val="ListParagraph"/>
        <w:numPr>
          <w:ilvl w:val="0"/>
          <w:numId w:val="12"/>
        </w:numPr>
        <w:autoSpaceDE w:val="0"/>
        <w:autoSpaceDN w:val="0"/>
        <w:adjustRightInd w:val="0"/>
        <w:rPr>
          <w:color w:val="0D0D0D" w:themeColor="text1" w:themeTint="F2"/>
          <w:sz w:val="24"/>
          <w:szCs w:val="24"/>
        </w:rPr>
      </w:pPr>
      <w:r w:rsidRPr="007508BC">
        <w:rPr>
          <w:color w:val="0D0D0D" w:themeColor="text1" w:themeTint="F2"/>
          <w:sz w:val="24"/>
          <w:szCs w:val="24"/>
          <w:shd w:val="clear" w:color="auto" w:fill="FFFFFF"/>
        </w:rPr>
        <w:t>Seung, C.K., A multi-regional economic impact analysis of Alaska salmon fishery failures. </w:t>
      </w:r>
      <w:r w:rsidRPr="007508BC">
        <w:rPr>
          <w:i/>
          <w:iCs/>
          <w:color w:val="0D0D0D" w:themeColor="text1" w:themeTint="F2"/>
          <w:sz w:val="24"/>
          <w:szCs w:val="24"/>
          <w:shd w:val="clear" w:color="auto" w:fill="FFFFFF"/>
        </w:rPr>
        <w:t>Ecological Economics</w:t>
      </w:r>
      <w:r w:rsidRPr="007508BC">
        <w:rPr>
          <w:color w:val="0D0D0D" w:themeColor="text1" w:themeTint="F2"/>
          <w:sz w:val="24"/>
          <w:szCs w:val="24"/>
          <w:shd w:val="clear" w:color="auto" w:fill="FFFFFF"/>
        </w:rPr>
        <w:t> </w:t>
      </w:r>
      <w:r w:rsidRPr="007508BC">
        <w:rPr>
          <w:b/>
          <w:bCs/>
          <w:color w:val="0D0D0D" w:themeColor="text1" w:themeTint="F2"/>
          <w:sz w:val="24"/>
          <w:szCs w:val="24"/>
          <w:shd w:val="clear" w:color="auto" w:fill="FFFFFF"/>
        </w:rPr>
        <w:t>138</w:t>
      </w:r>
      <w:r w:rsidRPr="007508BC">
        <w:rPr>
          <w:color w:val="0D0D0D" w:themeColor="text1" w:themeTint="F2"/>
          <w:sz w:val="24"/>
          <w:szCs w:val="24"/>
          <w:shd w:val="clear" w:color="auto" w:fill="FFFFFF"/>
        </w:rPr>
        <w:t>, 22-30</w:t>
      </w:r>
      <w:r w:rsidR="007D19E8" w:rsidRPr="007508BC">
        <w:rPr>
          <w:color w:val="0D0D0D" w:themeColor="text1" w:themeTint="F2"/>
          <w:sz w:val="24"/>
          <w:szCs w:val="24"/>
          <w:shd w:val="clear" w:color="auto" w:fill="FFFFFF"/>
        </w:rPr>
        <w:t xml:space="preserve"> (2017).</w:t>
      </w:r>
    </w:p>
    <w:p w14:paraId="72E61597" w14:textId="77777777" w:rsidR="006F6E48" w:rsidRPr="00AB2862" w:rsidRDefault="006F6E48" w:rsidP="00AB2862">
      <w:pPr>
        <w:pStyle w:val="ListParagraph"/>
        <w:rPr>
          <w:color w:val="0D0D0D" w:themeColor="text1" w:themeTint="F2"/>
          <w:sz w:val="24"/>
          <w:szCs w:val="24"/>
        </w:rPr>
      </w:pPr>
    </w:p>
    <w:p w14:paraId="5A2007CD" w14:textId="110D88A9" w:rsidR="006F6E48" w:rsidRPr="00507D50" w:rsidRDefault="006F6E48" w:rsidP="00ED3EBD">
      <w:pPr>
        <w:pStyle w:val="ListParagraph"/>
        <w:numPr>
          <w:ilvl w:val="0"/>
          <w:numId w:val="12"/>
        </w:numPr>
        <w:autoSpaceDE w:val="0"/>
        <w:autoSpaceDN w:val="0"/>
        <w:adjustRightInd w:val="0"/>
        <w:rPr>
          <w:color w:val="000000" w:themeColor="text1"/>
          <w:sz w:val="24"/>
          <w:szCs w:val="24"/>
        </w:rPr>
      </w:pPr>
      <w:r w:rsidRPr="00507D50">
        <w:rPr>
          <w:color w:val="000000" w:themeColor="text1"/>
          <w:sz w:val="24"/>
          <w:szCs w:val="24"/>
          <w:shd w:val="clear" w:color="auto" w:fill="FFFFFF"/>
        </w:rPr>
        <w:t xml:space="preserve">Holland, D.S. and Leonard, J., Is a delay a disaster? economic impacts of the delay of the </w:t>
      </w:r>
      <w:r w:rsidR="00AC6685">
        <w:rPr>
          <w:color w:val="000000" w:themeColor="text1"/>
          <w:sz w:val="24"/>
          <w:szCs w:val="24"/>
          <w:shd w:val="clear" w:color="auto" w:fill="FFFFFF"/>
        </w:rPr>
        <w:t>C</w:t>
      </w:r>
      <w:r w:rsidRPr="00507D50">
        <w:rPr>
          <w:color w:val="000000" w:themeColor="text1"/>
          <w:sz w:val="24"/>
          <w:szCs w:val="24"/>
          <w:shd w:val="clear" w:color="auto" w:fill="FFFFFF"/>
        </w:rPr>
        <w:t>alifornia dungeness crab fishery due to a harmful algal bloom. </w:t>
      </w:r>
      <w:r w:rsidRPr="00507D50">
        <w:rPr>
          <w:i/>
          <w:iCs/>
          <w:color w:val="000000" w:themeColor="text1"/>
          <w:sz w:val="24"/>
          <w:szCs w:val="24"/>
          <w:shd w:val="clear" w:color="auto" w:fill="FFFFFF"/>
        </w:rPr>
        <w:t>Harmful Algae</w:t>
      </w:r>
      <w:r w:rsidRPr="00507D50">
        <w:rPr>
          <w:color w:val="000000" w:themeColor="text1"/>
          <w:sz w:val="24"/>
          <w:szCs w:val="24"/>
          <w:shd w:val="clear" w:color="auto" w:fill="FFFFFF"/>
        </w:rPr>
        <w:t> </w:t>
      </w:r>
      <w:r w:rsidRPr="00507D50">
        <w:rPr>
          <w:b/>
          <w:bCs/>
          <w:color w:val="000000" w:themeColor="text1"/>
          <w:sz w:val="24"/>
          <w:szCs w:val="24"/>
          <w:shd w:val="clear" w:color="auto" w:fill="FFFFFF"/>
        </w:rPr>
        <w:t>98</w:t>
      </w:r>
      <w:r w:rsidRPr="00507D50">
        <w:rPr>
          <w:color w:val="000000" w:themeColor="text1"/>
          <w:sz w:val="24"/>
          <w:szCs w:val="24"/>
          <w:shd w:val="clear" w:color="auto" w:fill="FFFFFF"/>
        </w:rPr>
        <w:t>, 101904 (2020).</w:t>
      </w:r>
    </w:p>
    <w:p w14:paraId="53EBF593" w14:textId="77777777" w:rsidR="00ED3EBD" w:rsidRPr="007508BC" w:rsidRDefault="00ED3EBD" w:rsidP="00ED3EBD">
      <w:pPr>
        <w:autoSpaceDE w:val="0"/>
        <w:autoSpaceDN w:val="0"/>
        <w:adjustRightInd w:val="0"/>
        <w:rPr>
          <w:color w:val="000000" w:themeColor="text1"/>
          <w:sz w:val="24"/>
          <w:szCs w:val="24"/>
        </w:rPr>
      </w:pPr>
    </w:p>
    <w:p w14:paraId="1E38DFD9" w14:textId="7838ADB5" w:rsidR="00ED3EBD" w:rsidRPr="007508BC" w:rsidRDefault="00ED3EBD" w:rsidP="00ED3EBD">
      <w:pPr>
        <w:pStyle w:val="ListParagraph"/>
        <w:numPr>
          <w:ilvl w:val="0"/>
          <w:numId w:val="12"/>
        </w:numPr>
        <w:autoSpaceDE w:val="0"/>
        <w:autoSpaceDN w:val="0"/>
        <w:adjustRightInd w:val="0"/>
        <w:rPr>
          <w:color w:val="000000" w:themeColor="text1"/>
          <w:sz w:val="24"/>
          <w:szCs w:val="24"/>
          <w:shd w:val="clear" w:color="auto" w:fill="FFFFFF"/>
        </w:rPr>
      </w:pPr>
      <w:r w:rsidRPr="007508BC">
        <w:rPr>
          <w:color w:val="000000" w:themeColor="text1"/>
          <w:sz w:val="24"/>
          <w:szCs w:val="24"/>
          <w:shd w:val="clear" w:color="auto" w:fill="FFFFFF"/>
        </w:rPr>
        <w:t>Smith, C.L. and Gilden, J.</w:t>
      </w:r>
      <w:r w:rsidR="007D19E8" w:rsidRPr="007508BC">
        <w:rPr>
          <w:color w:val="000000" w:themeColor="text1"/>
          <w:sz w:val="24"/>
          <w:szCs w:val="24"/>
          <w:shd w:val="clear" w:color="auto" w:fill="FFFFFF"/>
        </w:rPr>
        <w:t>,</w:t>
      </w:r>
      <w:r w:rsidRPr="007508BC">
        <w:rPr>
          <w:color w:val="000000" w:themeColor="text1"/>
          <w:sz w:val="24"/>
          <w:szCs w:val="24"/>
          <w:shd w:val="clear" w:color="auto" w:fill="FFFFFF"/>
        </w:rPr>
        <w:t xml:space="preserve"> Human and habitat needs in disaster relief for Pacific Northwest salmon fisheries. </w:t>
      </w:r>
      <w:r w:rsidRPr="007508BC">
        <w:rPr>
          <w:i/>
          <w:iCs/>
          <w:color w:val="000000" w:themeColor="text1"/>
          <w:sz w:val="24"/>
          <w:szCs w:val="24"/>
          <w:shd w:val="clear" w:color="auto" w:fill="FFFFFF"/>
        </w:rPr>
        <w:t>Fisheries</w:t>
      </w:r>
      <w:r w:rsidRPr="007508BC">
        <w:rPr>
          <w:color w:val="000000" w:themeColor="text1"/>
          <w:sz w:val="24"/>
          <w:szCs w:val="24"/>
          <w:shd w:val="clear" w:color="auto" w:fill="FFFFFF"/>
        </w:rPr>
        <w:t xml:space="preserve"> </w:t>
      </w:r>
      <w:r w:rsidRPr="007508BC">
        <w:rPr>
          <w:b/>
          <w:bCs/>
          <w:color w:val="000000" w:themeColor="text1"/>
          <w:sz w:val="24"/>
          <w:szCs w:val="24"/>
          <w:shd w:val="clear" w:color="auto" w:fill="FFFFFF"/>
        </w:rPr>
        <w:t>25</w:t>
      </w:r>
      <w:r w:rsidRPr="007508BC">
        <w:rPr>
          <w:color w:val="000000" w:themeColor="text1"/>
          <w:sz w:val="24"/>
          <w:szCs w:val="24"/>
          <w:shd w:val="clear" w:color="auto" w:fill="FFFFFF"/>
        </w:rPr>
        <w:t>(1), 6-14</w:t>
      </w:r>
      <w:r w:rsidR="007D19E8" w:rsidRPr="007508BC">
        <w:rPr>
          <w:color w:val="000000" w:themeColor="text1"/>
          <w:sz w:val="24"/>
          <w:szCs w:val="24"/>
          <w:shd w:val="clear" w:color="auto" w:fill="FFFFFF"/>
        </w:rPr>
        <w:t xml:space="preserve"> (2000).</w:t>
      </w:r>
    </w:p>
    <w:p w14:paraId="06F03A56" w14:textId="77777777" w:rsidR="00ED3EBD" w:rsidRPr="007508BC" w:rsidRDefault="00ED3EBD" w:rsidP="00ED3EBD">
      <w:pPr>
        <w:autoSpaceDE w:val="0"/>
        <w:autoSpaceDN w:val="0"/>
        <w:adjustRightInd w:val="0"/>
        <w:rPr>
          <w:color w:val="000000" w:themeColor="text1"/>
          <w:sz w:val="24"/>
          <w:szCs w:val="24"/>
        </w:rPr>
      </w:pPr>
    </w:p>
    <w:p w14:paraId="48FAB90D" w14:textId="25786EE0" w:rsidR="00ED3EBD" w:rsidRDefault="00ED3EBD" w:rsidP="00ED3EBD">
      <w:pPr>
        <w:pStyle w:val="ListParagraph"/>
        <w:numPr>
          <w:ilvl w:val="0"/>
          <w:numId w:val="12"/>
        </w:numPr>
        <w:rPr>
          <w:color w:val="000000" w:themeColor="text1"/>
          <w:sz w:val="24"/>
          <w:szCs w:val="24"/>
          <w:shd w:val="clear" w:color="auto" w:fill="FFFFFF"/>
        </w:rPr>
      </w:pPr>
      <w:r w:rsidRPr="007508BC">
        <w:rPr>
          <w:color w:val="000000" w:themeColor="text1"/>
          <w:sz w:val="24"/>
          <w:szCs w:val="24"/>
          <w:shd w:val="clear" w:color="auto" w:fill="FFFFFF"/>
        </w:rPr>
        <w:lastRenderedPageBreak/>
        <w:t>Free, C.M. et al.</w:t>
      </w:r>
      <w:r w:rsidR="00642731" w:rsidRPr="007508BC">
        <w:rPr>
          <w:color w:val="000000" w:themeColor="text1"/>
          <w:sz w:val="24"/>
          <w:szCs w:val="24"/>
          <w:shd w:val="clear" w:color="auto" w:fill="FFFFFF"/>
        </w:rPr>
        <w:t>,</w:t>
      </w:r>
      <w:r w:rsidRPr="007508BC">
        <w:rPr>
          <w:color w:val="000000" w:themeColor="text1"/>
          <w:sz w:val="24"/>
          <w:szCs w:val="24"/>
          <w:shd w:val="clear" w:color="auto" w:fill="FFFFFF"/>
        </w:rPr>
        <w:t xml:space="preserve"> Impacts of historical warming on marine fisheries production. </w:t>
      </w:r>
      <w:r w:rsidRPr="007508BC">
        <w:rPr>
          <w:i/>
          <w:iCs/>
          <w:color w:val="000000" w:themeColor="text1"/>
          <w:sz w:val="24"/>
          <w:szCs w:val="24"/>
          <w:shd w:val="clear" w:color="auto" w:fill="FFFFFF"/>
        </w:rPr>
        <w:t>Science</w:t>
      </w:r>
      <w:r w:rsidRPr="007508BC">
        <w:rPr>
          <w:color w:val="000000" w:themeColor="text1"/>
          <w:sz w:val="24"/>
          <w:szCs w:val="24"/>
          <w:shd w:val="clear" w:color="auto" w:fill="FFFFFF"/>
        </w:rPr>
        <w:t> </w:t>
      </w:r>
      <w:r w:rsidRPr="007508BC">
        <w:rPr>
          <w:b/>
          <w:bCs/>
          <w:color w:val="000000" w:themeColor="text1"/>
          <w:sz w:val="24"/>
          <w:szCs w:val="24"/>
          <w:shd w:val="clear" w:color="auto" w:fill="FFFFFF"/>
        </w:rPr>
        <w:t>363</w:t>
      </w:r>
      <w:r w:rsidRPr="007508BC">
        <w:rPr>
          <w:color w:val="000000" w:themeColor="text1"/>
          <w:sz w:val="24"/>
          <w:szCs w:val="24"/>
          <w:shd w:val="clear" w:color="auto" w:fill="FFFFFF"/>
        </w:rPr>
        <w:t>(6430), 979-983</w:t>
      </w:r>
      <w:r w:rsidR="00642731" w:rsidRPr="007508BC">
        <w:rPr>
          <w:color w:val="000000" w:themeColor="text1"/>
          <w:sz w:val="24"/>
          <w:szCs w:val="24"/>
          <w:shd w:val="clear" w:color="auto" w:fill="FFFFFF"/>
        </w:rPr>
        <w:t xml:space="preserve"> (2019)</w:t>
      </w:r>
      <w:r w:rsidRPr="007508BC">
        <w:rPr>
          <w:color w:val="000000" w:themeColor="text1"/>
          <w:sz w:val="24"/>
          <w:szCs w:val="24"/>
          <w:shd w:val="clear" w:color="auto" w:fill="FFFFFF"/>
        </w:rPr>
        <w:t>.</w:t>
      </w:r>
    </w:p>
    <w:p w14:paraId="519060ED" w14:textId="77777777" w:rsidR="00177F05" w:rsidRPr="00177F05" w:rsidRDefault="00177F05" w:rsidP="00177F05">
      <w:pPr>
        <w:pStyle w:val="ListParagraph"/>
        <w:rPr>
          <w:color w:val="000000" w:themeColor="text1"/>
          <w:sz w:val="24"/>
          <w:szCs w:val="24"/>
          <w:shd w:val="clear" w:color="auto" w:fill="FFFFFF"/>
        </w:rPr>
      </w:pPr>
    </w:p>
    <w:p w14:paraId="18423CF4" w14:textId="68EA260E" w:rsidR="00177F05" w:rsidRPr="00177F05" w:rsidRDefault="00177F05" w:rsidP="00ED3EBD">
      <w:pPr>
        <w:pStyle w:val="ListParagraph"/>
        <w:numPr>
          <w:ilvl w:val="0"/>
          <w:numId w:val="12"/>
        </w:numPr>
        <w:rPr>
          <w:color w:val="000000" w:themeColor="text1"/>
          <w:sz w:val="24"/>
          <w:szCs w:val="24"/>
          <w:shd w:val="clear" w:color="auto" w:fill="FFFFFF"/>
        </w:rPr>
      </w:pPr>
      <w:r w:rsidRPr="00177F05">
        <w:rPr>
          <w:color w:val="222222"/>
          <w:sz w:val="24"/>
          <w:szCs w:val="24"/>
          <w:shd w:val="clear" w:color="auto" w:fill="FFFFFF"/>
        </w:rPr>
        <w:t>Laufkötter, C., T. L. Frölicher, and J. Zscheischler. "High-impact marine heatwaves attributable to human-induced global warming." </w:t>
      </w:r>
      <w:r w:rsidRPr="00177F05">
        <w:rPr>
          <w:i/>
          <w:iCs/>
          <w:color w:val="222222"/>
          <w:sz w:val="24"/>
          <w:szCs w:val="24"/>
          <w:shd w:val="clear" w:color="auto" w:fill="FFFFFF"/>
        </w:rPr>
        <w:t>Science</w:t>
      </w:r>
      <w:r w:rsidRPr="00177F05">
        <w:rPr>
          <w:color w:val="222222"/>
          <w:sz w:val="24"/>
          <w:szCs w:val="24"/>
          <w:shd w:val="clear" w:color="auto" w:fill="FFFFFF"/>
        </w:rPr>
        <w:t> (2020).</w:t>
      </w:r>
    </w:p>
    <w:p w14:paraId="15869366" w14:textId="77777777" w:rsidR="00ED3EBD" w:rsidRPr="007508BC" w:rsidRDefault="00ED3EBD" w:rsidP="00ED3EBD">
      <w:pPr>
        <w:autoSpaceDE w:val="0"/>
        <w:autoSpaceDN w:val="0"/>
        <w:adjustRightInd w:val="0"/>
        <w:rPr>
          <w:color w:val="000000" w:themeColor="text1"/>
          <w:sz w:val="24"/>
          <w:szCs w:val="24"/>
          <w:shd w:val="clear" w:color="auto" w:fill="FFFFFF"/>
        </w:rPr>
      </w:pPr>
    </w:p>
    <w:p w14:paraId="0D7640F5" w14:textId="7C8F7D0C" w:rsidR="00ED3EBD" w:rsidRPr="00507D50" w:rsidRDefault="00ED3EBD" w:rsidP="00507D50">
      <w:pPr>
        <w:pStyle w:val="ListParagraph"/>
        <w:numPr>
          <w:ilvl w:val="0"/>
          <w:numId w:val="12"/>
        </w:numPr>
        <w:autoSpaceDE w:val="0"/>
        <w:autoSpaceDN w:val="0"/>
        <w:adjustRightInd w:val="0"/>
        <w:rPr>
          <w:color w:val="000000" w:themeColor="text1"/>
          <w:sz w:val="24"/>
          <w:szCs w:val="24"/>
          <w:shd w:val="clear" w:color="auto" w:fill="FFFFFF"/>
        </w:rPr>
      </w:pPr>
      <w:r w:rsidRPr="007508BC">
        <w:rPr>
          <w:color w:val="000000" w:themeColor="text1"/>
          <w:sz w:val="24"/>
          <w:szCs w:val="24"/>
          <w:shd w:val="clear" w:color="auto" w:fill="FFFFFF"/>
        </w:rPr>
        <w:t>Cavole, L.M. et al.</w:t>
      </w:r>
      <w:r w:rsidR="00642731" w:rsidRPr="007508BC">
        <w:rPr>
          <w:color w:val="000000" w:themeColor="text1"/>
          <w:sz w:val="24"/>
          <w:szCs w:val="24"/>
          <w:shd w:val="clear" w:color="auto" w:fill="FFFFFF"/>
        </w:rPr>
        <w:t xml:space="preserve">, </w:t>
      </w:r>
      <w:r w:rsidRPr="007508BC">
        <w:rPr>
          <w:color w:val="000000" w:themeColor="text1"/>
          <w:sz w:val="24"/>
          <w:szCs w:val="24"/>
          <w:shd w:val="clear" w:color="auto" w:fill="FFFFFF"/>
        </w:rPr>
        <w:t>Biological impacts of the 2013–2015 warm-water anomaly in the Northeast Pacific: Winners, losers, and the future. </w:t>
      </w:r>
      <w:r w:rsidRPr="007508BC">
        <w:rPr>
          <w:i/>
          <w:iCs/>
          <w:color w:val="000000" w:themeColor="text1"/>
          <w:sz w:val="24"/>
          <w:szCs w:val="24"/>
          <w:shd w:val="clear" w:color="auto" w:fill="FFFFFF"/>
        </w:rPr>
        <w:t>Oceanography</w:t>
      </w:r>
      <w:r w:rsidRPr="007508BC">
        <w:rPr>
          <w:color w:val="000000" w:themeColor="text1"/>
          <w:sz w:val="24"/>
          <w:szCs w:val="24"/>
          <w:shd w:val="clear" w:color="auto" w:fill="FFFFFF"/>
        </w:rPr>
        <w:t> </w:t>
      </w:r>
      <w:r w:rsidRPr="007508BC">
        <w:rPr>
          <w:b/>
          <w:bCs/>
          <w:color w:val="000000" w:themeColor="text1"/>
          <w:sz w:val="24"/>
          <w:szCs w:val="24"/>
          <w:shd w:val="clear" w:color="auto" w:fill="FFFFFF"/>
        </w:rPr>
        <w:t>29</w:t>
      </w:r>
      <w:r w:rsidRPr="007508BC">
        <w:rPr>
          <w:color w:val="000000" w:themeColor="text1"/>
          <w:sz w:val="24"/>
          <w:szCs w:val="24"/>
          <w:shd w:val="clear" w:color="auto" w:fill="FFFFFF"/>
        </w:rPr>
        <w:t>(2), 273-285</w:t>
      </w:r>
      <w:r w:rsidR="00642731" w:rsidRPr="007508BC">
        <w:rPr>
          <w:color w:val="000000" w:themeColor="text1"/>
          <w:sz w:val="24"/>
          <w:szCs w:val="24"/>
          <w:shd w:val="clear" w:color="auto" w:fill="FFFFFF"/>
        </w:rPr>
        <w:t xml:space="preserve"> (2016)</w:t>
      </w:r>
      <w:r w:rsidRPr="007508BC">
        <w:rPr>
          <w:color w:val="000000" w:themeColor="text1"/>
          <w:sz w:val="24"/>
          <w:szCs w:val="24"/>
          <w:shd w:val="clear" w:color="auto" w:fill="FFFFFF"/>
        </w:rPr>
        <w:t>.</w:t>
      </w:r>
    </w:p>
    <w:p w14:paraId="015BDAA7" w14:textId="37997072" w:rsidR="007B08BC" w:rsidRPr="00CB235D" w:rsidRDefault="007B08BC" w:rsidP="00507D50">
      <w:pPr>
        <w:rPr>
          <w:shd w:val="clear" w:color="auto" w:fill="FFFFFF"/>
        </w:rPr>
      </w:pPr>
      <w:hyperlink w:history="1"/>
    </w:p>
    <w:p w14:paraId="65488D4A" w14:textId="35C91E1A" w:rsidR="007B08BC" w:rsidRPr="00507D50" w:rsidRDefault="007B08BC" w:rsidP="007B08BC">
      <w:pPr>
        <w:pStyle w:val="ListParagraph"/>
        <w:numPr>
          <w:ilvl w:val="0"/>
          <w:numId w:val="12"/>
        </w:numPr>
        <w:autoSpaceDE w:val="0"/>
        <w:autoSpaceDN w:val="0"/>
        <w:adjustRightInd w:val="0"/>
        <w:rPr>
          <w:sz w:val="24"/>
          <w:szCs w:val="24"/>
        </w:rPr>
      </w:pPr>
      <w:r w:rsidRPr="007B08BC">
        <w:rPr>
          <w:sz w:val="24"/>
          <w:szCs w:val="24"/>
        </w:rPr>
        <w:t xml:space="preserve">Pinsky, M.L., and N.J. Mantua, Emerging adaptation approaches for climate-ready fisheries management. </w:t>
      </w:r>
      <w:r w:rsidRPr="007B08BC">
        <w:rPr>
          <w:i/>
          <w:iCs/>
          <w:sz w:val="24"/>
          <w:szCs w:val="24"/>
        </w:rPr>
        <w:t>Oceanography</w:t>
      </w:r>
      <w:r w:rsidRPr="007B08BC">
        <w:rPr>
          <w:sz w:val="24"/>
          <w:szCs w:val="24"/>
        </w:rPr>
        <w:t xml:space="preserve"> </w:t>
      </w:r>
      <w:r w:rsidRPr="007B08BC">
        <w:rPr>
          <w:b/>
          <w:bCs/>
          <w:sz w:val="24"/>
          <w:szCs w:val="24"/>
        </w:rPr>
        <w:t>27</w:t>
      </w:r>
      <w:r w:rsidRPr="007B08BC">
        <w:rPr>
          <w:sz w:val="24"/>
          <w:szCs w:val="24"/>
        </w:rPr>
        <w:t>(4):146–159 (2014).</w:t>
      </w:r>
    </w:p>
    <w:p w14:paraId="1E698CF4" w14:textId="77777777" w:rsidR="00ED3EBD" w:rsidRDefault="00ED3EBD" w:rsidP="00ED3EBD">
      <w:pPr>
        <w:autoSpaceDE w:val="0"/>
        <w:autoSpaceDN w:val="0"/>
        <w:adjustRightInd w:val="0"/>
        <w:rPr>
          <w:color w:val="000000" w:themeColor="text1"/>
          <w:sz w:val="24"/>
          <w:szCs w:val="24"/>
        </w:rPr>
      </w:pPr>
    </w:p>
    <w:p w14:paraId="525137CB" w14:textId="781461B1" w:rsidR="00ED3EBD" w:rsidRDefault="00ED3EBD" w:rsidP="00ED3EBD">
      <w:pPr>
        <w:pStyle w:val="ListParagraph"/>
        <w:numPr>
          <w:ilvl w:val="0"/>
          <w:numId w:val="12"/>
        </w:numPr>
        <w:autoSpaceDE w:val="0"/>
        <w:autoSpaceDN w:val="0"/>
        <w:adjustRightInd w:val="0"/>
        <w:rPr>
          <w:color w:val="000000" w:themeColor="text1"/>
          <w:sz w:val="24"/>
          <w:szCs w:val="24"/>
        </w:rPr>
      </w:pPr>
      <w:r w:rsidRPr="00ED3EBD">
        <w:rPr>
          <w:color w:val="000000" w:themeColor="text1"/>
          <w:sz w:val="24"/>
          <w:szCs w:val="24"/>
        </w:rPr>
        <w:t>Badjeck, M.C. et al.</w:t>
      </w:r>
      <w:r w:rsidR="00642731">
        <w:rPr>
          <w:color w:val="000000" w:themeColor="text1"/>
          <w:sz w:val="24"/>
          <w:szCs w:val="24"/>
        </w:rPr>
        <w:t xml:space="preserve">, </w:t>
      </w:r>
      <w:r w:rsidRPr="00ED3EBD">
        <w:rPr>
          <w:color w:val="000000" w:themeColor="text1"/>
          <w:sz w:val="24"/>
          <w:szCs w:val="24"/>
        </w:rPr>
        <w:t xml:space="preserve">The vulnerability of fishing-dependent economies to disasters. </w:t>
      </w:r>
      <w:r w:rsidRPr="00983D78">
        <w:rPr>
          <w:i/>
          <w:iCs/>
          <w:color w:val="000000" w:themeColor="text1"/>
          <w:sz w:val="24"/>
          <w:szCs w:val="24"/>
        </w:rPr>
        <w:t>FAO Fisheries and Aquaculture</w:t>
      </w:r>
      <w:r w:rsidR="00983D78">
        <w:rPr>
          <w:color w:val="000000" w:themeColor="text1"/>
          <w:sz w:val="24"/>
          <w:szCs w:val="24"/>
        </w:rPr>
        <w:t>,</w:t>
      </w:r>
      <w:r w:rsidRPr="00983D78">
        <w:rPr>
          <w:i/>
          <w:iCs/>
          <w:color w:val="000000" w:themeColor="text1"/>
          <w:sz w:val="24"/>
          <w:szCs w:val="24"/>
        </w:rPr>
        <w:t xml:space="preserve"> </w:t>
      </w:r>
      <w:r w:rsidRPr="00983D78">
        <w:rPr>
          <w:color w:val="000000" w:themeColor="text1"/>
          <w:sz w:val="24"/>
          <w:szCs w:val="24"/>
        </w:rPr>
        <w:t>Circular</w:t>
      </w:r>
      <w:r w:rsidRPr="00ED3EBD">
        <w:rPr>
          <w:color w:val="000000" w:themeColor="text1"/>
          <w:sz w:val="24"/>
          <w:szCs w:val="24"/>
        </w:rPr>
        <w:t xml:space="preserve"> No. 1081. Rome, FAO </w:t>
      </w:r>
      <w:r w:rsidR="00642731">
        <w:rPr>
          <w:color w:val="000000" w:themeColor="text1"/>
          <w:sz w:val="24"/>
          <w:szCs w:val="24"/>
        </w:rPr>
        <w:t>(2013).</w:t>
      </w:r>
    </w:p>
    <w:p w14:paraId="32176E23" w14:textId="77777777" w:rsidR="008F0B43" w:rsidRPr="00507D50" w:rsidRDefault="008F0B43" w:rsidP="00507D50">
      <w:pPr>
        <w:pStyle w:val="ListParagraph"/>
        <w:rPr>
          <w:color w:val="000000" w:themeColor="text1"/>
          <w:sz w:val="24"/>
          <w:szCs w:val="24"/>
        </w:rPr>
      </w:pPr>
    </w:p>
    <w:p w14:paraId="40F4B8CA" w14:textId="2D4B714E" w:rsidR="008F0B43" w:rsidRPr="00507D50" w:rsidRDefault="008F0B43" w:rsidP="00ED3EBD">
      <w:pPr>
        <w:pStyle w:val="ListParagraph"/>
        <w:numPr>
          <w:ilvl w:val="0"/>
          <w:numId w:val="12"/>
        </w:numPr>
        <w:autoSpaceDE w:val="0"/>
        <w:autoSpaceDN w:val="0"/>
        <w:adjustRightInd w:val="0"/>
        <w:rPr>
          <w:color w:val="000000" w:themeColor="text1"/>
          <w:sz w:val="24"/>
          <w:szCs w:val="24"/>
        </w:rPr>
      </w:pPr>
      <w:r w:rsidRPr="00507D50">
        <w:rPr>
          <w:color w:val="222222"/>
          <w:sz w:val="24"/>
          <w:szCs w:val="24"/>
          <w:shd w:val="clear" w:color="auto" w:fill="FFFFFF"/>
        </w:rPr>
        <w:t>Holsman, K.K., Haynie, A.C., Hollowed, A.B. </w:t>
      </w:r>
      <w:r w:rsidRPr="00507D50">
        <w:rPr>
          <w:i/>
          <w:iCs/>
          <w:color w:val="222222"/>
          <w:sz w:val="24"/>
          <w:szCs w:val="24"/>
          <w:shd w:val="clear" w:color="auto" w:fill="FFFFFF"/>
        </w:rPr>
        <w:t>et al.</w:t>
      </w:r>
      <w:r>
        <w:rPr>
          <w:i/>
          <w:iCs/>
          <w:color w:val="222222"/>
          <w:sz w:val="24"/>
          <w:szCs w:val="24"/>
          <w:shd w:val="clear" w:color="auto" w:fill="FFFFFF"/>
        </w:rPr>
        <w:t>,</w:t>
      </w:r>
      <w:r w:rsidRPr="00507D50">
        <w:rPr>
          <w:color w:val="222222"/>
          <w:sz w:val="24"/>
          <w:szCs w:val="24"/>
          <w:shd w:val="clear" w:color="auto" w:fill="FFFFFF"/>
        </w:rPr>
        <w:t> Ecosystem-based fisheries management forestalls climate-driven collapse. </w:t>
      </w:r>
      <w:r w:rsidRPr="00507D50">
        <w:rPr>
          <w:i/>
          <w:iCs/>
          <w:color w:val="222222"/>
          <w:sz w:val="24"/>
          <w:szCs w:val="24"/>
          <w:shd w:val="clear" w:color="auto" w:fill="FFFFFF"/>
        </w:rPr>
        <w:t>Nat</w:t>
      </w:r>
      <w:r>
        <w:rPr>
          <w:i/>
          <w:iCs/>
          <w:color w:val="222222"/>
          <w:sz w:val="24"/>
          <w:szCs w:val="24"/>
          <w:shd w:val="clear" w:color="auto" w:fill="FFFFFF"/>
        </w:rPr>
        <w:t>ure</w:t>
      </w:r>
      <w:r w:rsidRPr="00507D50">
        <w:rPr>
          <w:i/>
          <w:iCs/>
          <w:color w:val="222222"/>
          <w:sz w:val="24"/>
          <w:szCs w:val="24"/>
          <w:shd w:val="clear" w:color="auto" w:fill="FFFFFF"/>
        </w:rPr>
        <w:t xml:space="preserve"> Commun</w:t>
      </w:r>
      <w:r>
        <w:rPr>
          <w:i/>
          <w:iCs/>
          <w:color w:val="222222"/>
          <w:sz w:val="24"/>
          <w:szCs w:val="24"/>
          <w:shd w:val="clear" w:color="auto" w:fill="FFFFFF"/>
        </w:rPr>
        <w:t>ications</w:t>
      </w:r>
      <w:r w:rsidRPr="00507D50">
        <w:rPr>
          <w:color w:val="222222"/>
          <w:sz w:val="24"/>
          <w:szCs w:val="24"/>
          <w:shd w:val="clear" w:color="auto" w:fill="FFFFFF"/>
        </w:rPr>
        <w:t> </w:t>
      </w:r>
      <w:r w:rsidRPr="00507D50">
        <w:rPr>
          <w:b/>
          <w:bCs/>
          <w:color w:val="222222"/>
          <w:sz w:val="24"/>
          <w:szCs w:val="24"/>
          <w:shd w:val="clear" w:color="auto" w:fill="FFFFFF"/>
        </w:rPr>
        <w:t>11, </w:t>
      </w:r>
      <w:r w:rsidRPr="00507D50">
        <w:rPr>
          <w:color w:val="222222"/>
          <w:sz w:val="24"/>
          <w:szCs w:val="24"/>
          <w:shd w:val="clear" w:color="auto" w:fill="FFFFFF"/>
        </w:rPr>
        <w:t>4579 (2020).</w:t>
      </w:r>
    </w:p>
    <w:p w14:paraId="7112E7E3" w14:textId="77777777" w:rsidR="007B08BC" w:rsidRPr="00507D50" w:rsidRDefault="007B08BC" w:rsidP="00507D50">
      <w:pPr>
        <w:pStyle w:val="ListParagraph"/>
        <w:rPr>
          <w:color w:val="000000" w:themeColor="text1"/>
          <w:sz w:val="24"/>
          <w:szCs w:val="24"/>
        </w:rPr>
      </w:pPr>
    </w:p>
    <w:p w14:paraId="4246815F" w14:textId="0D6DEF1E" w:rsidR="007B08BC" w:rsidRPr="00507D50" w:rsidRDefault="007B08BC" w:rsidP="007B08BC">
      <w:pPr>
        <w:pStyle w:val="ListParagraph"/>
        <w:numPr>
          <w:ilvl w:val="0"/>
          <w:numId w:val="12"/>
        </w:numPr>
        <w:autoSpaceDE w:val="0"/>
        <w:autoSpaceDN w:val="0"/>
        <w:adjustRightInd w:val="0"/>
        <w:rPr>
          <w:color w:val="000000" w:themeColor="text1"/>
          <w:sz w:val="24"/>
          <w:szCs w:val="24"/>
        </w:rPr>
      </w:pPr>
      <w:r w:rsidRPr="00507D50">
        <w:rPr>
          <w:color w:val="000000" w:themeColor="text1"/>
          <w:sz w:val="24"/>
          <w:szCs w:val="24"/>
          <w:shd w:val="clear" w:color="auto" w:fill="FFFFFF"/>
        </w:rPr>
        <w:t>J. D. Mumford, A. W. Leach, P. Levontin, et al., Insurance mechanisms to mediate economic risks in marine fisheries, </w:t>
      </w:r>
      <w:r w:rsidRPr="00507D50">
        <w:rPr>
          <w:rStyle w:val="Emphasis"/>
          <w:color w:val="000000" w:themeColor="text1"/>
          <w:sz w:val="24"/>
          <w:szCs w:val="24"/>
          <w:bdr w:val="none" w:sz="0" w:space="0" w:color="auto" w:frame="1"/>
          <w:shd w:val="clear" w:color="auto" w:fill="FFFFFF"/>
        </w:rPr>
        <w:t>ICES Journal of Marine Science</w:t>
      </w:r>
      <w:r w:rsidRPr="00507D50">
        <w:rPr>
          <w:color w:val="000000" w:themeColor="text1"/>
          <w:sz w:val="24"/>
          <w:szCs w:val="24"/>
          <w:shd w:val="clear" w:color="auto" w:fill="FFFFFF"/>
        </w:rPr>
        <w:t xml:space="preserve">, </w:t>
      </w:r>
      <w:r w:rsidRPr="00507D50">
        <w:rPr>
          <w:b/>
          <w:bCs/>
          <w:color w:val="000000" w:themeColor="text1"/>
          <w:sz w:val="24"/>
          <w:szCs w:val="24"/>
          <w:shd w:val="clear" w:color="auto" w:fill="FFFFFF"/>
        </w:rPr>
        <w:t>66</w:t>
      </w:r>
      <w:r w:rsidRPr="00507D50">
        <w:rPr>
          <w:color w:val="000000" w:themeColor="text1"/>
          <w:sz w:val="24"/>
          <w:szCs w:val="24"/>
          <w:shd w:val="clear" w:color="auto" w:fill="FFFFFF"/>
        </w:rPr>
        <w:t>(5), 950–959 (2009).</w:t>
      </w:r>
    </w:p>
    <w:p w14:paraId="10D647B5" w14:textId="77777777" w:rsidR="00ED3EBD" w:rsidRPr="0072325F" w:rsidRDefault="00ED3EBD" w:rsidP="00ED3EBD">
      <w:pPr>
        <w:autoSpaceDE w:val="0"/>
        <w:autoSpaceDN w:val="0"/>
        <w:adjustRightInd w:val="0"/>
        <w:rPr>
          <w:color w:val="000000" w:themeColor="text1"/>
          <w:sz w:val="24"/>
          <w:szCs w:val="24"/>
        </w:rPr>
      </w:pPr>
    </w:p>
    <w:p w14:paraId="07899FE2" w14:textId="41A0E022" w:rsidR="00ED3EBD" w:rsidRPr="00ED3EBD" w:rsidRDefault="00ED3EBD" w:rsidP="00ED3EBD">
      <w:pPr>
        <w:pStyle w:val="ListParagraph"/>
        <w:numPr>
          <w:ilvl w:val="0"/>
          <w:numId w:val="12"/>
        </w:numPr>
        <w:rPr>
          <w:color w:val="000000" w:themeColor="text1"/>
          <w:sz w:val="24"/>
          <w:szCs w:val="24"/>
        </w:rPr>
      </w:pPr>
      <w:r w:rsidRPr="007B08BC">
        <w:rPr>
          <w:color w:val="000000" w:themeColor="text1"/>
          <w:sz w:val="24"/>
          <w:szCs w:val="24"/>
          <w:shd w:val="clear" w:color="auto" w:fill="FFFFFF"/>
        </w:rPr>
        <w:t>Bennett</w:t>
      </w:r>
      <w:r w:rsidRPr="00ED3EBD">
        <w:rPr>
          <w:color w:val="000000" w:themeColor="text1"/>
          <w:sz w:val="24"/>
          <w:szCs w:val="24"/>
          <w:shd w:val="clear" w:color="auto" w:fill="FFFFFF"/>
        </w:rPr>
        <w:t>, N.J. et al.</w:t>
      </w:r>
      <w:r w:rsidR="00983D78">
        <w:rPr>
          <w:color w:val="000000" w:themeColor="text1"/>
          <w:sz w:val="24"/>
          <w:szCs w:val="24"/>
          <w:shd w:val="clear" w:color="auto" w:fill="FFFFFF"/>
        </w:rPr>
        <w:t xml:space="preserve">, </w:t>
      </w:r>
      <w:r w:rsidRPr="00ED3EBD">
        <w:rPr>
          <w:color w:val="000000" w:themeColor="text1"/>
          <w:sz w:val="24"/>
          <w:szCs w:val="24"/>
          <w:shd w:val="clear" w:color="auto" w:fill="FFFFFF"/>
        </w:rPr>
        <w:t xml:space="preserve">The COVID-19 Pandemic, Small-Scale Fisheries and Coastal Fishing Communities. </w:t>
      </w:r>
      <w:r w:rsidRPr="00983D78">
        <w:rPr>
          <w:i/>
          <w:iCs/>
          <w:color w:val="000000" w:themeColor="text1"/>
          <w:sz w:val="24"/>
          <w:szCs w:val="24"/>
          <w:shd w:val="clear" w:color="auto" w:fill="FFFFFF"/>
        </w:rPr>
        <w:t>Coastal Management</w:t>
      </w:r>
      <w:r w:rsidRPr="00ED3EBD">
        <w:rPr>
          <w:color w:val="000000" w:themeColor="text1"/>
          <w:sz w:val="24"/>
          <w:szCs w:val="24"/>
          <w:shd w:val="clear" w:color="auto" w:fill="FFFFFF"/>
        </w:rPr>
        <w:t xml:space="preserve"> </w:t>
      </w:r>
      <w:r w:rsidR="00983D78" w:rsidRPr="00983D78">
        <w:rPr>
          <w:b/>
          <w:bCs/>
          <w:color w:val="000000" w:themeColor="text1"/>
          <w:sz w:val="24"/>
          <w:szCs w:val="24"/>
          <w:shd w:val="clear" w:color="auto" w:fill="FFFFFF"/>
        </w:rPr>
        <w:t>48</w:t>
      </w:r>
      <w:r w:rsidR="00983D78">
        <w:rPr>
          <w:color w:val="000000" w:themeColor="text1"/>
          <w:sz w:val="24"/>
          <w:szCs w:val="24"/>
          <w:shd w:val="clear" w:color="auto" w:fill="FFFFFF"/>
        </w:rPr>
        <w:t xml:space="preserve">(4), 336-347 (2020); </w:t>
      </w:r>
      <w:r w:rsidRPr="00ED3EBD">
        <w:rPr>
          <w:color w:val="000000" w:themeColor="text1"/>
          <w:sz w:val="24"/>
          <w:szCs w:val="24"/>
          <w:shd w:val="clear" w:color="auto" w:fill="FFFFFF"/>
        </w:rPr>
        <w:t>DOI: </w:t>
      </w:r>
      <w:r w:rsidRPr="00983D78">
        <w:rPr>
          <w:sz w:val="24"/>
          <w:szCs w:val="24"/>
          <w:shd w:val="clear" w:color="auto" w:fill="FFFFFF"/>
        </w:rPr>
        <w:t>10.1080/08920753.2020.1766937</w:t>
      </w:r>
    </w:p>
    <w:p w14:paraId="7E660DFE" w14:textId="77777777" w:rsidR="00ED3EBD" w:rsidRDefault="00ED3EBD" w:rsidP="00DD225C">
      <w:pPr>
        <w:pStyle w:val="Acknowledgement"/>
        <w:ind w:left="0" w:firstLine="0"/>
        <w:rPr>
          <w:b/>
        </w:rPr>
      </w:pPr>
    </w:p>
    <w:p w14:paraId="73E3617C" w14:textId="63D7FA70" w:rsidR="00D73714" w:rsidRPr="0072325F" w:rsidRDefault="00D73714" w:rsidP="00DD225C">
      <w:pPr>
        <w:pStyle w:val="Acknowledgement"/>
        <w:ind w:left="0" w:firstLine="0"/>
      </w:pPr>
      <w:r w:rsidRPr="0072325F">
        <w:rPr>
          <w:b/>
        </w:rPr>
        <w:t>Acknowledgments:</w:t>
      </w:r>
      <w:r w:rsidRPr="0072325F">
        <w:t xml:space="preserve"> </w:t>
      </w:r>
    </w:p>
    <w:p w14:paraId="1F3D13F1" w14:textId="0C25CDE6" w:rsidR="007508BC" w:rsidRPr="007508BC" w:rsidRDefault="00022996" w:rsidP="007508BC">
      <w:pPr>
        <w:autoSpaceDE w:val="0"/>
        <w:autoSpaceDN w:val="0"/>
        <w:adjustRightInd w:val="0"/>
        <w:contextualSpacing/>
        <w:rPr>
          <w:sz w:val="24"/>
          <w:szCs w:val="24"/>
        </w:rPr>
      </w:pPr>
      <w:bookmarkStart w:id="4" w:name="_Hlk44061923"/>
      <w:r>
        <w:rPr>
          <w:color w:val="000000" w:themeColor="text1"/>
          <w:sz w:val="24"/>
          <w:szCs w:val="24"/>
        </w:rPr>
        <w:t xml:space="preserve">We sincerely thank Alexis Jackson, Jenn Humberstone, Tom Dempsey, Kate Kauer, Aliya Rubinstein, Norah Eddy, Frank Hurd, and Darcy Bradley for draft reviews, edits, and/or project advice. We also thank NOAA Fisheries staff members for providing clarification about the fishery disaster assistance process, and for content focusing on NOAA-led efforts to develop new disaster policies and solutions. We also thank the journal editor and anonymous reviewers who contributed valuable insight toward improving this manuscript. </w:t>
      </w:r>
      <w:bookmarkEnd w:id="4"/>
      <w:r w:rsidR="007508BC" w:rsidRPr="007508BC">
        <w:rPr>
          <w:b/>
          <w:bCs/>
          <w:color w:val="000000" w:themeColor="text1"/>
          <w:sz w:val="24"/>
          <w:szCs w:val="24"/>
        </w:rPr>
        <w:t>Funding:</w:t>
      </w:r>
      <w:r w:rsidR="007508BC">
        <w:rPr>
          <w:color w:val="000000" w:themeColor="text1"/>
          <w:sz w:val="24"/>
          <w:szCs w:val="24"/>
        </w:rPr>
        <w:t xml:space="preserve"> </w:t>
      </w:r>
      <w:r>
        <w:rPr>
          <w:color w:val="000000" w:themeColor="text1"/>
          <w:sz w:val="24"/>
          <w:szCs w:val="24"/>
        </w:rPr>
        <w:t xml:space="preserve">Funding for this project was provided by the David and Lucile Packard Foundation. </w:t>
      </w:r>
      <w:r w:rsidR="007508BC" w:rsidRPr="007508BC">
        <w:rPr>
          <w:b/>
          <w:bCs/>
          <w:color w:val="000000" w:themeColor="text1"/>
          <w:sz w:val="24"/>
          <w:szCs w:val="24"/>
        </w:rPr>
        <w:t>Author Contributions:</w:t>
      </w:r>
      <w:r w:rsidR="007508BC">
        <w:rPr>
          <w:color w:val="000000" w:themeColor="text1"/>
          <w:sz w:val="24"/>
          <w:szCs w:val="24"/>
        </w:rPr>
        <w:t xml:space="preserve"> Lyall Bellquist: </w:t>
      </w:r>
      <w:r w:rsidR="00215F45">
        <w:rPr>
          <w:color w:val="000000" w:themeColor="text1"/>
          <w:sz w:val="24"/>
          <w:szCs w:val="24"/>
        </w:rPr>
        <w:t xml:space="preserve">conceptualization, resources, methodology, formal analysis, investigation, writing – original draft, review, and editing, project administration, visualization; </w:t>
      </w:r>
      <w:r w:rsidR="007508BC">
        <w:rPr>
          <w:color w:val="000000" w:themeColor="text1"/>
          <w:sz w:val="24"/>
          <w:szCs w:val="24"/>
        </w:rPr>
        <w:t xml:space="preserve">Vienna Saccomanno: </w:t>
      </w:r>
      <w:r w:rsidR="00215F45">
        <w:rPr>
          <w:color w:val="000000" w:themeColor="text1"/>
          <w:sz w:val="24"/>
          <w:szCs w:val="24"/>
        </w:rPr>
        <w:t>methodology, formal analysis, writing review and editing; Brice Semmens:</w:t>
      </w:r>
      <w:r w:rsidR="00215F45" w:rsidRPr="00215F45">
        <w:rPr>
          <w:color w:val="000000" w:themeColor="text1"/>
          <w:sz w:val="24"/>
          <w:szCs w:val="24"/>
        </w:rPr>
        <w:t xml:space="preserve"> </w:t>
      </w:r>
      <w:r w:rsidR="00215F45">
        <w:rPr>
          <w:color w:val="000000" w:themeColor="text1"/>
          <w:sz w:val="24"/>
          <w:szCs w:val="24"/>
        </w:rPr>
        <w:t>methodology, formal analysis, writing review and editing; Mary Gleason: writing review and editing, funding acquisition, supervision; Jono Wilson: writing review and editing, methodology, project administration, supervision.</w:t>
      </w:r>
      <w:r w:rsidR="00215F45" w:rsidRPr="007508BC">
        <w:rPr>
          <w:b/>
          <w:bCs/>
          <w:color w:val="000000" w:themeColor="text1"/>
          <w:sz w:val="24"/>
          <w:szCs w:val="24"/>
        </w:rPr>
        <w:t xml:space="preserve"> </w:t>
      </w:r>
      <w:r w:rsidR="007508BC" w:rsidRPr="007508BC">
        <w:rPr>
          <w:b/>
          <w:bCs/>
          <w:color w:val="000000" w:themeColor="text1"/>
          <w:sz w:val="24"/>
          <w:szCs w:val="24"/>
        </w:rPr>
        <w:t>Competing Interests:</w:t>
      </w:r>
      <w:r w:rsidR="007508BC">
        <w:rPr>
          <w:color w:val="000000" w:themeColor="text1"/>
          <w:sz w:val="24"/>
          <w:szCs w:val="24"/>
        </w:rPr>
        <w:t xml:space="preserve"> </w:t>
      </w:r>
      <w:r>
        <w:rPr>
          <w:sz w:val="24"/>
          <w:szCs w:val="24"/>
        </w:rPr>
        <w:t>The a</w:t>
      </w:r>
      <w:r w:rsidRPr="00022996">
        <w:rPr>
          <w:sz w:val="24"/>
          <w:szCs w:val="24"/>
        </w:rPr>
        <w:t>uthors declare no competing interests.</w:t>
      </w:r>
      <w:r w:rsidR="007508BC">
        <w:rPr>
          <w:sz w:val="24"/>
          <w:szCs w:val="24"/>
        </w:rPr>
        <w:t xml:space="preserve"> </w:t>
      </w:r>
      <w:r w:rsidR="007508BC" w:rsidRPr="007508BC">
        <w:rPr>
          <w:b/>
          <w:bCs/>
          <w:sz w:val="24"/>
          <w:szCs w:val="24"/>
        </w:rPr>
        <w:t>Data and Materials Availability:</w:t>
      </w:r>
      <w:r w:rsidR="007508BC">
        <w:rPr>
          <w:sz w:val="24"/>
          <w:szCs w:val="24"/>
        </w:rPr>
        <w:t xml:space="preserve"> </w:t>
      </w:r>
      <w:r w:rsidR="007508BC">
        <w:rPr>
          <w:szCs w:val="24"/>
        </w:rPr>
        <w:t>A</w:t>
      </w:r>
      <w:r w:rsidR="007508BC" w:rsidRPr="00534B36">
        <w:rPr>
          <w:bCs/>
          <w:color w:val="000000" w:themeColor="text1"/>
          <w:sz w:val="24"/>
          <w:szCs w:val="24"/>
        </w:rPr>
        <w:t>ll federally-declared</w:t>
      </w:r>
      <w:r w:rsidR="007508BC" w:rsidRPr="00370628">
        <w:rPr>
          <w:bCs/>
          <w:color w:val="000000" w:themeColor="text1"/>
          <w:sz w:val="24"/>
          <w:szCs w:val="24"/>
        </w:rPr>
        <w:t xml:space="preserve"> fishery disaster data used in these analyses are available at</w:t>
      </w:r>
      <w:r w:rsidR="007508BC" w:rsidRPr="00F9666D">
        <w:rPr>
          <w:bCs/>
          <w:color w:val="000000" w:themeColor="text1"/>
          <w:sz w:val="24"/>
          <w:szCs w:val="24"/>
        </w:rPr>
        <w:t xml:space="preserve"> </w:t>
      </w:r>
      <w:r w:rsidR="007508BC">
        <w:rPr>
          <w:bCs/>
          <w:color w:val="000000" w:themeColor="text1"/>
          <w:sz w:val="24"/>
          <w:szCs w:val="24"/>
        </w:rPr>
        <w:t xml:space="preserve">the following website: </w:t>
      </w:r>
      <w:r w:rsidR="007508BC" w:rsidRPr="006A6028">
        <w:rPr>
          <w:sz w:val="24"/>
          <w:szCs w:val="24"/>
        </w:rPr>
        <w:t>https://www.fisheries.noaa.gov/national/funding-and-financial-services/fishery-disaster-determinations</w:t>
      </w:r>
      <w:r w:rsidR="007508BC">
        <w:rPr>
          <w:sz w:val="24"/>
          <w:szCs w:val="24"/>
        </w:rPr>
        <w:t>.</w:t>
      </w:r>
      <w:r w:rsidR="007508BC" w:rsidRPr="006A6028">
        <w:rPr>
          <w:sz w:val="24"/>
          <w:szCs w:val="24"/>
        </w:rPr>
        <w:t xml:space="preserve"> </w:t>
      </w:r>
      <w:r w:rsidR="007508BC">
        <w:rPr>
          <w:sz w:val="24"/>
          <w:szCs w:val="24"/>
        </w:rPr>
        <w:t>A</w:t>
      </w:r>
      <w:r w:rsidR="007508BC" w:rsidRPr="006A6028">
        <w:rPr>
          <w:sz w:val="24"/>
          <w:szCs w:val="24"/>
        </w:rPr>
        <w:t>ll fishery landings and revenue data are available via the NOAA Fisheries One Stop Shop (FOSS) website:</w:t>
      </w:r>
      <w:r w:rsidR="007508BC">
        <w:rPr>
          <w:sz w:val="24"/>
          <w:szCs w:val="24"/>
        </w:rPr>
        <w:t xml:space="preserve"> </w:t>
      </w:r>
      <w:r w:rsidR="007508BC" w:rsidRPr="006A6028">
        <w:rPr>
          <w:sz w:val="24"/>
          <w:szCs w:val="24"/>
        </w:rPr>
        <w:t>https://foss.nmfs.noaa.gov. All code for the analys</w:t>
      </w:r>
      <w:r w:rsidR="007508BC">
        <w:rPr>
          <w:szCs w:val="24"/>
        </w:rPr>
        <w:t>i</w:t>
      </w:r>
      <w:r w:rsidR="007508BC" w:rsidRPr="006A6028">
        <w:rPr>
          <w:sz w:val="24"/>
          <w:szCs w:val="24"/>
        </w:rPr>
        <w:t xml:space="preserve">s </w:t>
      </w:r>
      <w:r w:rsidR="007508BC">
        <w:rPr>
          <w:szCs w:val="24"/>
        </w:rPr>
        <w:t>is</w:t>
      </w:r>
      <w:r w:rsidR="007508BC" w:rsidRPr="006A6028">
        <w:rPr>
          <w:sz w:val="24"/>
          <w:szCs w:val="24"/>
        </w:rPr>
        <w:t xml:space="preserve"> available in the following GitHub repository</w:t>
      </w:r>
      <w:r w:rsidR="007508BC" w:rsidRPr="007508BC">
        <w:rPr>
          <w:sz w:val="24"/>
          <w:szCs w:val="24"/>
        </w:rPr>
        <w:t>: https://github.com/vrsaccomanno/federal-fish-disasters.git.</w:t>
      </w:r>
    </w:p>
    <w:p w14:paraId="7DB93428" w14:textId="0532BBB4" w:rsidR="00022996" w:rsidRDefault="00022996" w:rsidP="00022996">
      <w:pPr>
        <w:autoSpaceDE w:val="0"/>
        <w:autoSpaceDN w:val="0"/>
        <w:adjustRightInd w:val="0"/>
        <w:rPr>
          <w:color w:val="000000" w:themeColor="text1"/>
          <w:sz w:val="24"/>
          <w:szCs w:val="24"/>
        </w:rPr>
      </w:pPr>
    </w:p>
    <w:p w14:paraId="49508081" w14:textId="3924FACD" w:rsidR="00507D50" w:rsidRDefault="00507D50" w:rsidP="00DD225C">
      <w:pPr>
        <w:pStyle w:val="Acknowledgement"/>
        <w:ind w:left="0" w:firstLine="0"/>
        <w:rPr>
          <w:rFonts w:eastAsia="Calibri"/>
          <w:color w:val="000000" w:themeColor="text1"/>
        </w:rPr>
      </w:pPr>
    </w:p>
    <w:p w14:paraId="5AB64BF5" w14:textId="1F63F139" w:rsidR="00507D50" w:rsidRDefault="00507D50" w:rsidP="00DD225C">
      <w:pPr>
        <w:pStyle w:val="Acknowledgement"/>
        <w:ind w:left="0" w:firstLine="0"/>
        <w:rPr>
          <w:rFonts w:eastAsia="Calibri"/>
          <w:color w:val="000000" w:themeColor="text1"/>
        </w:rPr>
      </w:pPr>
    </w:p>
    <w:p w14:paraId="13A6F1B3" w14:textId="77777777" w:rsidR="00AF5696" w:rsidRDefault="00AF5696" w:rsidP="00022996">
      <w:pPr>
        <w:autoSpaceDE w:val="0"/>
        <w:autoSpaceDN w:val="0"/>
        <w:adjustRightInd w:val="0"/>
        <w:rPr>
          <w:color w:val="000000" w:themeColor="text1"/>
          <w:sz w:val="24"/>
          <w:szCs w:val="24"/>
        </w:rPr>
      </w:pPr>
    </w:p>
    <w:p w14:paraId="64F79EF6" w14:textId="0328A873" w:rsidR="00CB1560" w:rsidRDefault="00AF5696" w:rsidP="00022996">
      <w:pPr>
        <w:autoSpaceDE w:val="0"/>
        <w:autoSpaceDN w:val="0"/>
        <w:adjustRightInd w:val="0"/>
        <w:rPr>
          <w:color w:val="000000" w:themeColor="text1"/>
          <w:sz w:val="24"/>
          <w:szCs w:val="24"/>
        </w:rPr>
      </w:pPr>
      <w:r>
        <w:rPr>
          <w:noProof/>
          <w:color w:val="000000" w:themeColor="text1"/>
          <w:sz w:val="24"/>
          <w:szCs w:val="24"/>
        </w:rPr>
        <w:drawing>
          <wp:inline distT="0" distB="0" distL="0" distR="0" wp14:anchorId="545195BF" wp14:editId="1EE41550">
            <wp:extent cx="5943600" cy="3343275"/>
            <wp:effectExtent l="0" t="0" r="0" b="9525"/>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_NEW_2.jpg"/>
                    <pic:cNvPicPr/>
                  </pic:nvPicPr>
                  <pic:blipFill>
                    <a:blip r:embed="rId8"/>
                    <a:stretch>
                      <a:fillRect/>
                    </a:stretch>
                  </pic:blipFill>
                  <pic:spPr>
                    <a:xfrm>
                      <a:off x="0" y="0"/>
                      <a:ext cx="5943600" cy="3343275"/>
                    </a:xfrm>
                    <a:prstGeom prst="rect">
                      <a:avLst/>
                    </a:prstGeom>
                  </pic:spPr>
                </pic:pic>
              </a:graphicData>
            </a:graphic>
          </wp:inline>
        </w:drawing>
      </w:r>
    </w:p>
    <w:p w14:paraId="6D02D32E" w14:textId="321F9931" w:rsidR="00CB1560" w:rsidRDefault="00CB1560" w:rsidP="00022996">
      <w:pPr>
        <w:autoSpaceDE w:val="0"/>
        <w:autoSpaceDN w:val="0"/>
        <w:adjustRightInd w:val="0"/>
        <w:rPr>
          <w:color w:val="000000" w:themeColor="text1"/>
          <w:sz w:val="24"/>
          <w:szCs w:val="24"/>
        </w:rPr>
      </w:pPr>
      <w:r w:rsidRPr="00736289">
        <w:rPr>
          <w:b/>
          <w:bCs/>
          <w:color w:val="000000" w:themeColor="text1"/>
          <w:sz w:val="24"/>
          <w:szCs w:val="24"/>
        </w:rPr>
        <w:t>Fig. 1.</w:t>
      </w:r>
      <w:r>
        <w:rPr>
          <w:color w:val="000000" w:themeColor="text1"/>
          <w:sz w:val="24"/>
          <w:szCs w:val="24"/>
        </w:rPr>
        <w:t xml:space="preserve"> Federal fishery disaster request, determination, and administration process. Agency seals represent institutional involvement during each step of the disaster assistance process. Time periods in parentheses represent the mean (±SD) duration required for each step to occur.</w:t>
      </w:r>
      <w:r w:rsidR="001723B4">
        <w:rPr>
          <w:color w:val="000000" w:themeColor="text1"/>
          <w:sz w:val="24"/>
          <w:szCs w:val="24"/>
        </w:rPr>
        <w:t xml:space="preserve"> While the total </w:t>
      </w:r>
      <w:r w:rsidR="00736289">
        <w:rPr>
          <w:color w:val="000000" w:themeColor="text1"/>
          <w:sz w:val="24"/>
          <w:szCs w:val="24"/>
        </w:rPr>
        <w:t xml:space="preserve">implementation </w:t>
      </w:r>
      <w:r w:rsidR="001723B4">
        <w:rPr>
          <w:color w:val="000000" w:themeColor="text1"/>
          <w:sz w:val="24"/>
          <w:szCs w:val="24"/>
        </w:rPr>
        <w:t>time is known (shown after step 6), some individual time steps do not have associated duration information.</w:t>
      </w:r>
      <w:r w:rsidR="00726B99">
        <w:rPr>
          <w:color w:val="000000" w:themeColor="text1"/>
          <w:sz w:val="24"/>
          <w:szCs w:val="24"/>
        </w:rPr>
        <w:t xml:space="preserve"> </w:t>
      </w:r>
    </w:p>
    <w:p w14:paraId="11589EB0" w14:textId="554559CD" w:rsidR="001723B4" w:rsidRDefault="001723B4" w:rsidP="00022996">
      <w:pPr>
        <w:autoSpaceDE w:val="0"/>
        <w:autoSpaceDN w:val="0"/>
        <w:adjustRightInd w:val="0"/>
        <w:rPr>
          <w:color w:val="000000" w:themeColor="text1"/>
          <w:sz w:val="24"/>
          <w:szCs w:val="24"/>
        </w:rPr>
      </w:pPr>
    </w:p>
    <w:p w14:paraId="6092F1F3" w14:textId="5A7BDDF3" w:rsidR="001723B4" w:rsidRDefault="001723B4" w:rsidP="00022996">
      <w:pPr>
        <w:autoSpaceDE w:val="0"/>
        <w:autoSpaceDN w:val="0"/>
        <w:adjustRightInd w:val="0"/>
        <w:rPr>
          <w:color w:val="000000" w:themeColor="text1"/>
          <w:sz w:val="24"/>
          <w:szCs w:val="24"/>
        </w:rPr>
      </w:pPr>
    </w:p>
    <w:p w14:paraId="5CFE9FFF" w14:textId="7C3E6048" w:rsidR="001723B4" w:rsidRDefault="001723B4" w:rsidP="00022996">
      <w:pPr>
        <w:autoSpaceDE w:val="0"/>
        <w:autoSpaceDN w:val="0"/>
        <w:adjustRightInd w:val="0"/>
        <w:rPr>
          <w:color w:val="000000" w:themeColor="text1"/>
          <w:sz w:val="24"/>
          <w:szCs w:val="24"/>
        </w:rPr>
      </w:pPr>
    </w:p>
    <w:p w14:paraId="0000972E" w14:textId="3712B32B" w:rsidR="001723B4" w:rsidRDefault="001723B4" w:rsidP="00022996">
      <w:pPr>
        <w:autoSpaceDE w:val="0"/>
        <w:autoSpaceDN w:val="0"/>
        <w:adjustRightInd w:val="0"/>
        <w:rPr>
          <w:color w:val="000000" w:themeColor="text1"/>
          <w:sz w:val="24"/>
          <w:szCs w:val="24"/>
        </w:rPr>
      </w:pPr>
    </w:p>
    <w:p w14:paraId="637041D3" w14:textId="2ADF7AE4" w:rsidR="001723B4" w:rsidRDefault="001723B4" w:rsidP="00022996">
      <w:pPr>
        <w:autoSpaceDE w:val="0"/>
        <w:autoSpaceDN w:val="0"/>
        <w:adjustRightInd w:val="0"/>
        <w:rPr>
          <w:color w:val="000000" w:themeColor="text1"/>
          <w:sz w:val="24"/>
          <w:szCs w:val="24"/>
        </w:rPr>
      </w:pPr>
    </w:p>
    <w:p w14:paraId="5A7A571E" w14:textId="77777777" w:rsidR="001723B4" w:rsidRDefault="001723B4" w:rsidP="00022996">
      <w:pPr>
        <w:autoSpaceDE w:val="0"/>
        <w:autoSpaceDN w:val="0"/>
        <w:adjustRightInd w:val="0"/>
        <w:rPr>
          <w:color w:val="000000" w:themeColor="text1"/>
          <w:sz w:val="24"/>
          <w:szCs w:val="24"/>
        </w:rPr>
      </w:pPr>
    </w:p>
    <w:p w14:paraId="56EF1C6A" w14:textId="0472CF59" w:rsidR="00CB1560" w:rsidRDefault="00CB1560" w:rsidP="00022996">
      <w:pPr>
        <w:autoSpaceDE w:val="0"/>
        <w:autoSpaceDN w:val="0"/>
        <w:adjustRightInd w:val="0"/>
        <w:rPr>
          <w:color w:val="000000" w:themeColor="text1"/>
          <w:sz w:val="24"/>
          <w:szCs w:val="24"/>
        </w:rPr>
      </w:pPr>
    </w:p>
    <w:p w14:paraId="438947D3" w14:textId="77777777" w:rsidR="00CB1560" w:rsidRDefault="00CB1560" w:rsidP="00022996">
      <w:pPr>
        <w:autoSpaceDE w:val="0"/>
        <w:autoSpaceDN w:val="0"/>
        <w:adjustRightInd w:val="0"/>
        <w:rPr>
          <w:color w:val="000000" w:themeColor="text1"/>
          <w:sz w:val="24"/>
          <w:szCs w:val="24"/>
        </w:rPr>
      </w:pPr>
    </w:p>
    <w:p w14:paraId="13880577" w14:textId="6FD388E5" w:rsidR="00022996" w:rsidRDefault="007140D0" w:rsidP="00022996">
      <w:pPr>
        <w:autoSpaceDE w:val="0"/>
        <w:autoSpaceDN w:val="0"/>
        <w:adjustRightInd w:val="0"/>
        <w:rPr>
          <w:color w:val="000000" w:themeColor="text1"/>
          <w:sz w:val="24"/>
          <w:szCs w:val="24"/>
        </w:rPr>
      </w:pPr>
      <w:r>
        <w:rPr>
          <w:noProof/>
          <w:color w:val="000000" w:themeColor="text1"/>
          <w:sz w:val="24"/>
          <w:szCs w:val="24"/>
        </w:rPr>
        <w:lastRenderedPageBreak/>
        <w:drawing>
          <wp:inline distT="0" distB="0" distL="0" distR="0" wp14:anchorId="65B6027A" wp14:editId="26178D3C">
            <wp:extent cx="5943600" cy="33401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NEW.jpg"/>
                    <pic:cNvPicPr/>
                  </pic:nvPicPr>
                  <pic:blipFill>
                    <a:blip r:embed="rId9"/>
                    <a:stretch>
                      <a:fillRect/>
                    </a:stretch>
                  </pic:blipFill>
                  <pic:spPr>
                    <a:xfrm>
                      <a:off x="0" y="0"/>
                      <a:ext cx="5943600" cy="3340100"/>
                    </a:xfrm>
                    <a:prstGeom prst="rect">
                      <a:avLst/>
                    </a:prstGeom>
                  </pic:spPr>
                </pic:pic>
              </a:graphicData>
            </a:graphic>
          </wp:inline>
        </w:drawing>
      </w:r>
    </w:p>
    <w:p w14:paraId="31C76EE2" w14:textId="27F82081" w:rsidR="00FD48F1" w:rsidRDefault="00022996" w:rsidP="00736289">
      <w:r w:rsidRPr="00022996">
        <w:rPr>
          <w:b/>
          <w:bCs/>
          <w:sz w:val="24"/>
          <w:szCs w:val="24"/>
        </w:rPr>
        <w:t xml:space="preserve">Fig. </w:t>
      </w:r>
      <w:r w:rsidR="00CB1560">
        <w:rPr>
          <w:b/>
          <w:bCs/>
          <w:sz w:val="24"/>
          <w:szCs w:val="24"/>
        </w:rPr>
        <w:t>2</w:t>
      </w:r>
      <w:r w:rsidRPr="00022996">
        <w:rPr>
          <w:b/>
          <w:bCs/>
          <w:sz w:val="24"/>
          <w:szCs w:val="24"/>
        </w:rPr>
        <w:t>.</w:t>
      </w:r>
      <w:r w:rsidRPr="003828C4">
        <w:rPr>
          <w:sz w:val="24"/>
          <w:szCs w:val="24"/>
        </w:rPr>
        <w:t xml:space="preserve"> </w:t>
      </w:r>
      <w:r w:rsidR="00BF34E9" w:rsidRPr="003828C4">
        <w:rPr>
          <w:sz w:val="24"/>
          <w:szCs w:val="24"/>
        </w:rPr>
        <w:t>Model estimated change in the number of</w:t>
      </w:r>
      <w:r w:rsidR="00BF34E9">
        <w:rPr>
          <w:sz w:val="24"/>
          <w:szCs w:val="24"/>
        </w:rPr>
        <w:t xml:space="preserve"> Federal Fishery Disasters</w:t>
      </w:r>
      <w:r w:rsidR="00BF34E9" w:rsidRPr="003828C4">
        <w:rPr>
          <w:sz w:val="24"/>
          <w:szCs w:val="24"/>
        </w:rPr>
        <w:t xml:space="preserve"> </w:t>
      </w:r>
      <w:r w:rsidR="00BF34E9">
        <w:rPr>
          <w:sz w:val="24"/>
          <w:szCs w:val="24"/>
        </w:rPr>
        <w:t>by impact</w:t>
      </w:r>
      <w:r w:rsidR="00BF34E9" w:rsidRPr="003828C4">
        <w:rPr>
          <w:sz w:val="24"/>
          <w:szCs w:val="24"/>
        </w:rPr>
        <w:t xml:space="preserve"> year. The dark blue line represents the maximum likelihood fit (fixed effect of year), while the light blue shaded regions represent the 95% confidence intervals.</w:t>
      </w:r>
      <w:r w:rsidR="00BF34E9">
        <w:rPr>
          <w:sz w:val="24"/>
          <w:szCs w:val="24"/>
        </w:rPr>
        <w:t xml:space="preserve"> The inset box shows</w:t>
      </w:r>
      <w:r w:rsidR="00BF34E9" w:rsidRPr="00F40383">
        <w:rPr>
          <w:sz w:val="24"/>
          <w:szCs w:val="24"/>
        </w:rPr>
        <w:t xml:space="preserve"> </w:t>
      </w:r>
      <w:r w:rsidR="00BF34E9">
        <w:rPr>
          <w:sz w:val="24"/>
          <w:szCs w:val="24"/>
        </w:rPr>
        <w:t xml:space="preserve">the </w:t>
      </w:r>
      <w:r w:rsidR="00BF34E9" w:rsidRPr="003828C4">
        <w:rPr>
          <w:sz w:val="24"/>
          <w:szCs w:val="24"/>
        </w:rPr>
        <w:t xml:space="preserve">estimated change in the probability </w:t>
      </w:r>
      <w:r w:rsidR="00BF34E9">
        <w:rPr>
          <w:sz w:val="24"/>
          <w:szCs w:val="24"/>
        </w:rPr>
        <w:t>of causal drivers to these disasters (environmental, anthropogenic, or both) based on ordinal logistic regression (see supplemental materials)</w:t>
      </w:r>
      <w:r w:rsidR="00BF34E9" w:rsidRPr="003828C4">
        <w:rPr>
          <w:sz w:val="24"/>
          <w:szCs w:val="24"/>
        </w:rPr>
        <w:t xml:space="preserve">. The rug plot (tick marks, jittered around each year) at the bottom of </w:t>
      </w:r>
      <w:r w:rsidR="00BF34E9">
        <w:rPr>
          <w:sz w:val="24"/>
          <w:szCs w:val="24"/>
        </w:rPr>
        <w:t>the inset</w:t>
      </w:r>
      <w:r w:rsidR="00BF34E9" w:rsidRPr="003828C4">
        <w:rPr>
          <w:sz w:val="24"/>
          <w:szCs w:val="24"/>
        </w:rPr>
        <w:t xml:space="preserve"> panel represents the number of declared disasters (of any cause) per year.</w:t>
      </w:r>
    </w:p>
    <w:sectPr w:rsidR="00FD48F1" w:rsidSect="0075512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432" w:footer="720" w:gutter="0"/>
      <w:lnNumType w:countBy="5" w:distance="72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35BB" w16cex:dateUtc="2020-09-24T22:11:00Z"/>
  <w16cex:commentExtensible w16cex:durableId="23173338" w16cex:dateUtc="2020-09-24T22:01:00Z"/>
  <w16cex:commentExtensible w16cex:durableId="2317336F" w16cex:dateUtc="2020-09-24T22:02:00Z"/>
  <w16cex:commentExtensible w16cex:durableId="231733A6" w16cex:dateUtc="2020-09-24T22:03:00Z"/>
  <w16cex:commentExtensible w16cex:durableId="231734EC" w16cex:dateUtc="2020-09-24T22:08:00Z"/>
  <w16cex:commentExtensible w16cex:durableId="231734A0" w16cex:dateUtc="2020-09-24T22: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6F595" w14:textId="77777777" w:rsidR="00EA373E" w:rsidRDefault="00EA373E" w:rsidP="00D73714">
      <w:r>
        <w:separator/>
      </w:r>
    </w:p>
  </w:endnote>
  <w:endnote w:type="continuationSeparator" w:id="0">
    <w:p w14:paraId="1DB9B4DF" w14:textId="77777777" w:rsidR="00EA373E" w:rsidRDefault="00EA373E" w:rsidP="00D73714">
      <w:r>
        <w:continuationSeparator/>
      </w:r>
    </w:p>
  </w:endnote>
  <w:endnote w:type="continuationNotice" w:id="1">
    <w:p w14:paraId="13486195" w14:textId="77777777" w:rsidR="00EA373E" w:rsidRDefault="00EA3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C0A9" w14:textId="77777777" w:rsidR="005E0FE6" w:rsidRDefault="005E0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5E0FE6" w:rsidRDefault="005E0FE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5E0FE6" w:rsidRDefault="005E0F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5E0FE6" w:rsidRDefault="005E0FE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E0FE6" w:rsidRDefault="005E0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4D536" w14:textId="77777777" w:rsidR="00EA373E" w:rsidRDefault="00EA373E" w:rsidP="00D73714">
      <w:r>
        <w:separator/>
      </w:r>
    </w:p>
  </w:footnote>
  <w:footnote w:type="continuationSeparator" w:id="0">
    <w:p w14:paraId="6CA87D35" w14:textId="77777777" w:rsidR="00EA373E" w:rsidRDefault="00EA373E" w:rsidP="00D73714">
      <w:r>
        <w:continuationSeparator/>
      </w:r>
    </w:p>
  </w:footnote>
  <w:footnote w:type="continuationNotice" w:id="1">
    <w:p w14:paraId="01671678" w14:textId="77777777" w:rsidR="00EA373E" w:rsidRDefault="00EA3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7AA87" w14:textId="77777777" w:rsidR="005E0FE6" w:rsidRDefault="005E0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5E0FE6" w:rsidRDefault="005E0FE6"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5E0FE6" w:rsidRPr="00204015" w:rsidRDefault="005E0FE6"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E0FE6" w:rsidRDefault="005E0FE6"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8571A2"/>
    <w:multiLevelType w:val="hybridMultilevel"/>
    <w:tmpl w:val="29A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5CAF"/>
    <w:rsid w:val="00022996"/>
    <w:rsid w:val="00026FDD"/>
    <w:rsid w:val="000562CC"/>
    <w:rsid w:val="00077272"/>
    <w:rsid w:val="00095099"/>
    <w:rsid w:val="000C460C"/>
    <w:rsid w:val="000C64D7"/>
    <w:rsid w:val="000C7F0C"/>
    <w:rsid w:val="000D59DE"/>
    <w:rsid w:val="00111899"/>
    <w:rsid w:val="00122855"/>
    <w:rsid w:val="001229A0"/>
    <w:rsid w:val="001331D7"/>
    <w:rsid w:val="0015549E"/>
    <w:rsid w:val="001723B4"/>
    <w:rsid w:val="001775FA"/>
    <w:rsid w:val="00177F05"/>
    <w:rsid w:val="001D4C6A"/>
    <w:rsid w:val="002053AF"/>
    <w:rsid w:val="00215F45"/>
    <w:rsid w:val="00230D22"/>
    <w:rsid w:val="00236F8D"/>
    <w:rsid w:val="002475FA"/>
    <w:rsid w:val="00270F47"/>
    <w:rsid w:val="0029404C"/>
    <w:rsid w:val="002C33B8"/>
    <w:rsid w:val="002D5B7D"/>
    <w:rsid w:val="002E1BE9"/>
    <w:rsid w:val="002E5C7C"/>
    <w:rsid w:val="002E60B9"/>
    <w:rsid w:val="00307F53"/>
    <w:rsid w:val="003236F8"/>
    <w:rsid w:val="00381C45"/>
    <w:rsid w:val="00385E4B"/>
    <w:rsid w:val="003A77E5"/>
    <w:rsid w:val="003B0531"/>
    <w:rsid w:val="003C1C49"/>
    <w:rsid w:val="003E2BE6"/>
    <w:rsid w:val="003E5977"/>
    <w:rsid w:val="00420712"/>
    <w:rsid w:val="00447EB3"/>
    <w:rsid w:val="0046028A"/>
    <w:rsid w:val="004866D3"/>
    <w:rsid w:val="004876B9"/>
    <w:rsid w:val="004946AB"/>
    <w:rsid w:val="004B4F4B"/>
    <w:rsid w:val="004C2CBB"/>
    <w:rsid w:val="004D03CF"/>
    <w:rsid w:val="004D10EA"/>
    <w:rsid w:val="00507D50"/>
    <w:rsid w:val="00560CF5"/>
    <w:rsid w:val="00570C33"/>
    <w:rsid w:val="00572498"/>
    <w:rsid w:val="00575375"/>
    <w:rsid w:val="00576E95"/>
    <w:rsid w:val="00583CCA"/>
    <w:rsid w:val="005C0166"/>
    <w:rsid w:val="005C7805"/>
    <w:rsid w:val="005E0FE6"/>
    <w:rsid w:val="005F0EAE"/>
    <w:rsid w:val="0064261D"/>
    <w:rsid w:val="00642731"/>
    <w:rsid w:val="006455DA"/>
    <w:rsid w:val="006549A4"/>
    <w:rsid w:val="006772E9"/>
    <w:rsid w:val="006A2645"/>
    <w:rsid w:val="006A7883"/>
    <w:rsid w:val="006D7CAD"/>
    <w:rsid w:val="006E590E"/>
    <w:rsid w:val="006F6E48"/>
    <w:rsid w:val="00710275"/>
    <w:rsid w:val="007140D0"/>
    <w:rsid w:val="007161A3"/>
    <w:rsid w:val="0072325F"/>
    <w:rsid w:val="00726B99"/>
    <w:rsid w:val="00736289"/>
    <w:rsid w:val="00742782"/>
    <w:rsid w:val="007508BC"/>
    <w:rsid w:val="00755125"/>
    <w:rsid w:val="0077292B"/>
    <w:rsid w:val="00784D47"/>
    <w:rsid w:val="007B08BC"/>
    <w:rsid w:val="007B42A4"/>
    <w:rsid w:val="007C4723"/>
    <w:rsid w:val="007C6679"/>
    <w:rsid w:val="007D14F3"/>
    <w:rsid w:val="007D19E8"/>
    <w:rsid w:val="007D6D6C"/>
    <w:rsid w:val="007D733F"/>
    <w:rsid w:val="007F20A8"/>
    <w:rsid w:val="008355F1"/>
    <w:rsid w:val="0086656C"/>
    <w:rsid w:val="00893461"/>
    <w:rsid w:val="008C18F6"/>
    <w:rsid w:val="008D596A"/>
    <w:rsid w:val="008F0B43"/>
    <w:rsid w:val="00905651"/>
    <w:rsid w:val="009206D5"/>
    <w:rsid w:val="00923FD6"/>
    <w:rsid w:val="00932F07"/>
    <w:rsid w:val="00942EB0"/>
    <w:rsid w:val="009719B2"/>
    <w:rsid w:val="00983D78"/>
    <w:rsid w:val="009905C1"/>
    <w:rsid w:val="009D17B0"/>
    <w:rsid w:val="009F072E"/>
    <w:rsid w:val="009F2B56"/>
    <w:rsid w:val="00A1748D"/>
    <w:rsid w:val="00A23CD5"/>
    <w:rsid w:val="00A44739"/>
    <w:rsid w:val="00A51678"/>
    <w:rsid w:val="00A91C9D"/>
    <w:rsid w:val="00A97E3B"/>
    <w:rsid w:val="00AA22CF"/>
    <w:rsid w:val="00AB2862"/>
    <w:rsid w:val="00AC6685"/>
    <w:rsid w:val="00AC7089"/>
    <w:rsid w:val="00AF5696"/>
    <w:rsid w:val="00B23A77"/>
    <w:rsid w:val="00B40F6D"/>
    <w:rsid w:val="00B422F9"/>
    <w:rsid w:val="00B77860"/>
    <w:rsid w:val="00BC177D"/>
    <w:rsid w:val="00BD1667"/>
    <w:rsid w:val="00BF34E9"/>
    <w:rsid w:val="00C10994"/>
    <w:rsid w:val="00C13940"/>
    <w:rsid w:val="00C534FB"/>
    <w:rsid w:val="00C62125"/>
    <w:rsid w:val="00C86E03"/>
    <w:rsid w:val="00CA19F8"/>
    <w:rsid w:val="00CB1560"/>
    <w:rsid w:val="00CB235D"/>
    <w:rsid w:val="00CB586B"/>
    <w:rsid w:val="00CC2657"/>
    <w:rsid w:val="00D47412"/>
    <w:rsid w:val="00D61494"/>
    <w:rsid w:val="00D73714"/>
    <w:rsid w:val="00D91372"/>
    <w:rsid w:val="00DD225C"/>
    <w:rsid w:val="00DE28BD"/>
    <w:rsid w:val="00DE56EB"/>
    <w:rsid w:val="00DE7047"/>
    <w:rsid w:val="00E0133A"/>
    <w:rsid w:val="00E0440F"/>
    <w:rsid w:val="00E05FE2"/>
    <w:rsid w:val="00E06B0B"/>
    <w:rsid w:val="00E37C62"/>
    <w:rsid w:val="00E553A8"/>
    <w:rsid w:val="00E72365"/>
    <w:rsid w:val="00E737F7"/>
    <w:rsid w:val="00E76B37"/>
    <w:rsid w:val="00E93985"/>
    <w:rsid w:val="00EA2688"/>
    <w:rsid w:val="00EA373E"/>
    <w:rsid w:val="00ED11BD"/>
    <w:rsid w:val="00ED3EBD"/>
    <w:rsid w:val="00ED4D2D"/>
    <w:rsid w:val="00ED5479"/>
    <w:rsid w:val="00EE1D99"/>
    <w:rsid w:val="00EE6929"/>
    <w:rsid w:val="00EF69D9"/>
    <w:rsid w:val="00F15B30"/>
    <w:rsid w:val="00F26AF7"/>
    <w:rsid w:val="00F44B6F"/>
    <w:rsid w:val="00F65943"/>
    <w:rsid w:val="00F739FD"/>
    <w:rsid w:val="00F754C0"/>
    <w:rsid w:val="00F90338"/>
    <w:rsid w:val="00FC205F"/>
    <w:rsid w:val="00FD48F1"/>
    <w:rsid w:val="00FD546E"/>
    <w:rsid w:val="00FE32F6"/>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styleId="ListParagraph">
    <w:name w:val="List Paragraph"/>
    <w:basedOn w:val="Normal"/>
    <w:uiPriority w:val="72"/>
    <w:qFormat/>
    <w:rsid w:val="00ED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BE4B-1199-4B84-A50C-B431759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Lyall Bellquist</cp:lastModifiedBy>
  <cp:revision>3</cp:revision>
  <cp:lastPrinted>2018-01-11T18:39:00Z</cp:lastPrinted>
  <dcterms:created xsi:type="dcterms:W3CDTF">2020-09-25T16:42:00Z</dcterms:created>
  <dcterms:modified xsi:type="dcterms:W3CDTF">2020-09-25T21:16:00Z</dcterms:modified>
</cp:coreProperties>
</file>