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01"/>
      </w:pPr>
      <w:bookmarkStart w:name="Executive Summary" w:id="1"/>
      <w:bookmarkEnd w:id="1"/>
      <w:r>
        <w:rPr>
          <w:b w:val="0"/>
        </w:rPr>
      </w:r>
      <w:r>
        <w:rPr/>
        <w:t>Executive Summary</w:t>
      </w:r>
    </w:p>
    <w:p>
      <w:pPr>
        <w:tabs>
          <w:tab w:pos="3081" w:val="left" w:leader="none"/>
        </w:tabs>
        <w:spacing w:line="237" w:lineRule="auto" w:before="275"/>
        <w:ind w:left="100" w:right="134" w:firstLine="0"/>
        <w:jc w:val="left"/>
        <w:rPr>
          <w:sz w:val="18"/>
        </w:rPr>
      </w:pPr>
      <w:r>
        <w:rPr>
          <w:sz w:val="18"/>
        </w:rPr>
        <w:t>This proposal details</w:t>
      </w:r>
      <w:r>
        <w:rPr>
          <w:spacing w:val="34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staged,</w:t>
        <w:tab/>
      </w:r>
      <w:r>
        <w:rPr>
          <w:rFonts w:ascii="Tahoma" w:hAnsi="Tahoma"/>
          <w:b/>
          <w:sz w:val="18"/>
        </w:rPr>
        <w:t>proof-of-concept (POC) </w:t>
      </w:r>
      <w:r>
        <w:rPr>
          <w:sz w:val="18"/>
        </w:rPr>
        <w:t>AI pipeline for export-compliance question answering: beginning with development on the </w:t>
      </w:r>
      <w:r>
        <w:rPr>
          <w:rFonts w:ascii="Tahoma" w:hAnsi="Tahoma"/>
          <w:b/>
          <w:sz w:val="18"/>
        </w:rPr>
        <w:t>UT Tyler Data Analytics Lab (DAL) </w:t>
      </w:r>
      <w:r>
        <w:rPr>
          <w:sz w:val="18"/>
        </w:rPr>
        <w:t>and culminating in large-scale training on </w:t>
      </w:r>
      <w:r>
        <w:rPr>
          <w:rFonts w:ascii="Tahoma" w:hAnsi="Tahoma"/>
          <w:b/>
          <w:spacing w:val="-5"/>
          <w:sz w:val="18"/>
        </w:rPr>
        <w:t>TACC</w:t>
      </w:r>
      <w:r>
        <w:rPr>
          <w:spacing w:val="-5"/>
          <w:sz w:val="18"/>
        </w:rPr>
        <w:t>. </w:t>
      </w:r>
      <w:r>
        <w:rPr>
          <w:sz w:val="18"/>
        </w:rPr>
        <w:t>Our key research question is: </w:t>
      </w:r>
      <w:r>
        <w:rPr>
          <w:rFonts w:ascii="Cambria" w:hAnsi="Cambria"/>
          <w:i/>
          <w:sz w:val="18"/>
        </w:rPr>
        <w:t>Can a retrieval-augmented, knowledge-graph- </w:t>
      </w:r>
      <w:r>
        <w:rPr>
          <w:rFonts w:ascii="Cambria" w:hAnsi="Cambria"/>
          <w:i/>
          <w:sz w:val="18"/>
        </w:rPr>
        <w:t>backed LLM trained on the EAR, BIS Entity List, and NSF Research Security case studies achieve </w:t>
      </w:r>
      <w:r>
        <w:rPr>
          <w:rFonts w:ascii="Comic Sans MS" w:hAnsi="Comic Sans MS"/>
          <w:i/>
          <w:w w:val="235"/>
          <w:sz w:val="18"/>
        </w:rPr>
        <w:t>≥ </w:t>
      </w:r>
      <w:r>
        <w:rPr>
          <w:rFonts w:ascii="Cambria" w:hAnsi="Cambria"/>
          <w:i/>
          <w:sz w:val="18"/>
        </w:rPr>
        <w:t>90 % grounded </w:t>
      </w:r>
      <w:r>
        <w:rPr>
          <w:rFonts w:ascii="Cambria" w:hAnsi="Cambria"/>
          <w:i/>
          <w:sz w:val="18"/>
        </w:rPr>
        <w:t>accuracy on a 500-item QA benchmark while halving human </w:t>
      </w:r>
      <w:r>
        <w:rPr>
          <w:rFonts w:ascii="Cambria" w:hAnsi="Cambria"/>
          <w:i/>
          <w:spacing w:val="-2"/>
          <w:sz w:val="18"/>
        </w:rPr>
        <w:t>review </w:t>
      </w:r>
      <w:r>
        <w:rPr>
          <w:rFonts w:ascii="Cambria" w:hAnsi="Cambria"/>
          <w:i/>
          <w:sz w:val="18"/>
        </w:rPr>
        <w:t>time? </w:t>
      </w:r>
      <w:r>
        <w:rPr>
          <w:spacing w:val="-7"/>
          <w:sz w:val="18"/>
        </w:rPr>
        <w:t>To </w:t>
      </w:r>
      <w:r>
        <w:rPr>
          <w:sz w:val="18"/>
        </w:rPr>
        <w:t>answer this, we will (1) curate a versioned</w:t>
      </w:r>
      <w:r>
        <w:rPr>
          <w:spacing w:val="-21"/>
          <w:sz w:val="18"/>
        </w:rPr>
        <w:t> </w:t>
      </w:r>
      <w:r>
        <w:rPr>
          <w:sz w:val="18"/>
        </w:rPr>
        <w:t>corpus;</w:t>
      </w:r>
      <w:r>
        <w:rPr>
          <w:spacing w:val="-20"/>
          <w:sz w:val="18"/>
        </w:rPr>
        <w:t> </w:t>
      </w:r>
      <w:r>
        <w:rPr>
          <w:sz w:val="18"/>
        </w:rPr>
        <w:t>(2)</w:t>
      </w:r>
      <w:r>
        <w:rPr>
          <w:spacing w:val="-21"/>
          <w:sz w:val="18"/>
        </w:rPr>
        <w:t> </w:t>
      </w:r>
      <w:r>
        <w:rPr>
          <w:sz w:val="18"/>
        </w:rPr>
        <w:t>construct</w:t>
      </w:r>
      <w:r>
        <w:rPr>
          <w:spacing w:val="-20"/>
          <w:sz w:val="18"/>
        </w:rPr>
        <w:t> </w:t>
      </w:r>
      <w:r>
        <w:rPr>
          <w:sz w:val="18"/>
        </w:rPr>
        <w:t>a</w:t>
      </w:r>
      <w:r>
        <w:rPr>
          <w:spacing w:val="-21"/>
          <w:sz w:val="18"/>
        </w:rPr>
        <w:t> </w:t>
      </w:r>
      <w:r>
        <w:rPr>
          <w:sz w:val="18"/>
        </w:rPr>
        <w:t>KG</w:t>
      </w:r>
      <w:r>
        <w:rPr>
          <w:spacing w:val="-20"/>
          <w:sz w:val="18"/>
        </w:rPr>
        <w:t> </w:t>
      </w:r>
      <w:r>
        <w:rPr>
          <w:sz w:val="18"/>
        </w:rPr>
        <w:t>in</w:t>
      </w:r>
      <w:r>
        <w:rPr>
          <w:spacing w:val="19"/>
          <w:sz w:val="18"/>
        </w:rPr>
        <w:t> </w:t>
      </w:r>
      <w:r>
        <w:rPr>
          <w:rFonts w:ascii="Tahoma" w:hAnsi="Tahoma"/>
          <w:b/>
          <w:sz w:val="18"/>
        </w:rPr>
        <w:t>Apache</w:t>
      </w:r>
      <w:r>
        <w:rPr>
          <w:rFonts w:ascii="Tahoma" w:hAnsi="Tahoma"/>
          <w:b/>
          <w:spacing w:val="-16"/>
          <w:sz w:val="18"/>
        </w:rPr>
        <w:t> </w:t>
      </w:r>
      <w:r>
        <w:rPr>
          <w:rFonts w:ascii="Tahoma" w:hAnsi="Tahoma"/>
          <w:b/>
          <w:sz w:val="18"/>
        </w:rPr>
        <w:t>Jena</w:t>
      </w:r>
      <w:r>
        <w:rPr>
          <w:sz w:val="18"/>
        </w:rPr>
        <w:t>;</w:t>
      </w:r>
      <w:r>
        <w:rPr>
          <w:spacing w:val="-20"/>
          <w:sz w:val="18"/>
        </w:rPr>
        <w:t> </w:t>
      </w:r>
      <w:r>
        <w:rPr>
          <w:sz w:val="18"/>
        </w:rPr>
        <w:t>(3)</w:t>
      </w:r>
      <w:r>
        <w:rPr>
          <w:spacing w:val="-21"/>
          <w:sz w:val="18"/>
        </w:rPr>
        <w:t> </w:t>
      </w:r>
      <w:r>
        <w:rPr>
          <w:sz w:val="18"/>
        </w:rPr>
        <w:t>fine-tune</w:t>
      </w:r>
      <w:r>
        <w:rPr>
          <w:spacing w:val="-20"/>
          <w:sz w:val="18"/>
        </w:rPr>
        <w:t> </w:t>
      </w:r>
      <w:r>
        <w:rPr>
          <w:sz w:val="18"/>
        </w:rPr>
        <w:t>an</w:t>
      </w:r>
      <w:r>
        <w:rPr>
          <w:spacing w:val="-21"/>
          <w:sz w:val="18"/>
        </w:rPr>
        <w:t> </w:t>
      </w:r>
      <w:r>
        <w:rPr>
          <w:sz w:val="18"/>
        </w:rPr>
        <w:t>LLM</w:t>
      </w:r>
      <w:r>
        <w:rPr>
          <w:spacing w:val="-20"/>
          <w:sz w:val="18"/>
        </w:rPr>
        <w:t> </w:t>
      </w:r>
      <w:r>
        <w:rPr>
          <w:sz w:val="18"/>
        </w:rPr>
        <w:t>with</w:t>
      </w:r>
      <w:r>
        <w:rPr>
          <w:spacing w:val="14"/>
          <w:sz w:val="18"/>
        </w:rPr>
        <w:t> </w:t>
      </w:r>
      <w:r>
        <w:rPr>
          <w:rFonts w:ascii="Tahoma" w:hAnsi="Tahoma"/>
          <w:b/>
          <w:sz w:val="18"/>
        </w:rPr>
        <w:t>QLoRA+LoRI</w:t>
      </w:r>
      <w:r>
        <w:rPr>
          <w:sz w:val="18"/>
        </w:rPr>
        <w:t>;</w:t>
      </w:r>
      <w:r>
        <w:rPr>
          <w:spacing w:val="-20"/>
          <w:sz w:val="18"/>
        </w:rPr>
        <w:t> </w:t>
      </w:r>
      <w:r>
        <w:rPr>
          <w:sz w:val="18"/>
        </w:rPr>
        <w:t>(4)</w:t>
      </w:r>
      <w:r>
        <w:rPr>
          <w:spacing w:val="-21"/>
          <w:sz w:val="18"/>
        </w:rPr>
        <w:t> </w:t>
      </w:r>
      <w:r>
        <w:rPr>
          <w:sz w:val="18"/>
        </w:rPr>
        <w:t>integrate </w:t>
      </w:r>
      <w:r>
        <w:rPr>
          <w:rFonts w:ascii="Tahoma" w:hAnsi="Tahoma"/>
          <w:b/>
          <w:sz w:val="18"/>
        </w:rPr>
        <w:t>RAG </w:t>
      </w:r>
      <w:r>
        <w:rPr>
          <w:sz w:val="18"/>
        </w:rPr>
        <w:t>for</w:t>
      </w:r>
      <w:r>
        <w:rPr>
          <w:spacing w:val="-13"/>
          <w:sz w:val="18"/>
        </w:rPr>
        <w:t> </w:t>
      </w:r>
      <w:r>
        <w:rPr>
          <w:sz w:val="18"/>
        </w:rPr>
        <w:t>grounding;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(5)</w:t>
      </w:r>
      <w:r>
        <w:rPr>
          <w:spacing w:val="-13"/>
          <w:sz w:val="18"/>
        </w:rPr>
        <w:t> </w:t>
      </w:r>
      <w:r>
        <w:rPr>
          <w:sz w:val="18"/>
        </w:rPr>
        <w:t>evaluate</w:t>
      </w:r>
      <w:r>
        <w:rPr>
          <w:spacing w:val="-13"/>
          <w:sz w:val="18"/>
        </w:rPr>
        <w:t> </w:t>
      </w:r>
      <w:r>
        <w:rPr>
          <w:sz w:val="18"/>
        </w:rPr>
        <w:t>with</w:t>
      </w:r>
      <w:r>
        <w:rPr>
          <w:spacing w:val="43"/>
          <w:sz w:val="18"/>
        </w:rPr>
        <w:t> </w:t>
      </w:r>
      <w:r>
        <w:rPr>
          <w:rFonts w:ascii="Tahoma" w:hAnsi="Tahoma"/>
          <w:b/>
          <w:sz w:val="18"/>
        </w:rPr>
        <w:t>NLLP‑24</w:t>
      </w:r>
      <w:r>
        <w:rPr>
          <w:rFonts w:ascii="Tahoma" w:hAnsi="Tahoma"/>
          <w:b/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rFonts w:ascii="Tahoma" w:hAnsi="Tahoma"/>
          <w:b/>
          <w:sz w:val="18"/>
        </w:rPr>
        <w:t>GroUSE</w:t>
      </w:r>
      <w:r>
        <w:rPr>
          <w:rFonts w:ascii="Tahoma" w:hAnsi="Tahoma"/>
          <w:b/>
          <w:spacing w:val="1"/>
          <w:sz w:val="18"/>
        </w:rPr>
        <w:t> </w:t>
      </w:r>
      <w:r>
        <w:rPr>
          <w:sz w:val="18"/>
        </w:rPr>
        <w:t>benchmarks</w:t>
      </w:r>
      <w:r>
        <w:rPr>
          <w:spacing w:val="-13"/>
          <w:sz w:val="18"/>
        </w:rPr>
        <w:t> </w:t>
      </w:r>
      <w:r>
        <w:rPr>
          <w:sz w:val="18"/>
        </w:rPr>
        <w:t>(University</w:t>
      </w:r>
      <w:r>
        <w:rPr>
          <w:spacing w:val="-13"/>
          <w:sz w:val="18"/>
        </w:rPr>
        <w:t> </w:t>
      </w:r>
      <w:r>
        <w:rPr>
          <w:sz w:val="18"/>
        </w:rPr>
        <w:t>of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Texas</w:t>
      </w:r>
      <w:r>
        <w:rPr>
          <w:spacing w:val="-14"/>
          <w:sz w:val="18"/>
        </w:rPr>
        <w:t> </w:t>
      </w:r>
      <w:r>
        <w:rPr>
          <w:sz w:val="18"/>
        </w:rPr>
        <w:t>at</w:t>
      </w:r>
      <w:r>
        <w:rPr>
          <w:spacing w:val="-13"/>
          <w:sz w:val="18"/>
        </w:rPr>
        <w:t> </w:t>
      </w:r>
      <w:r>
        <w:rPr>
          <w:spacing w:val="-6"/>
          <w:sz w:val="18"/>
        </w:rPr>
        <w:t>Tyler, </w:t>
      </w:r>
      <w:r>
        <w:rPr>
          <w:sz w:val="18"/>
        </w:rPr>
        <w:t>n.d.; Bureau of Industry and Security [BIS], n.d.-a, n.d.-b; National Science Foundation [NSF], 2023; The Apache</w:t>
      </w:r>
      <w:r>
        <w:rPr>
          <w:spacing w:val="-24"/>
          <w:sz w:val="18"/>
        </w:rPr>
        <w:t> </w:t>
      </w:r>
      <w:r>
        <w:rPr>
          <w:sz w:val="18"/>
        </w:rPr>
        <w:t>Software</w:t>
      </w:r>
      <w:r>
        <w:rPr>
          <w:spacing w:val="-23"/>
          <w:sz w:val="18"/>
        </w:rPr>
        <w:t> </w:t>
      </w:r>
      <w:r>
        <w:rPr>
          <w:sz w:val="18"/>
        </w:rPr>
        <w:t>Foundation,</w:t>
      </w:r>
      <w:r>
        <w:rPr>
          <w:spacing w:val="-23"/>
          <w:sz w:val="18"/>
        </w:rPr>
        <w:t> </w:t>
      </w:r>
      <w:r>
        <w:rPr>
          <w:sz w:val="18"/>
        </w:rPr>
        <w:t>n.d.;</w:t>
      </w:r>
      <w:r>
        <w:rPr>
          <w:spacing w:val="-23"/>
          <w:sz w:val="18"/>
        </w:rPr>
        <w:t> </w:t>
      </w:r>
      <w:r>
        <w:rPr>
          <w:sz w:val="18"/>
        </w:rPr>
        <w:t>Hu</w:t>
      </w:r>
      <w:r>
        <w:rPr>
          <w:spacing w:val="-24"/>
          <w:sz w:val="18"/>
        </w:rPr>
        <w:t> </w:t>
      </w:r>
      <w:r>
        <w:rPr>
          <w:sz w:val="18"/>
        </w:rPr>
        <w:t>et</w:t>
      </w:r>
      <w:r>
        <w:rPr>
          <w:spacing w:val="-23"/>
          <w:sz w:val="18"/>
        </w:rPr>
        <w:t> </w:t>
      </w:r>
      <w:r>
        <w:rPr>
          <w:sz w:val="18"/>
        </w:rPr>
        <w:t>al.,</w:t>
      </w:r>
      <w:r>
        <w:rPr>
          <w:spacing w:val="-23"/>
          <w:sz w:val="18"/>
        </w:rPr>
        <w:t> </w:t>
      </w:r>
      <w:r>
        <w:rPr>
          <w:sz w:val="18"/>
        </w:rPr>
        <w:t>2024;</w:t>
      </w:r>
      <w:r>
        <w:rPr>
          <w:spacing w:val="-23"/>
          <w:sz w:val="18"/>
        </w:rPr>
        <w:t> </w:t>
      </w:r>
      <w:r>
        <w:rPr>
          <w:sz w:val="18"/>
        </w:rPr>
        <w:t>Johnson,</w:t>
      </w:r>
      <w:r>
        <w:rPr>
          <w:spacing w:val="-23"/>
          <w:sz w:val="18"/>
        </w:rPr>
        <w:t> </w:t>
      </w:r>
      <w:r>
        <w:rPr>
          <w:sz w:val="18"/>
        </w:rPr>
        <w:t>2024;</w:t>
      </w:r>
      <w:r>
        <w:rPr>
          <w:spacing w:val="-24"/>
          <w:sz w:val="18"/>
        </w:rPr>
        <w:t> </w:t>
      </w:r>
      <w:r>
        <w:rPr>
          <w:sz w:val="18"/>
        </w:rPr>
        <w:t>Muller</w:t>
      </w:r>
      <w:r>
        <w:rPr>
          <w:spacing w:val="-23"/>
          <w:sz w:val="18"/>
        </w:rPr>
        <w:t> </w:t>
      </w:r>
      <w:r>
        <w:rPr>
          <w:sz w:val="18"/>
        </w:rPr>
        <w:t>et</w:t>
      </w:r>
      <w:r>
        <w:rPr>
          <w:spacing w:val="-23"/>
          <w:sz w:val="18"/>
        </w:rPr>
        <w:t> </w:t>
      </w:r>
      <w:r>
        <w:rPr>
          <w:sz w:val="18"/>
        </w:rPr>
        <w:t>al.,</w:t>
      </w:r>
      <w:r>
        <w:rPr>
          <w:spacing w:val="-23"/>
          <w:sz w:val="18"/>
        </w:rPr>
        <w:t> </w:t>
      </w:r>
      <w:r>
        <w:rPr>
          <w:sz w:val="18"/>
        </w:rPr>
        <w:t>2025;</w:t>
      </w:r>
      <w:r>
        <w:rPr>
          <w:spacing w:val="-23"/>
          <w:sz w:val="18"/>
        </w:rPr>
        <w:t> </w:t>
      </w:r>
      <w:r>
        <w:rPr>
          <w:sz w:val="18"/>
        </w:rPr>
        <w:t>Reuters,</w:t>
      </w:r>
      <w:r>
        <w:rPr>
          <w:spacing w:val="-24"/>
          <w:sz w:val="18"/>
        </w:rPr>
        <w:t> </w:t>
      </w:r>
      <w:r>
        <w:rPr>
          <w:sz w:val="18"/>
        </w:rPr>
        <w:t>2025).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spacing w:before="1"/>
      </w:pPr>
      <w:bookmarkStart w:name="Research Question &amp; Objectives" w:id="2"/>
      <w:bookmarkEnd w:id="2"/>
      <w:r>
        <w:rPr>
          <w:b w:val="0"/>
        </w:rPr>
      </w:r>
      <w:r>
        <w:rPr/>
        <w:t>Research Question &amp; Objectives</w:t>
      </w:r>
    </w:p>
    <w:p>
      <w:pPr>
        <w:spacing w:line="266" w:lineRule="auto" w:before="280"/>
        <w:ind w:left="100" w:right="161" w:firstLine="0"/>
        <w:jc w:val="left"/>
        <w:rPr>
          <w:rFonts w:ascii="Cambria" w:hAnsi="Cambria"/>
          <w:i/>
          <w:sz w:val="18"/>
        </w:rPr>
      </w:pPr>
      <w:r>
        <w:rPr>
          <w:rFonts w:ascii="Tahoma" w:hAnsi="Tahoma"/>
          <w:b/>
          <w:w w:val="110"/>
          <w:sz w:val="18"/>
        </w:rPr>
        <w:t>Research</w:t>
      </w:r>
      <w:r>
        <w:rPr>
          <w:rFonts w:ascii="Tahoma" w:hAnsi="Tahoma"/>
          <w:b/>
          <w:spacing w:val="-29"/>
          <w:w w:val="110"/>
          <w:sz w:val="18"/>
        </w:rPr>
        <w:t> </w:t>
      </w:r>
      <w:r>
        <w:rPr>
          <w:rFonts w:ascii="Tahoma" w:hAnsi="Tahoma"/>
          <w:b/>
          <w:w w:val="110"/>
          <w:sz w:val="18"/>
        </w:rPr>
        <w:t>Question:</w:t>
      </w:r>
      <w:r>
        <w:rPr>
          <w:rFonts w:ascii="Tahoma" w:hAnsi="Tahoma"/>
          <w:b/>
          <w:spacing w:val="-24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Can</w:t>
      </w:r>
      <w:r>
        <w:rPr>
          <w:rFonts w:ascii="Cambria" w:hAnsi="Cambria"/>
          <w:i/>
          <w:spacing w:val="-14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a</w:t>
      </w:r>
      <w:r>
        <w:rPr>
          <w:rFonts w:ascii="Cambria" w:hAnsi="Cambria"/>
          <w:i/>
          <w:spacing w:val="-15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RAG-augmented</w:t>
      </w:r>
      <w:r>
        <w:rPr>
          <w:rFonts w:ascii="Cambria" w:hAnsi="Cambria"/>
          <w:i/>
          <w:spacing w:val="-14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LLM,</w:t>
      </w:r>
      <w:r>
        <w:rPr>
          <w:rFonts w:ascii="Cambria" w:hAnsi="Cambria"/>
          <w:i/>
          <w:spacing w:val="-14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underpinned</w:t>
      </w:r>
      <w:r>
        <w:rPr>
          <w:rFonts w:ascii="Cambria" w:hAnsi="Cambria"/>
          <w:i/>
          <w:spacing w:val="-15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by</w:t>
      </w:r>
      <w:r>
        <w:rPr>
          <w:rFonts w:ascii="Cambria" w:hAnsi="Cambria"/>
          <w:i/>
          <w:spacing w:val="-14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an</w:t>
      </w:r>
      <w:r>
        <w:rPr>
          <w:rFonts w:ascii="Cambria" w:hAnsi="Cambria"/>
          <w:i/>
          <w:spacing w:val="-14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Apache</w:t>
      </w:r>
      <w:r>
        <w:rPr>
          <w:rFonts w:ascii="Cambria" w:hAnsi="Cambria"/>
          <w:i/>
          <w:spacing w:val="-15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Jena</w:t>
      </w:r>
      <w:r>
        <w:rPr>
          <w:rFonts w:ascii="Cambria" w:hAnsi="Cambria"/>
          <w:i/>
          <w:spacing w:val="-14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KG,</w:t>
      </w:r>
      <w:r>
        <w:rPr>
          <w:rFonts w:ascii="Cambria" w:hAnsi="Cambria"/>
          <w:i/>
          <w:spacing w:val="-15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achieve</w:t>
      </w:r>
      <w:r>
        <w:rPr>
          <w:rFonts w:ascii="Cambria" w:hAnsi="Cambria"/>
          <w:i/>
          <w:spacing w:val="-14"/>
          <w:w w:val="110"/>
          <w:sz w:val="18"/>
        </w:rPr>
        <w:t> </w:t>
      </w:r>
      <w:r>
        <w:rPr>
          <w:rFonts w:ascii="Comic Sans MS" w:hAnsi="Comic Sans MS"/>
          <w:i/>
          <w:w w:val="110"/>
          <w:sz w:val="18"/>
        </w:rPr>
        <w:t>≥</w:t>
      </w:r>
      <w:r>
        <w:rPr>
          <w:rFonts w:ascii="Comic Sans MS" w:hAnsi="Comic Sans MS"/>
          <w:i/>
          <w:spacing w:val="-42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90</w:t>
      </w:r>
      <w:r>
        <w:rPr>
          <w:rFonts w:ascii="Cambria" w:hAnsi="Cambria"/>
          <w:i/>
          <w:spacing w:val="-26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%</w:t>
      </w:r>
      <w:r>
        <w:rPr>
          <w:rFonts w:ascii="Cambria" w:hAnsi="Cambria"/>
          <w:i/>
          <w:spacing w:val="-15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grounded </w:t>
      </w:r>
      <w:r>
        <w:rPr>
          <w:rFonts w:ascii="Cambria" w:hAnsi="Cambria"/>
          <w:i/>
          <w:w w:val="115"/>
          <w:sz w:val="18"/>
        </w:rPr>
        <w:t>accuracy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on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a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500-item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export-compliance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QA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benchmark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and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reduce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legal-review</w:t>
      </w:r>
      <w:r>
        <w:rPr>
          <w:rFonts w:ascii="Cambria" w:hAnsi="Cambria"/>
          <w:i/>
          <w:spacing w:val="-15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time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by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omic Sans MS" w:hAnsi="Comic Sans MS"/>
          <w:i/>
          <w:w w:val="235"/>
          <w:sz w:val="18"/>
        </w:rPr>
        <w:t>≥</w:t>
      </w:r>
      <w:r>
        <w:rPr>
          <w:rFonts w:ascii="Comic Sans MS" w:hAnsi="Comic Sans MS"/>
          <w:i/>
          <w:spacing w:val="-108"/>
          <w:w w:val="235"/>
          <w:sz w:val="18"/>
        </w:rPr>
        <w:t> </w:t>
      </w:r>
      <w:r>
        <w:rPr>
          <w:rFonts w:ascii="Cambria" w:hAnsi="Cambria"/>
          <w:i/>
          <w:w w:val="115"/>
          <w:sz w:val="18"/>
        </w:rPr>
        <w:t>50</w:t>
      </w:r>
      <w:r>
        <w:rPr>
          <w:rFonts w:ascii="Cambria" w:hAnsi="Cambria"/>
          <w:i/>
          <w:spacing w:val="-2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%?</w:t>
      </w:r>
    </w:p>
    <w:p>
      <w:pPr>
        <w:pStyle w:val="BodyText"/>
        <w:spacing w:before="5"/>
        <w:rPr>
          <w:rFonts w:ascii="Cambria"/>
          <w:i/>
          <w:sz w:val="26"/>
        </w:rPr>
      </w:pPr>
    </w:p>
    <w:p>
      <w:pPr>
        <w:spacing w:before="0"/>
        <w:ind w:left="100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Objectives:</w:t>
      </w:r>
    </w:p>
    <w:p>
      <w:pPr>
        <w:pStyle w:val="BodyText"/>
        <w:spacing w:before="11"/>
        <w:rPr>
          <w:rFonts w:ascii="Tahoma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5" w:lineRule="auto" w:before="99" w:after="0"/>
        <w:ind w:left="700" w:right="370" w:hanging="198"/>
        <w:jc w:val="left"/>
        <w:rPr>
          <w:sz w:val="18"/>
        </w:rPr>
      </w:pPr>
      <w:r>
        <w:rPr>
          <w:rFonts w:ascii="Tahoma" w:hAnsi="Tahoma"/>
          <w:b/>
          <w:sz w:val="18"/>
        </w:rPr>
        <w:t>Corpus</w:t>
      </w:r>
      <w:r>
        <w:rPr>
          <w:rFonts w:ascii="Tahoma" w:hAnsi="Tahoma"/>
          <w:b/>
          <w:spacing w:val="-18"/>
          <w:sz w:val="18"/>
        </w:rPr>
        <w:t> </w:t>
      </w:r>
      <w:r>
        <w:rPr>
          <w:rFonts w:ascii="Tahoma" w:hAnsi="Tahoma"/>
          <w:b/>
          <w:sz w:val="18"/>
        </w:rPr>
        <w:t>Curation:</w:t>
      </w:r>
      <w:r>
        <w:rPr>
          <w:rFonts w:ascii="Tahoma" w:hAnsi="Tahoma"/>
          <w:b/>
          <w:spacing w:val="-19"/>
          <w:sz w:val="18"/>
        </w:rPr>
        <w:t> </w:t>
      </w:r>
      <w:r>
        <w:rPr>
          <w:sz w:val="18"/>
        </w:rPr>
        <w:t>Version</w:t>
      </w:r>
      <w:r>
        <w:rPr>
          <w:spacing w:val="-22"/>
          <w:sz w:val="18"/>
        </w:rPr>
        <w:t> </w:t>
      </w:r>
      <w:r>
        <w:rPr>
          <w:sz w:val="18"/>
        </w:rPr>
        <w:t>the</w:t>
      </w:r>
      <w:r>
        <w:rPr>
          <w:spacing w:val="-23"/>
          <w:sz w:val="18"/>
        </w:rPr>
        <w:t> </w:t>
      </w:r>
      <w:r>
        <w:rPr>
          <w:sz w:val="18"/>
        </w:rPr>
        <w:t>EAR</w:t>
      </w:r>
      <w:r>
        <w:rPr>
          <w:spacing w:val="-22"/>
          <w:sz w:val="18"/>
        </w:rPr>
        <w:t> </w:t>
      </w:r>
      <w:r>
        <w:rPr>
          <w:sz w:val="18"/>
        </w:rPr>
        <w:t>clauses</w:t>
      </w:r>
      <w:r>
        <w:rPr>
          <w:spacing w:val="-23"/>
          <w:sz w:val="18"/>
        </w:rPr>
        <w:t> </w:t>
      </w:r>
      <w:r>
        <w:rPr>
          <w:sz w:val="18"/>
        </w:rPr>
        <w:t>and</w:t>
      </w:r>
      <w:r>
        <w:rPr>
          <w:spacing w:val="-23"/>
          <w:sz w:val="18"/>
        </w:rPr>
        <w:t> </w:t>
      </w:r>
      <w:r>
        <w:rPr>
          <w:sz w:val="18"/>
        </w:rPr>
        <w:t>BIS</w:t>
      </w:r>
      <w:r>
        <w:rPr>
          <w:spacing w:val="-22"/>
          <w:sz w:val="18"/>
        </w:rPr>
        <w:t> </w:t>
      </w:r>
      <w:r>
        <w:rPr>
          <w:sz w:val="18"/>
        </w:rPr>
        <w:t>Entity</w:t>
      </w:r>
      <w:r>
        <w:rPr>
          <w:spacing w:val="-23"/>
          <w:sz w:val="18"/>
        </w:rPr>
        <w:t> </w:t>
      </w:r>
      <w:r>
        <w:rPr>
          <w:sz w:val="18"/>
        </w:rPr>
        <w:t>List;</w:t>
      </w:r>
      <w:r>
        <w:rPr>
          <w:spacing w:val="-22"/>
          <w:sz w:val="18"/>
        </w:rPr>
        <w:t> </w:t>
      </w:r>
      <w:r>
        <w:rPr>
          <w:sz w:val="18"/>
        </w:rPr>
        <w:t>integrate</w:t>
      </w:r>
      <w:r>
        <w:rPr>
          <w:spacing w:val="-23"/>
          <w:sz w:val="18"/>
        </w:rPr>
        <w:t> </w:t>
      </w:r>
      <w:r>
        <w:rPr>
          <w:sz w:val="18"/>
        </w:rPr>
        <w:t>NSF</w:t>
      </w:r>
      <w:r>
        <w:rPr>
          <w:spacing w:val="-22"/>
          <w:sz w:val="18"/>
        </w:rPr>
        <w:t> </w:t>
      </w:r>
      <w:r>
        <w:rPr>
          <w:sz w:val="18"/>
        </w:rPr>
        <w:t>JSR‑22‑08</w:t>
      </w:r>
      <w:r>
        <w:rPr>
          <w:spacing w:val="-23"/>
          <w:sz w:val="18"/>
        </w:rPr>
        <w:t> </w:t>
      </w:r>
      <w:r>
        <w:rPr>
          <w:sz w:val="18"/>
        </w:rPr>
        <w:t>case</w:t>
      </w:r>
      <w:r>
        <w:rPr>
          <w:spacing w:val="-22"/>
          <w:sz w:val="18"/>
        </w:rPr>
        <w:t> </w:t>
      </w:r>
      <w:r>
        <w:rPr>
          <w:sz w:val="18"/>
        </w:rPr>
        <w:t>studies </w:t>
      </w:r>
      <w:r>
        <w:rPr>
          <w:spacing w:val="-3"/>
          <w:sz w:val="18"/>
        </w:rPr>
        <w:t>(NSF,</w:t>
      </w:r>
      <w:r>
        <w:rPr>
          <w:spacing w:val="-12"/>
          <w:sz w:val="18"/>
        </w:rPr>
        <w:t> </w:t>
      </w:r>
      <w:r>
        <w:rPr>
          <w:sz w:val="18"/>
        </w:rPr>
        <w:t>2023).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5" w:lineRule="auto" w:before="0" w:after="0"/>
        <w:ind w:left="700" w:right="652" w:hanging="198"/>
        <w:jc w:val="left"/>
        <w:rPr>
          <w:sz w:val="18"/>
        </w:rPr>
      </w:pPr>
      <w:r>
        <w:rPr>
          <w:rFonts w:ascii="Tahoma"/>
          <w:b/>
          <w:sz w:val="18"/>
        </w:rPr>
        <w:t>KG</w:t>
      </w:r>
      <w:r>
        <w:rPr>
          <w:rFonts w:ascii="Tahoma"/>
          <w:b/>
          <w:spacing w:val="-23"/>
          <w:sz w:val="18"/>
        </w:rPr>
        <w:t> </w:t>
      </w:r>
      <w:r>
        <w:rPr>
          <w:rFonts w:ascii="Tahoma"/>
          <w:b/>
          <w:sz w:val="18"/>
        </w:rPr>
        <w:t>Construction:</w:t>
      </w:r>
      <w:r>
        <w:rPr>
          <w:rFonts w:ascii="Tahoma"/>
          <w:b/>
          <w:spacing w:val="-23"/>
          <w:sz w:val="18"/>
        </w:rPr>
        <w:t> </w:t>
      </w:r>
      <w:r>
        <w:rPr>
          <w:sz w:val="18"/>
        </w:rPr>
        <w:t>Use</w:t>
      </w:r>
      <w:r>
        <w:rPr>
          <w:spacing w:val="-28"/>
          <w:sz w:val="18"/>
        </w:rPr>
        <w:t> </w:t>
      </w:r>
      <w:r>
        <w:rPr>
          <w:sz w:val="18"/>
        </w:rPr>
        <w:t>Apache</w:t>
      </w:r>
      <w:r>
        <w:rPr>
          <w:spacing w:val="-28"/>
          <w:sz w:val="18"/>
        </w:rPr>
        <w:t> </w:t>
      </w:r>
      <w:r>
        <w:rPr>
          <w:sz w:val="18"/>
        </w:rPr>
        <w:t>Jena</w:t>
      </w:r>
      <w:r>
        <w:rPr>
          <w:spacing w:val="-28"/>
          <w:sz w:val="18"/>
        </w:rPr>
        <w:t> </w:t>
      </w:r>
      <w:r>
        <w:rPr>
          <w:sz w:val="18"/>
        </w:rPr>
        <w:t>TDB2,</w:t>
      </w:r>
      <w:r>
        <w:rPr>
          <w:spacing w:val="-27"/>
          <w:sz w:val="18"/>
        </w:rPr>
        <w:t> </w:t>
      </w:r>
      <w:r>
        <w:rPr>
          <w:sz w:val="18"/>
        </w:rPr>
        <w:t>ARQ,</w:t>
      </w:r>
      <w:r>
        <w:rPr>
          <w:spacing w:val="-28"/>
          <w:sz w:val="18"/>
        </w:rPr>
        <w:t> </w:t>
      </w:r>
      <w:r>
        <w:rPr>
          <w:sz w:val="18"/>
        </w:rPr>
        <w:t>Fuseki,</w:t>
      </w:r>
      <w:r>
        <w:rPr>
          <w:spacing w:val="-28"/>
          <w:sz w:val="18"/>
        </w:rPr>
        <w:t> </w:t>
      </w:r>
      <w:r>
        <w:rPr>
          <w:sz w:val="18"/>
        </w:rPr>
        <w:t>and</w:t>
      </w:r>
      <w:r>
        <w:rPr>
          <w:spacing w:val="-28"/>
          <w:sz w:val="18"/>
        </w:rPr>
        <w:t> </w:t>
      </w:r>
      <w:r>
        <w:rPr>
          <w:sz w:val="18"/>
        </w:rPr>
        <w:t>rule-based</w:t>
      </w:r>
      <w:r>
        <w:rPr>
          <w:spacing w:val="-27"/>
          <w:sz w:val="18"/>
        </w:rPr>
        <w:t> </w:t>
      </w:r>
      <w:r>
        <w:rPr>
          <w:sz w:val="18"/>
        </w:rPr>
        <w:t>reasoners</w:t>
      </w:r>
      <w:r>
        <w:rPr>
          <w:spacing w:val="-28"/>
          <w:sz w:val="18"/>
        </w:rPr>
        <w:t> </w:t>
      </w:r>
      <w:r>
        <w:rPr>
          <w:sz w:val="18"/>
        </w:rPr>
        <w:t>to</w:t>
      </w:r>
      <w:r>
        <w:rPr>
          <w:spacing w:val="-28"/>
          <w:sz w:val="18"/>
        </w:rPr>
        <w:t> </w:t>
      </w:r>
      <w:r>
        <w:rPr>
          <w:sz w:val="18"/>
        </w:rPr>
        <w:t>implement export-control</w:t>
      </w:r>
      <w:r>
        <w:rPr>
          <w:spacing w:val="-15"/>
          <w:sz w:val="18"/>
        </w:rPr>
        <w:t> </w:t>
      </w:r>
      <w:r>
        <w:rPr>
          <w:sz w:val="18"/>
        </w:rPr>
        <w:t>rule</w:t>
      </w:r>
      <w:r>
        <w:rPr>
          <w:spacing w:val="-15"/>
          <w:sz w:val="18"/>
        </w:rPr>
        <w:t> </w:t>
      </w:r>
      <w:r>
        <w:rPr>
          <w:sz w:val="18"/>
        </w:rPr>
        <w:t>checks</w:t>
      </w:r>
      <w:r>
        <w:rPr>
          <w:spacing w:val="-15"/>
          <w:sz w:val="18"/>
        </w:rPr>
        <w:t> </w:t>
      </w:r>
      <w:r>
        <w:rPr>
          <w:sz w:val="18"/>
        </w:rPr>
        <w:t>(The</w:t>
      </w:r>
      <w:r>
        <w:rPr>
          <w:spacing w:val="-14"/>
          <w:sz w:val="18"/>
        </w:rPr>
        <w:t> </w:t>
      </w:r>
      <w:r>
        <w:rPr>
          <w:sz w:val="18"/>
        </w:rPr>
        <w:t>Apache</w:t>
      </w:r>
      <w:r>
        <w:rPr>
          <w:spacing w:val="-15"/>
          <w:sz w:val="18"/>
        </w:rPr>
        <w:t> </w:t>
      </w:r>
      <w:r>
        <w:rPr>
          <w:sz w:val="18"/>
        </w:rPr>
        <w:t>Software</w:t>
      </w:r>
      <w:r>
        <w:rPr>
          <w:spacing w:val="-15"/>
          <w:sz w:val="18"/>
        </w:rPr>
        <w:t> </w:t>
      </w:r>
      <w:r>
        <w:rPr>
          <w:sz w:val="18"/>
        </w:rPr>
        <w:t>Foundation,</w:t>
      </w:r>
      <w:r>
        <w:rPr>
          <w:spacing w:val="-14"/>
          <w:sz w:val="18"/>
        </w:rPr>
        <w:t> </w:t>
      </w:r>
      <w:r>
        <w:rPr>
          <w:sz w:val="18"/>
        </w:rPr>
        <w:t>n.d.).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5" w:lineRule="auto" w:before="0" w:after="0"/>
        <w:ind w:left="700" w:right="622" w:hanging="198"/>
        <w:jc w:val="left"/>
        <w:rPr>
          <w:sz w:val="18"/>
        </w:rPr>
      </w:pPr>
      <w:r>
        <w:rPr>
          <w:rFonts w:ascii="Tahoma" w:hAnsi="Tahoma"/>
          <w:b/>
          <w:sz w:val="18"/>
        </w:rPr>
        <w:t>LLM</w:t>
      </w:r>
      <w:r>
        <w:rPr>
          <w:rFonts w:ascii="Tahoma" w:hAnsi="Tahoma"/>
          <w:b/>
          <w:spacing w:val="-20"/>
          <w:sz w:val="18"/>
        </w:rPr>
        <w:t> </w:t>
      </w:r>
      <w:r>
        <w:rPr>
          <w:rFonts w:ascii="Tahoma" w:hAnsi="Tahoma"/>
          <w:b/>
          <w:sz w:val="18"/>
        </w:rPr>
        <w:t>Fine-Tuning:</w:t>
      </w:r>
      <w:r>
        <w:rPr>
          <w:rFonts w:ascii="Tahoma" w:hAnsi="Tahoma"/>
          <w:b/>
          <w:spacing w:val="-19"/>
          <w:sz w:val="18"/>
        </w:rPr>
        <w:t> </w:t>
      </w:r>
      <w:r>
        <w:rPr>
          <w:sz w:val="18"/>
        </w:rPr>
        <w:t>Apply</w:t>
      </w:r>
      <w:r>
        <w:rPr>
          <w:spacing w:val="-24"/>
          <w:sz w:val="18"/>
        </w:rPr>
        <w:t> </w:t>
      </w:r>
      <w:r>
        <w:rPr>
          <w:sz w:val="18"/>
        </w:rPr>
        <w:t>QLoRA+LoRI</w:t>
      </w:r>
      <w:r>
        <w:rPr>
          <w:spacing w:val="-24"/>
          <w:sz w:val="18"/>
        </w:rPr>
        <w:t> </w:t>
      </w:r>
      <w:r>
        <w:rPr>
          <w:sz w:val="18"/>
        </w:rPr>
        <w:t>adapters</w:t>
      </w:r>
      <w:r>
        <w:rPr>
          <w:spacing w:val="-24"/>
          <w:sz w:val="18"/>
        </w:rPr>
        <w:t> </w:t>
      </w:r>
      <w:r>
        <w:rPr>
          <w:sz w:val="18"/>
        </w:rPr>
        <w:t>to</w:t>
      </w:r>
      <w:r>
        <w:rPr>
          <w:spacing w:val="-24"/>
          <w:sz w:val="18"/>
        </w:rPr>
        <w:t> </w:t>
      </w:r>
      <w:r>
        <w:rPr>
          <w:sz w:val="18"/>
        </w:rPr>
        <w:t>Legal‑BERT</w:t>
      </w:r>
      <w:r>
        <w:rPr>
          <w:spacing w:val="-24"/>
          <w:sz w:val="18"/>
        </w:rPr>
        <w:t> </w:t>
      </w:r>
      <w:r>
        <w:rPr>
          <w:sz w:val="18"/>
        </w:rPr>
        <w:t>and</w:t>
      </w:r>
      <w:r>
        <w:rPr>
          <w:spacing w:val="-24"/>
          <w:sz w:val="18"/>
        </w:rPr>
        <w:t> </w:t>
      </w:r>
      <w:r>
        <w:rPr>
          <w:sz w:val="18"/>
        </w:rPr>
        <w:t>a</w:t>
      </w:r>
      <w:r>
        <w:rPr>
          <w:spacing w:val="-23"/>
          <w:sz w:val="18"/>
        </w:rPr>
        <w:t> </w:t>
      </w:r>
      <w:r>
        <w:rPr>
          <w:sz w:val="18"/>
        </w:rPr>
        <w:t>7B</w:t>
      </w:r>
      <w:r>
        <w:rPr>
          <w:spacing w:val="-24"/>
          <w:sz w:val="18"/>
        </w:rPr>
        <w:t> </w:t>
      </w:r>
      <w:r>
        <w:rPr>
          <w:sz w:val="18"/>
        </w:rPr>
        <w:t>LLM,</w:t>
      </w:r>
      <w:r>
        <w:rPr>
          <w:spacing w:val="-24"/>
          <w:sz w:val="18"/>
        </w:rPr>
        <w:t> </w:t>
      </w:r>
      <w:r>
        <w:rPr>
          <w:sz w:val="18"/>
        </w:rPr>
        <w:t>preserving</w:t>
      </w:r>
      <w:r>
        <w:rPr>
          <w:spacing w:val="-24"/>
          <w:sz w:val="18"/>
        </w:rPr>
        <w:t> </w:t>
      </w:r>
      <w:r>
        <w:rPr>
          <w:sz w:val="18"/>
        </w:rPr>
        <w:t>general capabilities</w:t>
      </w:r>
      <w:r>
        <w:rPr>
          <w:spacing w:val="-12"/>
          <w:sz w:val="18"/>
        </w:rPr>
        <w:t> </w:t>
      </w:r>
      <w:r>
        <w:rPr>
          <w:sz w:val="18"/>
        </w:rPr>
        <w:t>(Hu</w:t>
      </w:r>
      <w:r>
        <w:rPr>
          <w:spacing w:val="-12"/>
          <w:sz w:val="18"/>
        </w:rPr>
        <w:t> </w:t>
      </w:r>
      <w:r>
        <w:rPr>
          <w:sz w:val="18"/>
        </w:rPr>
        <w:t>et</w:t>
      </w:r>
      <w:r>
        <w:rPr>
          <w:spacing w:val="-12"/>
          <w:sz w:val="18"/>
        </w:rPr>
        <w:t> </w:t>
      </w:r>
      <w:r>
        <w:rPr>
          <w:sz w:val="18"/>
        </w:rPr>
        <w:t>al.,</w:t>
      </w:r>
      <w:r>
        <w:rPr>
          <w:spacing w:val="-12"/>
          <w:sz w:val="18"/>
        </w:rPr>
        <w:t> </w:t>
      </w:r>
      <w:r>
        <w:rPr>
          <w:sz w:val="18"/>
        </w:rPr>
        <w:t>2024).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5" w:lineRule="auto" w:before="0" w:after="0"/>
        <w:ind w:left="700" w:right="403" w:hanging="198"/>
        <w:jc w:val="left"/>
        <w:rPr>
          <w:sz w:val="18"/>
        </w:rPr>
      </w:pPr>
      <w:r>
        <w:rPr>
          <w:rFonts w:ascii="Tahoma"/>
          <w:b/>
          <w:sz w:val="18"/>
        </w:rPr>
        <w:t>RAG</w:t>
      </w:r>
      <w:r>
        <w:rPr>
          <w:rFonts w:ascii="Tahoma"/>
          <w:b/>
          <w:spacing w:val="-20"/>
          <w:sz w:val="18"/>
        </w:rPr>
        <w:t> </w:t>
      </w:r>
      <w:r>
        <w:rPr>
          <w:rFonts w:ascii="Tahoma"/>
          <w:b/>
          <w:sz w:val="18"/>
        </w:rPr>
        <w:t>Integration:</w:t>
      </w:r>
      <w:r>
        <w:rPr>
          <w:rFonts w:ascii="Tahoma"/>
          <w:b/>
          <w:spacing w:val="-20"/>
          <w:sz w:val="18"/>
        </w:rPr>
        <w:t> </w:t>
      </w:r>
      <w:r>
        <w:rPr>
          <w:sz w:val="18"/>
        </w:rPr>
        <w:t>Fuse</w:t>
      </w:r>
      <w:r>
        <w:rPr>
          <w:spacing w:val="-24"/>
          <w:sz w:val="18"/>
        </w:rPr>
        <w:t> </w:t>
      </w:r>
      <w:r>
        <w:rPr>
          <w:sz w:val="18"/>
        </w:rPr>
        <w:t>KG</w:t>
      </w:r>
      <w:r>
        <w:rPr>
          <w:spacing w:val="-24"/>
          <w:sz w:val="18"/>
        </w:rPr>
        <w:t> </w:t>
      </w:r>
      <w:r>
        <w:rPr>
          <w:sz w:val="18"/>
        </w:rPr>
        <w:t>facts</w:t>
      </w:r>
      <w:r>
        <w:rPr>
          <w:spacing w:val="-24"/>
          <w:sz w:val="18"/>
        </w:rPr>
        <w:t> </w:t>
      </w:r>
      <w:r>
        <w:rPr>
          <w:sz w:val="18"/>
        </w:rPr>
        <w:t>and</w:t>
      </w:r>
      <w:r>
        <w:rPr>
          <w:spacing w:val="-24"/>
          <w:sz w:val="18"/>
        </w:rPr>
        <w:t> </w:t>
      </w:r>
      <w:r>
        <w:rPr>
          <w:sz w:val="18"/>
        </w:rPr>
        <w:t>regulatory</w:t>
      </w:r>
      <w:r>
        <w:rPr>
          <w:spacing w:val="-24"/>
          <w:sz w:val="18"/>
        </w:rPr>
        <w:t> </w:t>
      </w:r>
      <w:r>
        <w:rPr>
          <w:sz w:val="18"/>
        </w:rPr>
        <w:t>text</w:t>
      </w:r>
      <w:r>
        <w:rPr>
          <w:spacing w:val="-24"/>
          <w:sz w:val="18"/>
        </w:rPr>
        <w:t> </w:t>
      </w:r>
      <w:r>
        <w:rPr>
          <w:sz w:val="18"/>
        </w:rPr>
        <w:t>into</w:t>
      </w:r>
      <w:r>
        <w:rPr>
          <w:spacing w:val="-25"/>
          <w:sz w:val="18"/>
        </w:rPr>
        <w:t> </w:t>
      </w:r>
      <w:r>
        <w:rPr>
          <w:sz w:val="18"/>
        </w:rPr>
        <w:t>the</w:t>
      </w:r>
      <w:r>
        <w:rPr>
          <w:spacing w:val="-24"/>
          <w:sz w:val="18"/>
        </w:rPr>
        <w:t> </w:t>
      </w:r>
      <w:r>
        <w:rPr>
          <w:sz w:val="18"/>
        </w:rPr>
        <w:t>LLM,</w:t>
      </w:r>
      <w:r>
        <w:rPr>
          <w:spacing w:val="-24"/>
          <w:sz w:val="18"/>
        </w:rPr>
        <w:t> </w:t>
      </w:r>
      <w:r>
        <w:rPr>
          <w:sz w:val="18"/>
        </w:rPr>
        <w:t>targeting</w:t>
      </w:r>
      <w:r>
        <w:rPr>
          <w:spacing w:val="-24"/>
          <w:sz w:val="18"/>
        </w:rPr>
        <w:t> </w:t>
      </w:r>
      <w:r>
        <w:rPr>
          <w:sz w:val="18"/>
        </w:rPr>
        <w:t>&lt;</w:t>
      </w:r>
      <w:r>
        <w:rPr>
          <w:spacing w:val="-36"/>
          <w:sz w:val="18"/>
        </w:rPr>
        <w:t> </w:t>
      </w:r>
      <w:r>
        <w:rPr>
          <w:sz w:val="18"/>
        </w:rPr>
        <w:t>500</w:t>
      </w:r>
      <w:r>
        <w:rPr>
          <w:spacing w:val="-36"/>
          <w:sz w:val="18"/>
        </w:rPr>
        <w:t> </w:t>
      </w:r>
      <w:r>
        <w:rPr>
          <w:sz w:val="18"/>
        </w:rPr>
        <w:t>ms</w:t>
      </w:r>
      <w:r>
        <w:rPr>
          <w:spacing w:val="-24"/>
          <w:sz w:val="18"/>
        </w:rPr>
        <w:t> </w:t>
      </w:r>
      <w:r>
        <w:rPr>
          <w:sz w:val="18"/>
        </w:rPr>
        <w:t>per</w:t>
      </w:r>
      <w:r>
        <w:rPr>
          <w:spacing w:val="-25"/>
          <w:sz w:val="18"/>
        </w:rPr>
        <w:t> </w:t>
      </w:r>
      <w:r>
        <w:rPr>
          <w:sz w:val="18"/>
        </w:rPr>
        <w:t>query</w:t>
      </w:r>
      <w:r>
        <w:rPr>
          <w:spacing w:val="-24"/>
          <w:sz w:val="18"/>
        </w:rPr>
        <w:t> </w:t>
      </w:r>
      <w:r>
        <w:rPr>
          <w:sz w:val="18"/>
        </w:rPr>
        <w:t>on </w:t>
      </w:r>
      <w:r>
        <w:rPr>
          <w:spacing w:val="-6"/>
          <w:sz w:val="18"/>
        </w:rPr>
        <w:t>TACC </w:t>
      </w:r>
      <w:r>
        <w:rPr>
          <w:sz w:val="18"/>
        </w:rPr>
        <w:t>(Rogers,</w:t>
      </w:r>
      <w:r>
        <w:rPr>
          <w:spacing w:val="-18"/>
          <w:sz w:val="18"/>
        </w:rPr>
        <w:t> </w:t>
      </w:r>
      <w:r>
        <w:rPr>
          <w:sz w:val="18"/>
        </w:rPr>
        <w:t>2024).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5" w:lineRule="auto" w:before="0" w:after="0"/>
        <w:ind w:left="700" w:right="957" w:hanging="198"/>
        <w:jc w:val="left"/>
        <w:rPr>
          <w:sz w:val="18"/>
        </w:rPr>
      </w:pPr>
      <w:r>
        <w:rPr>
          <w:rFonts w:ascii="Tahoma" w:hAnsi="Tahoma"/>
          <w:b/>
          <w:sz w:val="18"/>
        </w:rPr>
        <w:t>Evaluation:</w:t>
      </w:r>
      <w:r>
        <w:rPr>
          <w:rFonts w:ascii="Tahoma" w:hAnsi="Tahoma"/>
          <w:b/>
          <w:spacing w:val="-25"/>
          <w:sz w:val="18"/>
        </w:rPr>
        <w:t> </w:t>
      </w:r>
      <w:r>
        <w:rPr>
          <w:sz w:val="18"/>
        </w:rPr>
        <w:t>Develop</w:t>
      </w:r>
      <w:r>
        <w:rPr>
          <w:spacing w:val="-30"/>
          <w:sz w:val="18"/>
        </w:rPr>
        <w:t> </w:t>
      </w:r>
      <w:r>
        <w:rPr>
          <w:sz w:val="18"/>
        </w:rPr>
        <w:t>a</w:t>
      </w:r>
      <w:r>
        <w:rPr>
          <w:spacing w:val="-30"/>
          <w:sz w:val="18"/>
        </w:rPr>
        <w:t> </w:t>
      </w:r>
      <w:r>
        <w:rPr>
          <w:sz w:val="18"/>
        </w:rPr>
        <w:t>500-item</w:t>
      </w:r>
      <w:r>
        <w:rPr>
          <w:spacing w:val="-30"/>
          <w:sz w:val="18"/>
        </w:rPr>
        <w:t> </w:t>
      </w:r>
      <w:r>
        <w:rPr>
          <w:sz w:val="18"/>
        </w:rPr>
        <w:t>benchmark;</w:t>
      </w:r>
      <w:r>
        <w:rPr>
          <w:spacing w:val="-29"/>
          <w:sz w:val="18"/>
        </w:rPr>
        <w:t> </w:t>
      </w:r>
      <w:r>
        <w:rPr>
          <w:sz w:val="18"/>
        </w:rPr>
        <w:t>measure</w:t>
      </w:r>
      <w:r>
        <w:rPr>
          <w:spacing w:val="-30"/>
          <w:sz w:val="18"/>
        </w:rPr>
        <w:t> </w:t>
      </w:r>
      <w:r>
        <w:rPr>
          <w:sz w:val="18"/>
        </w:rPr>
        <w:t>accuracy</w:t>
      </w:r>
      <w:r>
        <w:rPr>
          <w:spacing w:val="-30"/>
          <w:sz w:val="18"/>
        </w:rPr>
        <w:t> </w:t>
      </w:r>
      <w:r>
        <w:rPr>
          <w:sz w:val="18"/>
        </w:rPr>
        <w:t>with</w:t>
      </w:r>
      <w:r>
        <w:rPr>
          <w:spacing w:val="-29"/>
          <w:sz w:val="18"/>
        </w:rPr>
        <w:t> </w:t>
      </w:r>
      <w:r>
        <w:rPr>
          <w:sz w:val="18"/>
        </w:rPr>
        <w:t>NLLP‑24</w:t>
      </w:r>
      <w:r>
        <w:rPr>
          <w:spacing w:val="-30"/>
          <w:sz w:val="18"/>
        </w:rPr>
        <w:t> </w:t>
      </w:r>
      <w:r>
        <w:rPr>
          <w:sz w:val="18"/>
        </w:rPr>
        <w:t>and</w:t>
      </w:r>
      <w:r>
        <w:rPr>
          <w:spacing w:val="-30"/>
          <w:sz w:val="18"/>
        </w:rPr>
        <w:t> </w:t>
      </w:r>
      <w:r>
        <w:rPr>
          <w:sz w:val="18"/>
        </w:rPr>
        <w:t>evaluator consistency</w:t>
      </w:r>
      <w:r>
        <w:rPr>
          <w:spacing w:val="-15"/>
          <w:sz w:val="18"/>
        </w:rPr>
        <w:t> </w:t>
      </w:r>
      <w:r>
        <w:rPr>
          <w:sz w:val="18"/>
        </w:rPr>
        <w:t>with</w:t>
      </w:r>
      <w:r>
        <w:rPr>
          <w:spacing w:val="-14"/>
          <w:sz w:val="18"/>
        </w:rPr>
        <w:t> </w:t>
      </w:r>
      <w:r>
        <w:rPr>
          <w:sz w:val="18"/>
        </w:rPr>
        <w:t>GroUSE</w:t>
      </w:r>
      <w:r>
        <w:rPr>
          <w:spacing w:val="-14"/>
          <w:sz w:val="18"/>
        </w:rPr>
        <w:t> </w:t>
      </w:r>
      <w:r>
        <w:rPr>
          <w:sz w:val="18"/>
        </w:rPr>
        <w:t>(</w:t>
      </w:r>
      <w:r>
        <w:rPr>
          <w:spacing w:val="-42"/>
          <w:sz w:val="18"/>
        </w:rPr>
        <w:t> </w:t>
      </w:r>
      <w:r>
        <w:rPr>
          <w:sz w:val="18"/>
        </w:rPr>
        <w:t>Johnson,</w:t>
      </w:r>
      <w:r>
        <w:rPr>
          <w:spacing w:val="-14"/>
          <w:sz w:val="18"/>
        </w:rPr>
        <w:t> </w:t>
      </w:r>
      <w:r>
        <w:rPr>
          <w:sz w:val="18"/>
        </w:rPr>
        <w:t>2024;</w:t>
      </w:r>
      <w:r>
        <w:rPr>
          <w:spacing w:val="-14"/>
          <w:sz w:val="18"/>
        </w:rPr>
        <w:t> </w:t>
      </w:r>
      <w:r>
        <w:rPr>
          <w:sz w:val="18"/>
        </w:rPr>
        <w:t>Muller</w:t>
      </w:r>
      <w:r>
        <w:rPr>
          <w:spacing w:val="-14"/>
          <w:sz w:val="18"/>
        </w:rPr>
        <w:t> </w:t>
      </w:r>
      <w:r>
        <w:rPr>
          <w:sz w:val="18"/>
        </w:rPr>
        <w:t>et</w:t>
      </w:r>
      <w:r>
        <w:rPr>
          <w:spacing w:val="-14"/>
          <w:sz w:val="18"/>
        </w:rPr>
        <w:t> </w:t>
      </w:r>
      <w:r>
        <w:rPr>
          <w:sz w:val="18"/>
        </w:rPr>
        <w:t>al.,</w:t>
      </w:r>
      <w:r>
        <w:rPr>
          <w:spacing w:val="-14"/>
          <w:sz w:val="18"/>
        </w:rPr>
        <w:t> </w:t>
      </w:r>
      <w:r>
        <w:rPr>
          <w:sz w:val="18"/>
        </w:rPr>
        <w:t>2025).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</w:pPr>
      <w:bookmarkStart w:name="Institutional Infrastructure &amp; Partnersh" w:id="3"/>
      <w:bookmarkEnd w:id="3"/>
      <w:r>
        <w:rPr>
          <w:b w:val="0"/>
        </w:rPr>
      </w:r>
      <w:r>
        <w:rPr/>
        <w:t>Institutional Infrastructure &amp; Partnerships</w:t>
      </w:r>
    </w:p>
    <w:p>
      <w:pPr>
        <w:pStyle w:val="BodyText"/>
        <w:tabs>
          <w:tab w:pos="7080" w:val="left" w:leader="none"/>
        </w:tabs>
        <w:spacing w:line="235" w:lineRule="auto" w:before="277"/>
        <w:ind w:left="100" w:right="222"/>
      </w:pPr>
      <w:r>
        <w:rPr>
          <w:rFonts w:ascii="Tahoma" w:hAnsi="Tahoma"/>
          <w:b/>
        </w:rPr>
        <w:t>DAL </w:t>
      </w:r>
      <w:r>
        <w:rPr>
          <w:rFonts w:ascii="Tahoma" w:hAnsi="Tahoma"/>
          <w:b/>
          <w:spacing w:val="25"/>
        </w:rPr>
        <w:t> </w:t>
      </w:r>
      <w:r>
        <w:rPr/>
        <w:t>provides</w:t>
      </w:r>
      <w:r>
        <w:rPr>
          <w:spacing w:val="27"/>
        </w:rPr>
        <w:t> </w:t>
      </w:r>
      <w:r>
        <w:rPr/>
        <w:t>eight</w:t>
      </w:r>
      <w:r>
        <w:rPr>
          <w:spacing w:val="28"/>
        </w:rPr>
        <w:t> </w:t>
      </w:r>
      <w:r>
        <w:rPr/>
        <w:t>high-end</w:t>
      </w:r>
      <w:r>
        <w:rPr>
          <w:spacing w:val="27"/>
        </w:rPr>
        <w:t> </w:t>
      </w:r>
      <w:r>
        <w:rPr/>
        <w:t>workstations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two</w:t>
      </w:r>
      <w:r>
        <w:rPr>
          <w:spacing w:val="27"/>
        </w:rPr>
        <w:t> </w:t>
      </w:r>
      <w:r>
        <w:rPr/>
        <w:t>ML</w:t>
      </w:r>
      <w:r>
        <w:rPr>
          <w:spacing w:val="28"/>
        </w:rPr>
        <w:t> </w:t>
      </w:r>
      <w:r>
        <w:rPr/>
        <w:t>servers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  <w:tab/>
      </w:r>
      <w:r>
        <w:rPr>
          <w:rFonts w:ascii="Tahoma" w:hAnsi="Tahoma"/>
          <w:b/>
        </w:rPr>
        <w:t>10 Gbps </w:t>
      </w:r>
      <w:r>
        <w:rPr/>
        <w:t>link to</w:t>
      </w:r>
      <w:r>
        <w:rPr>
          <w:spacing w:val="-18"/>
        </w:rPr>
        <w:t> </w:t>
      </w:r>
      <w:r>
        <w:rPr>
          <w:spacing w:val="-8"/>
        </w:rPr>
        <w:t>TACC’s </w:t>
      </w:r>
      <w:r>
        <w:rPr/>
        <w:t>supercomputers</w:t>
      </w:r>
      <w:r>
        <w:rPr>
          <w:spacing w:val="-17"/>
        </w:rPr>
        <w:t> </w:t>
      </w:r>
      <w:r>
        <w:rPr/>
        <w:t>(University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4"/>
        </w:rPr>
        <w:t>Texas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>
          <w:spacing w:val="-6"/>
        </w:rPr>
        <w:t>Tyler,</w:t>
      </w:r>
      <w:r>
        <w:rPr>
          <w:spacing w:val="-17"/>
        </w:rPr>
        <w:t> </w:t>
      </w:r>
      <w:r>
        <w:rPr/>
        <w:t>n.d.)</w:t>
      </w:r>
      <w:r>
        <w:rPr>
          <w:spacing w:val="18"/>
        </w:rPr>
        <w:t> </w:t>
      </w:r>
      <w:r>
        <w:rPr/>
        <w:t>cite</w:t>
      </w:r>
      <w:r>
        <w:rPr>
          <w:spacing w:val="19"/>
        </w:rPr>
        <w:t> </w:t>
      </w:r>
      <w:r>
        <w:rPr/>
        <w:t>turn3view0</w:t>
      </w:r>
      <w:r>
        <w:rPr>
          <w:spacing w:val="18"/>
        </w:rPr>
        <w:t> </w:t>
      </w:r>
      <w:r>
        <w:rPr/>
        <w:t>.</w:t>
      </w:r>
      <w:r>
        <w:rPr>
          <w:spacing w:val="-22"/>
        </w:rPr>
        <w:t> </w:t>
      </w:r>
      <w:r>
        <w:rPr>
          <w:rFonts w:ascii="Tahoma" w:hAnsi="Tahoma"/>
          <w:b/>
          <w:spacing w:val="-6"/>
        </w:rPr>
        <w:t>TACC</w:t>
      </w:r>
      <w:r>
        <w:rPr>
          <w:rFonts w:ascii="Tahoma" w:hAnsi="Tahoma"/>
          <w:b/>
          <w:spacing w:val="-13"/>
        </w:rPr>
        <w:t> </w:t>
      </w:r>
      <w:r>
        <w:rPr/>
        <w:t>resources</w:t>
      </w:r>
      <w:r>
        <w:rPr>
          <w:spacing w:val="-17"/>
        </w:rPr>
        <w:t> </w:t>
      </w:r>
      <w:r>
        <w:rPr/>
        <w:t>include:</w:t>
      </w:r>
    </w:p>
    <w:p>
      <w:pPr>
        <w:pStyle w:val="BodyText"/>
        <w:spacing w:before="15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700" w:val="left" w:leader="none"/>
        </w:tabs>
        <w:spacing w:line="273" w:lineRule="exact" w:before="95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Vista</w:t>
      </w:r>
      <w:r>
        <w:rPr>
          <w:sz w:val="18"/>
        </w:rPr>
        <w:t>:</w:t>
      </w:r>
      <w:r>
        <w:rPr>
          <w:spacing w:val="-18"/>
          <w:sz w:val="18"/>
        </w:rPr>
        <w:t> </w:t>
      </w:r>
      <w:r>
        <w:rPr>
          <w:sz w:val="18"/>
        </w:rPr>
        <w:t>96</w:t>
      </w:r>
      <w:r>
        <w:rPr>
          <w:spacing w:val="-32"/>
          <w:sz w:val="18"/>
        </w:rPr>
        <w:t> </w:t>
      </w:r>
      <w:r>
        <w:rPr>
          <w:sz w:val="18"/>
        </w:rPr>
        <w:t>GiB</w:t>
      </w:r>
      <w:r>
        <w:rPr>
          <w:spacing w:val="-17"/>
          <w:sz w:val="18"/>
        </w:rPr>
        <w:t> </w:t>
      </w:r>
      <w:r>
        <w:rPr>
          <w:sz w:val="18"/>
        </w:rPr>
        <w:t>HBM3</w:t>
      </w:r>
      <w:r>
        <w:rPr>
          <w:spacing w:val="-17"/>
          <w:sz w:val="18"/>
        </w:rPr>
        <w:t> </w:t>
      </w:r>
      <w:r>
        <w:rPr>
          <w:sz w:val="18"/>
        </w:rPr>
        <w:t>GH200</w:t>
      </w:r>
      <w:r>
        <w:rPr>
          <w:spacing w:val="-17"/>
          <w:sz w:val="18"/>
        </w:rPr>
        <w:t> </w:t>
      </w:r>
      <w:r>
        <w:rPr>
          <w:sz w:val="18"/>
        </w:rPr>
        <w:t>GPUs</w:t>
      </w:r>
      <w:r>
        <w:rPr>
          <w:spacing w:val="-17"/>
          <w:sz w:val="18"/>
        </w:rPr>
        <w:t> </w:t>
      </w:r>
      <w:r>
        <w:rPr>
          <w:sz w:val="18"/>
        </w:rPr>
        <w:t>+</w:t>
      </w:r>
      <w:r>
        <w:rPr>
          <w:spacing w:val="-18"/>
          <w:sz w:val="18"/>
        </w:rPr>
        <w:t> </w:t>
      </w:r>
      <w:r>
        <w:rPr>
          <w:sz w:val="18"/>
        </w:rPr>
        <w:t>72-core</w:t>
      </w:r>
      <w:r>
        <w:rPr>
          <w:spacing w:val="-17"/>
          <w:sz w:val="18"/>
        </w:rPr>
        <w:t> </w:t>
      </w:r>
      <w:r>
        <w:rPr>
          <w:sz w:val="18"/>
        </w:rPr>
        <w:t>CPUs;</w:t>
      </w:r>
      <w:r>
        <w:rPr>
          <w:spacing w:val="-17"/>
          <w:sz w:val="18"/>
        </w:rPr>
        <w:t> </w:t>
      </w:r>
      <w:r>
        <w:rPr>
          <w:sz w:val="18"/>
        </w:rPr>
        <w:t>400</w:t>
      </w:r>
      <w:r>
        <w:rPr>
          <w:spacing w:val="-32"/>
          <w:sz w:val="18"/>
        </w:rPr>
        <w:t> </w:t>
      </w:r>
      <w:r>
        <w:rPr>
          <w:sz w:val="18"/>
        </w:rPr>
        <w:t>Gbps</w:t>
      </w:r>
      <w:r>
        <w:rPr>
          <w:spacing w:val="-17"/>
          <w:sz w:val="18"/>
        </w:rPr>
        <w:t> </w:t>
      </w:r>
      <w:r>
        <w:rPr>
          <w:sz w:val="18"/>
        </w:rPr>
        <w:t>InfiniBand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(TACC,</w:t>
      </w:r>
      <w:r>
        <w:rPr>
          <w:spacing w:val="-17"/>
          <w:sz w:val="18"/>
        </w:rPr>
        <w:t> </w:t>
      </w:r>
      <w:r>
        <w:rPr>
          <w:sz w:val="18"/>
        </w:rPr>
        <w:t>n.d.-</w:t>
      </w:r>
    </w:p>
    <w:p>
      <w:pPr>
        <w:pStyle w:val="BodyText"/>
        <w:spacing w:line="270" w:lineRule="exact"/>
        <w:ind w:left="700"/>
      </w:pPr>
      <w:r>
        <w:rPr/>
        <w:t>a) cite turn0search2 .</w:t>
      </w:r>
    </w:p>
    <w:p>
      <w:pPr>
        <w:pStyle w:val="ListParagraph"/>
        <w:numPr>
          <w:ilvl w:val="1"/>
          <w:numId w:val="1"/>
        </w:numPr>
        <w:tabs>
          <w:tab w:pos="700" w:val="left" w:leader="none"/>
        </w:tabs>
        <w:spacing w:line="270" w:lineRule="exact" w:before="0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Stampede</w:t>
      </w:r>
      <w:r>
        <w:rPr>
          <w:rFonts w:ascii="Tahoma" w:hAnsi="Tahoma"/>
          <w:b/>
          <w:spacing w:val="-15"/>
          <w:sz w:val="18"/>
        </w:rPr>
        <w:t> </w:t>
      </w:r>
      <w:r>
        <w:rPr>
          <w:rFonts w:ascii="Tahoma" w:hAnsi="Tahoma"/>
          <w:b/>
          <w:sz w:val="18"/>
        </w:rPr>
        <w:t>3</w:t>
      </w:r>
      <w:r>
        <w:rPr>
          <w:sz w:val="18"/>
        </w:rPr>
        <w:t>:</w:t>
      </w:r>
      <w:r>
        <w:rPr>
          <w:spacing w:val="-20"/>
          <w:sz w:val="18"/>
        </w:rPr>
        <w:t> </w:t>
      </w:r>
      <w:r>
        <w:rPr>
          <w:sz w:val="18"/>
        </w:rPr>
        <w:t>20</w:t>
      </w:r>
      <w:r>
        <w:rPr>
          <w:spacing w:val="-20"/>
          <w:sz w:val="18"/>
        </w:rPr>
        <w:t> </w:t>
      </w:r>
      <w:r>
        <w:rPr>
          <w:sz w:val="18"/>
        </w:rPr>
        <w:t>nodes</w:t>
      </w:r>
      <w:r>
        <w:rPr>
          <w:spacing w:val="-20"/>
          <w:sz w:val="18"/>
        </w:rPr>
        <w:t> </w:t>
      </w:r>
      <w:r>
        <w:rPr>
          <w:sz w:val="18"/>
        </w:rPr>
        <w:t>×</w:t>
      </w:r>
      <w:r>
        <w:rPr>
          <w:spacing w:val="-20"/>
          <w:sz w:val="18"/>
        </w:rPr>
        <w:t> </w:t>
      </w:r>
      <w:r>
        <w:rPr>
          <w:sz w:val="18"/>
        </w:rPr>
        <w:t>4</w:t>
      </w:r>
      <w:r>
        <w:rPr>
          <w:spacing w:val="-20"/>
          <w:sz w:val="18"/>
        </w:rPr>
        <w:t> </w:t>
      </w:r>
      <w:r>
        <w:rPr>
          <w:sz w:val="18"/>
        </w:rPr>
        <w:t>PVC</w:t>
      </w:r>
      <w:r>
        <w:rPr>
          <w:spacing w:val="-19"/>
          <w:sz w:val="18"/>
        </w:rPr>
        <w:t> </w:t>
      </w:r>
      <w:r>
        <w:rPr>
          <w:sz w:val="18"/>
        </w:rPr>
        <w:t>GPUs</w:t>
      </w:r>
      <w:r>
        <w:rPr>
          <w:spacing w:val="-20"/>
          <w:sz w:val="18"/>
        </w:rPr>
        <w:t> </w:t>
      </w:r>
      <w:r>
        <w:rPr>
          <w:sz w:val="18"/>
        </w:rPr>
        <w:t>(832</w:t>
      </w:r>
      <w:r>
        <w:rPr>
          <w:spacing w:val="-34"/>
          <w:sz w:val="18"/>
        </w:rPr>
        <w:t> </w:t>
      </w:r>
      <w:r>
        <w:rPr>
          <w:sz w:val="18"/>
        </w:rPr>
        <w:t>BF16</w:t>
      </w:r>
      <w:r>
        <w:rPr>
          <w:spacing w:val="-33"/>
          <w:sz w:val="18"/>
        </w:rPr>
        <w:t> </w:t>
      </w:r>
      <w:r>
        <w:rPr>
          <w:sz w:val="18"/>
        </w:rPr>
        <w:t>TFLOPS)</w:t>
      </w:r>
      <w:r>
        <w:rPr>
          <w:spacing w:val="-20"/>
          <w:sz w:val="18"/>
        </w:rPr>
        <w:t> </w:t>
      </w:r>
      <w:r>
        <w:rPr>
          <w:spacing w:val="-4"/>
          <w:sz w:val="18"/>
        </w:rPr>
        <w:t>(TACC,</w:t>
      </w:r>
      <w:r>
        <w:rPr>
          <w:spacing w:val="-20"/>
          <w:sz w:val="18"/>
        </w:rPr>
        <w:t> </w:t>
      </w:r>
      <w:r>
        <w:rPr>
          <w:sz w:val="18"/>
        </w:rPr>
        <w:t>n.d.-b)</w:t>
      </w:r>
      <w:r>
        <w:rPr>
          <w:spacing w:val="13"/>
          <w:sz w:val="18"/>
        </w:rPr>
        <w:t> </w:t>
      </w:r>
      <w:r>
        <w:rPr>
          <w:sz w:val="18"/>
        </w:rPr>
        <w:t>cite</w:t>
      </w:r>
      <w:r>
        <w:rPr>
          <w:spacing w:val="14"/>
          <w:sz w:val="18"/>
        </w:rPr>
        <w:t> </w:t>
      </w:r>
      <w:r>
        <w:rPr>
          <w:sz w:val="18"/>
        </w:rPr>
        <w:t>turn0search3</w:t>
      </w:r>
      <w:r>
        <w:rPr>
          <w:spacing w:val="13"/>
          <w:sz w:val="18"/>
        </w:rPr>
        <w:t> </w:t>
      </w:r>
      <w:r>
        <w:rPr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700" w:val="left" w:leader="none"/>
        </w:tabs>
        <w:spacing w:line="270" w:lineRule="exact" w:before="0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Frontera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z w:val="18"/>
        </w:rPr>
        <w:t>GPU</w:t>
      </w:r>
      <w:r>
        <w:rPr>
          <w:rFonts w:ascii="Tahoma" w:hAnsi="Tahoma"/>
          <w:b/>
          <w:spacing w:val="-11"/>
          <w:sz w:val="18"/>
        </w:rPr>
        <w:t> </w:t>
      </w:r>
      <w:r>
        <w:rPr>
          <w:rFonts w:ascii="Tahoma" w:hAnsi="Tahoma"/>
          <w:b/>
          <w:sz w:val="18"/>
        </w:rPr>
        <w:t>queue</w:t>
      </w:r>
      <w:r>
        <w:rPr>
          <w:sz w:val="18"/>
        </w:rPr>
        <w:t>:</w:t>
      </w:r>
      <w:r>
        <w:rPr>
          <w:spacing w:val="-16"/>
          <w:sz w:val="18"/>
        </w:rPr>
        <w:t> </w:t>
      </w:r>
      <w:r>
        <w:rPr>
          <w:sz w:val="18"/>
        </w:rPr>
        <w:t>Quadro</w:t>
      </w:r>
      <w:r>
        <w:rPr>
          <w:spacing w:val="-16"/>
          <w:sz w:val="18"/>
        </w:rPr>
        <w:t> </w:t>
      </w:r>
      <w:r>
        <w:rPr>
          <w:sz w:val="18"/>
        </w:rPr>
        <w:t>RTX</w:t>
      </w:r>
      <w:r>
        <w:rPr>
          <w:spacing w:val="-32"/>
          <w:sz w:val="18"/>
        </w:rPr>
        <w:t> </w:t>
      </w:r>
      <w:r>
        <w:rPr>
          <w:sz w:val="18"/>
        </w:rPr>
        <w:t>5000</w:t>
      </w:r>
      <w:r>
        <w:rPr>
          <w:spacing w:val="-16"/>
          <w:sz w:val="18"/>
        </w:rPr>
        <w:t> </w:t>
      </w:r>
      <w:r>
        <w:rPr>
          <w:sz w:val="18"/>
        </w:rPr>
        <w:t>GPUs</w:t>
      </w:r>
      <w:r>
        <w:rPr>
          <w:spacing w:val="-16"/>
          <w:sz w:val="18"/>
        </w:rPr>
        <w:t> </w:t>
      </w:r>
      <w:r>
        <w:rPr>
          <w:sz w:val="18"/>
        </w:rPr>
        <w:t>for</w:t>
      </w:r>
      <w:r>
        <w:rPr>
          <w:spacing w:val="-16"/>
          <w:sz w:val="18"/>
        </w:rPr>
        <w:t> </w:t>
      </w:r>
      <w:r>
        <w:rPr>
          <w:sz w:val="18"/>
        </w:rPr>
        <w:t>inference</w:t>
      </w:r>
      <w:r>
        <w:rPr>
          <w:spacing w:val="-16"/>
          <w:sz w:val="18"/>
        </w:rPr>
        <w:t> </w:t>
      </w:r>
      <w:r>
        <w:rPr>
          <w:sz w:val="18"/>
        </w:rPr>
        <w:t>benchmarks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(TACC,</w:t>
      </w:r>
      <w:r>
        <w:rPr>
          <w:spacing w:val="-16"/>
          <w:sz w:val="18"/>
        </w:rPr>
        <w:t> </w:t>
      </w:r>
      <w:r>
        <w:rPr>
          <w:sz w:val="18"/>
        </w:rPr>
        <w:t>n.d.-</w:t>
      </w:r>
    </w:p>
    <w:p>
      <w:pPr>
        <w:pStyle w:val="BodyText"/>
        <w:spacing w:line="273" w:lineRule="exact"/>
        <w:ind w:left="700"/>
      </w:pPr>
      <w:r>
        <w:rPr/>
        <w:t>c) cite turn0search19 .</w:t>
      </w:r>
    </w:p>
    <w:p>
      <w:pPr>
        <w:spacing w:after="0" w:line="273" w:lineRule="exact"/>
        <w:sectPr>
          <w:footerReference w:type="default" r:id="rId5"/>
          <w:type w:val="continuous"/>
          <w:pgSz w:w="12240" w:h="15840"/>
          <w:pgMar w:footer="643" w:top="1500" w:bottom="840" w:left="1460" w:right="1440"/>
          <w:pgNumType w:start="1"/>
        </w:sectPr>
      </w:pPr>
    </w:p>
    <w:p>
      <w:pPr>
        <w:pStyle w:val="Heading1"/>
        <w:spacing w:before="97"/>
      </w:pPr>
      <w:bookmarkStart w:name="Data Assets &amp; Case Studies" w:id="4"/>
      <w:bookmarkEnd w:id="4"/>
      <w:r>
        <w:rPr>
          <w:b w:val="0"/>
        </w:rPr>
      </w:r>
      <w:r>
        <w:rPr/>
        <w:t>Data Assets &amp; Case Studies</w:t>
      </w:r>
    </w:p>
    <w:p>
      <w:pPr>
        <w:pStyle w:val="BodyText"/>
        <w:spacing w:before="1"/>
        <w:rPr>
          <w:rFonts w:ascii="Tahoma"/>
          <w:b/>
          <w:sz w:val="30"/>
        </w:rPr>
      </w:pPr>
    </w:p>
    <w:p>
      <w:pPr>
        <w:pStyle w:val="BodyText"/>
        <w:tabs>
          <w:tab w:pos="2340" w:val="left" w:leader="none"/>
          <w:tab w:pos="5647" w:val="left" w:leader="none"/>
          <w:tab w:pos="6633" w:val="left" w:leader="none"/>
        </w:tabs>
        <w:ind w:left="265"/>
      </w:pPr>
      <w:r>
        <w:rPr/>
        <w:t>Corpus</w:t>
        <w:tab/>
        <w:t>Source</w:t>
        <w:tab/>
        <w:t>Size</w:t>
        <w:tab/>
        <w:t>Rationale</w:t>
      </w:r>
    </w:p>
    <w:p>
      <w:pPr>
        <w:pStyle w:val="BodyText"/>
        <w:rPr>
          <w:sz w:val="4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3277"/>
        <w:gridCol w:w="1051"/>
        <w:gridCol w:w="2730"/>
      </w:tblGrid>
      <w:tr>
        <w:trPr>
          <w:trHeight w:val="689" w:hRule="atLeast"/>
        </w:trPr>
        <w:tc>
          <w:tcPr>
            <w:tcW w:w="2050" w:type="dxa"/>
            <w:tcBorders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EAR clauses</w:t>
            </w:r>
          </w:p>
        </w:tc>
        <w:tc>
          <w:tcPr>
            <w:tcW w:w="3277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273" w:lineRule="exact"/>
              <w:ind w:left="190"/>
              <w:rPr>
                <w:sz w:val="18"/>
              </w:rPr>
            </w:pPr>
            <w:r>
              <w:rPr>
                <w:sz w:val="18"/>
              </w:rPr>
              <w:t>BIS PDF/HTML Parts 734–746 (BIS,</w:t>
            </w:r>
          </w:p>
          <w:p>
            <w:pPr>
              <w:pStyle w:val="TableParagraph"/>
              <w:spacing w:line="273" w:lineRule="exact" w:before="0"/>
              <w:ind w:left="190"/>
              <w:rPr>
                <w:sz w:val="18"/>
              </w:rPr>
            </w:pPr>
            <w:r>
              <w:rPr>
                <w:sz w:val="18"/>
              </w:rPr>
              <w:t>n.d.-a)</w:t>
            </w:r>
          </w:p>
        </w:tc>
        <w:tc>
          <w:tcPr>
            <w:tcW w:w="1051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220"/>
              <w:rPr>
                <w:sz w:val="18"/>
              </w:rPr>
            </w:pPr>
            <w:r>
              <w:rPr>
                <w:sz w:val="18"/>
              </w:rPr>
              <w:t>\~4 GB</w:t>
            </w:r>
          </w:p>
        </w:tc>
        <w:tc>
          <w:tcPr>
            <w:tcW w:w="2730" w:type="dxa"/>
            <w:tcBorders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line="235" w:lineRule="auto" w:before="86"/>
              <w:ind w:left="155"/>
              <w:rPr>
                <w:sz w:val="18"/>
              </w:rPr>
            </w:pPr>
            <w:r>
              <w:rPr>
                <w:w w:val="95"/>
                <w:sz w:val="18"/>
              </w:rPr>
              <w:t>Clause-level semantics and </w:t>
            </w:r>
            <w:r>
              <w:rPr>
                <w:sz w:val="18"/>
              </w:rPr>
              <w:t>semantics changes</w:t>
            </w:r>
          </w:p>
        </w:tc>
      </w:tr>
      <w:tr>
        <w:trPr>
          <w:trHeight w:val="420" w:hRule="atLeast"/>
        </w:trPr>
        <w:tc>
          <w:tcPr>
            <w:tcW w:w="2050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BIS Entity List</w:t>
            </w:r>
          </w:p>
        </w:tc>
        <w:tc>
          <w:tcPr>
            <w:tcW w:w="3277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190"/>
              <w:rPr>
                <w:sz w:val="18"/>
              </w:rPr>
            </w:pPr>
            <w:r>
              <w:rPr>
                <w:sz w:val="18"/>
              </w:rPr>
              <w:t>BIS Supplement 4 (BIS, n.d.-b)</w:t>
            </w:r>
          </w:p>
        </w:tc>
        <w:tc>
          <w:tcPr>
            <w:tcW w:w="105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\~80 MB</w:t>
            </w:r>
          </w:p>
        </w:tc>
        <w:tc>
          <w:tcPr>
            <w:tcW w:w="2730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155"/>
              <w:rPr>
                <w:sz w:val="18"/>
              </w:rPr>
            </w:pPr>
            <w:r>
              <w:rPr>
                <w:sz w:val="18"/>
              </w:rPr>
              <w:t>Denied-party identification</w:t>
            </w:r>
          </w:p>
        </w:tc>
      </w:tr>
      <w:tr>
        <w:trPr>
          <w:trHeight w:val="690" w:hRule="atLeast"/>
        </w:trPr>
        <w:tc>
          <w:tcPr>
            <w:tcW w:w="2050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NSF JSR-22-08 cases</w:t>
            </w:r>
          </w:p>
        </w:tc>
        <w:tc>
          <w:tcPr>
            <w:tcW w:w="3277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235" w:lineRule="auto" w:before="86"/>
              <w:ind w:left="190" w:right="361"/>
              <w:rPr>
                <w:sz w:val="18"/>
              </w:rPr>
            </w:pPr>
            <w:r>
              <w:rPr>
                <w:sz w:val="18"/>
              </w:rPr>
              <w:t>NSF Research Security Program solicitation (NSF, 2023)</w:t>
            </w:r>
          </w:p>
        </w:tc>
        <w:tc>
          <w:tcPr>
            <w:tcW w:w="105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220"/>
              <w:rPr>
                <w:sz w:val="18"/>
              </w:rPr>
            </w:pPr>
            <w:r>
              <w:rPr>
                <w:sz w:val="18"/>
              </w:rPr>
              <w:t>0.7 MB</w:t>
            </w:r>
          </w:p>
        </w:tc>
        <w:tc>
          <w:tcPr>
            <w:tcW w:w="2730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line="235" w:lineRule="auto" w:before="86"/>
              <w:ind w:left="155"/>
              <w:rPr>
                <w:sz w:val="18"/>
              </w:rPr>
            </w:pPr>
            <w:r>
              <w:rPr>
                <w:w w:val="95"/>
                <w:sz w:val="18"/>
              </w:rPr>
              <w:t>Real-world enforcement </w:t>
            </w:r>
            <w:r>
              <w:rPr>
                <w:sz w:val="18"/>
              </w:rPr>
              <w:t>scenarios</w:t>
            </w:r>
          </w:p>
        </w:tc>
      </w:tr>
      <w:tr>
        <w:trPr>
          <w:trHeight w:val="690" w:hRule="atLeast"/>
        </w:trPr>
        <w:tc>
          <w:tcPr>
            <w:tcW w:w="2050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235" w:lineRule="auto" w:before="86"/>
              <w:rPr>
                <w:sz w:val="18"/>
              </w:rPr>
            </w:pPr>
            <w:r>
              <w:rPr>
                <w:sz w:val="18"/>
              </w:rPr>
              <w:t>JASON Fundamental Research</w:t>
            </w:r>
          </w:p>
        </w:tc>
        <w:tc>
          <w:tcPr>
            <w:tcW w:w="3277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235" w:lineRule="auto" w:before="86"/>
              <w:ind w:left="190" w:right="370"/>
              <w:rPr>
                <w:sz w:val="18"/>
              </w:rPr>
            </w:pPr>
            <w:r>
              <w:rPr>
                <w:sz w:val="18"/>
              </w:rPr>
              <w:t>JASON Report JSR-19‑2I, December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2019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pacing w:val="-50"/>
                <w:sz w:val="18"/>
              </w:rPr>
              <w:t> </w:t>
            </w:r>
            <w:r>
              <w:rPr>
                <w:sz w:val="18"/>
              </w:rPr>
              <w:t>JASON,</w:t>
            </w:r>
            <w:r>
              <w:rPr>
                <w:spacing w:val="-39"/>
                <w:sz w:val="18"/>
              </w:rPr>
              <w:t> </w:t>
            </w:r>
            <w:r>
              <w:rPr>
                <w:spacing w:val="-3"/>
                <w:sz w:val="18"/>
              </w:rPr>
              <w:t>2019)</w:t>
            </w:r>
          </w:p>
        </w:tc>
        <w:tc>
          <w:tcPr>
            <w:tcW w:w="105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220"/>
              <w:rPr>
                <w:sz w:val="18"/>
              </w:rPr>
            </w:pPr>
            <w:r>
              <w:rPr>
                <w:sz w:val="18"/>
              </w:rPr>
              <w:t>PDF</w:t>
            </w:r>
          </w:p>
        </w:tc>
        <w:tc>
          <w:tcPr>
            <w:tcW w:w="2730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line="235" w:lineRule="auto" w:before="86"/>
              <w:ind w:left="155" w:right="287"/>
              <w:rPr>
                <w:sz w:val="18"/>
              </w:rPr>
            </w:pPr>
            <w:r>
              <w:rPr>
                <w:sz w:val="18"/>
              </w:rPr>
              <w:t>Policy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context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8"/>
                <w:sz w:val="18"/>
              </w:rPr>
              <w:t> </w:t>
            </w:r>
            <w:r>
              <w:rPr>
                <w:spacing w:val="-3"/>
                <w:sz w:val="18"/>
              </w:rPr>
              <w:t>research- </w:t>
            </w:r>
            <w:r>
              <w:rPr>
                <w:sz w:val="18"/>
              </w:rPr>
              <w:t>security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integrity</w:t>
            </w:r>
          </w:p>
        </w:tc>
      </w:tr>
      <w:tr>
        <w:trPr>
          <w:trHeight w:val="690" w:hRule="atLeast"/>
        </w:trPr>
        <w:tc>
          <w:tcPr>
            <w:tcW w:w="2050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235" w:lineRule="auto" w:before="86"/>
              <w:rPr>
                <w:sz w:val="18"/>
              </w:rPr>
            </w:pPr>
            <w:r>
              <w:rPr>
                <w:w w:val="95"/>
                <w:sz w:val="18"/>
              </w:rPr>
              <w:t>Public foreign- </w:t>
            </w:r>
            <w:r>
              <w:rPr>
                <w:sz w:val="18"/>
              </w:rPr>
              <w:t>influence logs</w:t>
            </w:r>
          </w:p>
        </w:tc>
        <w:tc>
          <w:tcPr>
            <w:tcW w:w="3277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190"/>
              <w:rPr>
                <w:sz w:val="18"/>
              </w:rPr>
            </w:pPr>
            <w:r>
              <w:rPr>
                <w:sz w:val="18"/>
              </w:rPr>
              <w:t>VT &amp; Harvard compliance archives</w:t>
            </w:r>
          </w:p>
        </w:tc>
        <w:tc>
          <w:tcPr>
            <w:tcW w:w="105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220"/>
              <w:rPr>
                <w:sz w:val="18"/>
              </w:rPr>
            </w:pPr>
            <w:r>
              <w:rPr>
                <w:sz w:val="18"/>
              </w:rPr>
              <w:t>\~1 MB</w:t>
            </w:r>
          </w:p>
        </w:tc>
        <w:tc>
          <w:tcPr>
            <w:tcW w:w="2730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155"/>
              <w:rPr>
                <w:sz w:val="18"/>
              </w:rPr>
            </w:pPr>
            <w:r>
              <w:rPr>
                <w:sz w:val="18"/>
              </w:rPr>
              <w:t>Negative/control examples</w:t>
            </w:r>
          </w:p>
        </w:tc>
      </w:tr>
    </w:tbl>
    <w:p>
      <w:pPr>
        <w:pStyle w:val="BodyText"/>
        <w:rPr>
          <w:sz w:val="17"/>
        </w:rPr>
      </w:pPr>
    </w:p>
    <w:p>
      <w:pPr>
        <w:pStyle w:val="Heading1"/>
      </w:pPr>
      <w:bookmarkStart w:name="Methodology &amp; Work Plan" w:id="5"/>
      <w:bookmarkEnd w:id="5"/>
      <w:r>
        <w:rPr>
          <w:b w:val="0"/>
        </w:rPr>
      </w:r>
      <w:r>
        <w:rPr/>
        <w:t>Methodology &amp; Work Plan</w:t>
      </w:r>
    </w:p>
    <w:p>
      <w:pPr>
        <w:pStyle w:val="Heading2"/>
        <w:spacing w:before="295"/>
      </w:pPr>
      <w:bookmarkStart w:name="Phase A – Corpus Curation (Q3 2025)" w:id="6"/>
      <w:bookmarkEnd w:id="6"/>
      <w:r>
        <w:rPr>
          <w:b w:val="0"/>
        </w:rPr>
      </w:r>
      <w:r>
        <w:rPr/>
        <w:t>Phase A – Corpus Curation (Q3 2025)</w:t>
      </w:r>
    </w:p>
    <w:p>
      <w:pPr>
        <w:pStyle w:val="BodyText"/>
        <w:spacing w:before="2"/>
        <w:rPr>
          <w:rFonts w:ascii="Tahoma"/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35" w:lineRule="auto" w:before="0" w:after="0"/>
        <w:ind w:left="700" w:right="635" w:hanging="198"/>
        <w:jc w:val="left"/>
        <w:rPr>
          <w:sz w:val="18"/>
        </w:rPr>
      </w:pPr>
      <w:r>
        <w:rPr>
          <w:rFonts w:ascii="Tahoma" w:hAnsi="Tahoma"/>
          <w:b/>
          <w:sz w:val="18"/>
        </w:rPr>
        <w:t>Web</w:t>
      </w:r>
      <w:r>
        <w:rPr>
          <w:rFonts w:ascii="Tahoma" w:hAnsi="Tahoma"/>
          <w:b/>
          <w:spacing w:val="-25"/>
          <w:sz w:val="18"/>
        </w:rPr>
        <w:t> </w:t>
      </w:r>
      <w:r>
        <w:rPr>
          <w:rFonts w:ascii="Tahoma" w:hAnsi="Tahoma"/>
          <w:b/>
          <w:sz w:val="18"/>
        </w:rPr>
        <w:t>Crawler:</w:t>
      </w:r>
      <w:r>
        <w:rPr>
          <w:rFonts w:ascii="Tahoma" w:hAnsi="Tahoma"/>
          <w:b/>
          <w:spacing w:val="-24"/>
          <w:sz w:val="18"/>
        </w:rPr>
        <w:t> </w:t>
      </w:r>
      <w:r>
        <w:rPr>
          <w:sz w:val="18"/>
        </w:rPr>
        <w:t>Incrementally</w:t>
      </w:r>
      <w:r>
        <w:rPr>
          <w:spacing w:val="-29"/>
          <w:sz w:val="18"/>
        </w:rPr>
        <w:t> </w:t>
      </w:r>
      <w:r>
        <w:rPr>
          <w:sz w:val="18"/>
        </w:rPr>
        <w:t>scrape</w:t>
      </w:r>
      <w:r>
        <w:rPr>
          <w:spacing w:val="-29"/>
          <w:sz w:val="18"/>
        </w:rPr>
        <w:t> </w:t>
      </w:r>
      <w:r>
        <w:rPr>
          <w:sz w:val="18"/>
        </w:rPr>
        <w:t>EAR</w:t>
      </w:r>
      <w:r>
        <w:rPr>
          <w:spacing w:val="-29"/>
          <w:sz w:val="18"/>
        </w:rPr>
        <w:t> </w:t>
      </w:r>
      <w:r>
        <w:rPr>
          <w:sz w:val="18"/>
        </w:rPr>
        <w:t>paragraphs;</w:t>
      </w:r>
      <w:r>
        <w:rPr>
          <w:spacing w:val="-29"/>
          <w:sz w:val="18"/>
        </w:rPr>
        <w:t> </w:t>
      </w:r>
      <w:r>
        <w:rPr>
          <w:sz w:val="18"/>
        </w:rPr>
        <w:t>SHA‑256</w:t>
      </w:r>
      <w:r>
        <w:rPr>
          <w:spacing w:val="-28"/>
          <w:sz w:val="18"/>
        </w:rPr>
        <w:t> </w:t>
      </w:r>
      <w:r>
        <w:rPr>
          <w:sz w:val="18"/>
        </w:rPr>
        <w:t>hash</w:t>
      </w:r>
      <w:r>
        <w:rPr>
          <w:spacing w:val="-29"/>
          <w:sz w:val="18"/>
        </w:rPr>
        <w:t> </w:t>
      </w:r>
      <w:r>
        <w:rPr>
          <w:sz w:val="18"/>
        </w:rPr>
        <w:t>each</w:t>
      </w:r>
      <w:r>
        <w:rPr>
          <w:spacing w:val="-29"/>
          <w:sz w:val="18"/>
        </w:rPr>
        <w:t> </w:t>
      </w:r>
      <w:r>
        <w:rPr>
          <w:sz w:val="18"/>
        </w:rPr>
        <w:t>version;</w:t>
      </w:r>
      <w:r>
        <w:rPr>
          <w:spacing w:val="-29"/>
          <w:sz w:val="18"/>
        </w:rPr>
        <w:t> </w:t>
      </w:r>
      <w:r>
        <w:rPr>
          <w:sz w:val="18"/>
        </w:rPr>
        <w:t>index</w:t>
      </w:r>
      <w:r>
        <w:rPr>
          <w:spacing w:val="-29"/>
          <w:sz w:val="18"/>
        </w:rPr>
        <w:t> </w:t>
      </w:r>
      <w:r>
        <w:rPr>
          <w:sz w:val="18"/>
        </w:rPr>
        <w:t>Federal Register citations (BIS,</w:t>
      </w:r>
      <w:r>
        <w:rPr>
          <w:spacing w:val="-36"/>
          <w:sz w:val="18"/>
        </w:rPr>
        <w:t> </w:t>
      </w:r>
      <w:r>
        <w:rPr>
          <w:sz w:val="18"/>
        </w:rPr>
        <w:t>n.d.-a).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71" w:lineRule="exact" w:before="0" w:after="0"/>
        <w:ind w:left="700" w:right="0" w:hanging="199"/>
        <w:jc w:val="left"/>
        <w:rPr>
          <w:sz w:val="18"/>
        </w:rPr>
      </w:pPr>
      <w:r>
        <w:rPr>
          <w:rFonts w:ascii="Tahoma"/>
          <w:b/>
          <w:sz w:val="18"/>
        </w:rPr>
        <w:t>Case</w:t>
      </w:r>
      <w:r>
        <w:rPr>
          <w:rFonts w:ascii="Tahoma"/>
          <w:b/>
          <w:spacing w:val="-13"/>
          <w:sz w:val="18"/>
        </w:rPr>
        <w:t> </w:t>
      </w:r>
      <w:r>
        <w:rPr>
          <w:rFonts w:ascii="Tahoma"/>
          <w:b/>
          <w:sz w:val="18"/>
        </w:rPr>
        <w:t>Parsing:</w:t>
      </w:r>
      <w:r>
        <w:rPr>
          <w:rFonts w:ascii="Tahoma"/>
          <w:b/>
          <w:spacing w:val="-13"/>
          <w:sz w:val="18"/>
        </w:rPr>
        <w:t> </w:t>
      </w:r>
      <w:r>
        <w:rPr>
          <w:sz w:val="18"/>
        </w:rPr>
        <w:t>Structure</w:t>
      </w:r>
      <w:r>
        <w:rPr>
          <w:spacing w:val="-18"/>
          <w:sz w:val="18"/>
        </w:rPr>
        <w:t> </w:t>
      </w:r>
      <w:r>
        <w:rPr>
          <w:sz w:val="18"/>
        </w:rPr>
        <w:t>NSF</w:t>
      </w:r>
      <w:r>
        <w:rPr>
          <w:spacing w:val="-18"/>
          <w:sz w:val="18"/>
        </w:rPr>
        <w:t> </w:t>
      </w:r>
      <w:r>
        <w:rPr>
          <w:sz w:val="18"/>
        </w:rPr>
        <w:t>cases</w:t>
      </w:r>
      <w:r>
        <w:rPr>
          <w:spacing w:val="-18"/>
          <w:sz w:val="18"/>
        </w:rPr>
        <w:t> </w:t>
      </w:r>
      <w:r>
        <w:rPr>
          <w:sz w:val="18"/>
        </w:rPr>
        <w:t>into</w:t>
      </w:r>
      <w:r>
        <w:rPr>
          <w:spacing w:val="-18"/>
          <w:sz w:val="18"/>
        </w:rPr>
        <w:t> </w:t>
      </w:r>
      <w:r>
        <w:rPr>
          <w:sz w:val="18"/>
        </w:rPr>
        <w:t>JSON</w:t>
      </w:r>
      <w:r>
        <w:rPr>
          <w:spacing w:val="-18"/>
          <w:sz w:val="18"/>
        </w:rPr>
        <w:t> </w:t>
      </w:r>
      <w:r>
        <w:rPr>
          <w:sz w:val="18"/>
        </w:rPr>
        <w:t>with</w:t>
      </w:r>
      <w:r>
        <w:rPr>
          <w:spacing w:val="-17"/>
          <w:sz w:val="18"/>
        </w:rPr>
        <w:t> </w:t>
      </w:r>
      <w:r>
        <w:rPr>
          <w:sz w:val="18"/>
        </w:rPr>
        <w:t>actor/action/outcome</w:t>
      </w:r>
      <w:r>
        <w:rPr>
          <w:spacing w:val="-18"/>
          <w:sz w:val="18"/>
        </w:rPr>
        <w:t> </w:t>
      </w:r>
      <w:r>
        <w:rPr>
          <w:sz w:val="18"/>
        </w:rPr>
        <w:t>fields</w:t>
      </w:r>
      <w:r>
        <w:rPr>
          <w:spacing w:val="-18"/>
          <w:sz w:val="18"/>
        </w:rPr>
        <w:t> </w:t>
      </w:r>
      <w:r>
        <w:rPr>
          <w:spacing w:val="-3"/>
          <w:sz w:val="18"/>
        </w:rPr>
        <w:t>(NSF,</w:t>
      </w:r>
      <w:r>
        <w:rPr>
          <w:spacing w:val="-18"/>
          <w:sz w:val="18"/>
        </w:rPr>
        <w:t> </w:t>
      </w:r>
      <w:r>
        <w:rPr>
          <w:sz w:val="18"/>
        </w:rPr>
        <w:t>2023).</w:t>
      </w:r>
    </w:p>
    <w:p>
      <w:pPr>
        <w:pStyle w:val="BodyText"/>
        <w:spacing w:before="11"/>
        <w:rPr>
          <w:sz w:val="14"/>
        </w:rPr>
      </w:pPr>
    </w:p>
    <w:p>
      <w:pPr>
        <w:pStyle w:val="Heading2"/>
      </w:pPr>
      <w:bookmarkStart w:name="Phase B – Knowledge Graph (Q4 2025)" w:id="7"/>
      <w:bookmarkEnd w:id="7"/>
      <w:r>
        <w:rPr>
          <w:b w:val="0"/>
        </w:rPr>
      </w:r>
      <w:r>
        <w:rPr/>
        <w:t>Phase B – Knowledge Graph (Q4 2025)</w:t>
      </w:r>
    </w:p>
    <w:p>
      <w:pPr>
        <w:pStyle w:val="BodyText"/>
        <w:spacing w:before="1"/>
        <w:rPr>
          <w:rFonts w:ascii="Tahoma"/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35" w:lineRule="auto" w:before="0" w:after="0"/>
        <w:ind w:left="700" w:right="388" w:hanging="198"/>
        <w:jc w:val="left"/>
        <w:rPr>
          <w:sz w:val="18"/>
        </w:rPr>
      </w:pPr>
      <w:r>
        <w:rPr>
          <w:rFonts w:ascii="Tahoma" w:hAnsi="Tahoma"/>
          <w:b/>
          <w:sz w:val="18"/>
        </w:rPr>
        <w:t>Ontology</w:t>
      </w:r>
      <w:r>
        <w:rPr>
          <w:rFonts w:ascii="Tahoma" w:hAnsi="Tahoma"/>
          <w:b/>
          <w:spacing w:val="-25"/>
          <w:sz w:val="18"/>
        </w:rPr>
        <w:t> </w:t>
      </w:r>
      <w:r>
        <w:rPr>
          <w:rFonts w:ascii="Tahoma" w:hAnsi="Tahoma"/>
          <w:b/>
          <w:sz w:val="18"/>
        </w:rPr>
        <w:t>Design:</w:t>
      </w:r>
      <w:r>
        <w:rPr>
          <w:rFonts w:ascii="Tahoma" w:hAnsi="Tahoma"/>
          <w:b/>
          <w:spacing w:val="-25"/>
          <w:sz w:val="18"/>
        </w:rPr>
        <w:t> </w:t>
      </w:r>
      <w:r>
        <w:rPr>
          <w:sz w:val="18"/>
        </w:rPr>
        <w:t>Define</w:t>
      </w:r>
      <w:r>
        <w:rPr>
          <w:spacing w:val="-29"/>
          <w:sz w:val="18"/>
        </w:rPr>
        <w:t> </w:t>
      </w:r>
      <w:r>
        <w:rPr>
          <w:sz w:val="18"/>
        </w:rPr>
        <w:t>ECCN,</w:t>
      </w:r>
      <w:r>
        <w:rPr>
          <w:spacing w:val="-30"/>
          <w:sz w:val="18"/>
        </w:rPr>
        <w:t> </w:t>
      </w:r>
      <w:r>
        <w:rPr>
          <w:sz w:val="18"/>
        </w:rPr>
        <w:t>entities,</w:t>
      </w:r>
      <w:r>
        <w:rPr>
          <w:spacing w:val="-29"/>
          <w:sz w:val="18"/>
        </w:rPr>
        <w:t> </w:t>
      </w:r>
      <w:r>
        <w:rPr>
          <w:sz w:val="18"/>
        </w:rPr>
        <w:t>exceptions,</w:t>
      </w:r>
      <w:r>
        <w:rPr>
          <w:spacing w:val="-29"/>
          <w:sz w:val="18"/>
        </w:rPr>
        <w:t> </w:t>
      </w:r>
      <w:r>
        <w:rPr>
          <w:sz w:val="18"/>
        </w:rPr>
        <w:t>and</w:t>
      </w:r>
      <w:r>
        <w:rPr>
          <w:spacing w:val="-30"/>
          <w:sz w:val="18"/>
        </w:rPr>
        <w:t> </w:t>
      </w:r>
      <w:r>
        <w:rPr>
          <w:sz w:val="18"/>
        </w:rPr>
        <w:t>activities</w:t>
      </w:r>
      <w:r>
        <w:rPr>
          <w:spacing w:val="-29"/>
          <w:sz w:val="18"/>
        </w:rPr>
        <w:t> </w:t>
      </w:r>
      <w:r>
        <w:rPr>
          <w:sz w:val="18"/>
        </w:rPr>
        <w:t>using</w:t>
      </w:r>
      <w:r>
        <w:rPr>
          <w:spacing w:val="-29"/>
          <w:sz w:val="18"/>
        </w:rPr>
        <w:t> </w:t>
      </w:r>
      <w:r>
        <w:rPr>
          <w:sz w:val="18"/>
        </w:rPr>
        <w:t>Jena’s</w:t>
      </w:r>
      <w:r>
        <w:rPr>
          <w:spacing w:val="-30"/>
          <w:sz w:val="18"/>
        </w:rPr>
        <w:t> </w:t>
      </w:r>
      <w:r>
        <w:rPr>
          <w:sz w:val="18"/>
        </w:rPr>
        <w:t>OntModel</w:t>
      </w:r>
      <w:r>
        <w:rPr>
          <w:spacing w:val="-29"/>
          <w:sz w:val="18"/>
        </w:rPr>
        <w:t> </w:t>
      </w:r>
      <w:r>
        <w:rPr>
          <w:sz w:val="18"/>
        </w:rPr>
        <w:t>API</w:t>
      </w:r>
      <w:r>
        <w:rPr>
          <w:spacing w:val="-30"/>
          <w:sz w:val="18"/>
        </w:rPr>
        <w:t> </w:t>
      </w:r>
      <w:r>
        <w:rPr>
          <w:sz w:val="18"/>
        </w:rPr>
        <w:t>(The Apache Software Foundation, n.d.) cite turn0search13</w:t>
      </w:r>
      <w:r>
        <w:rPr>
          <w:spacing w:val="42"/>
          <w:sz w:val="18"/>
        </w:rPr>
        <w:t> </w:t>
      </w:r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35" w:lineRule="auto" w:before="0" w:after="0"/>
        <w:ind w:left="700" w:right="328" w:hanging="198"/>
        <w:jc w:val="left"/>
        <w:rPr>
          <w:sz w:val="18"/>
        </w:rPr>
      </w:pPr>
      <w:r>
        <w:rPr>
          <w:rFonts w:ascii="Tahoma" w:hAnsi="Tahoma"/>
          <w:b/>
          <w:sz w:val="18"/>
        </w:rPr>
        <w:t>Jena</w:t>
      </w:r>
      <w:r>
        <w:rPr>
          <w:rFonts w:ascii="Tahoma" w:hAnsi="Tahoma"/>
          <w:b/>
          <w:spacing w:val="-27"/>
          <w:sz w:val="18"/>
        </w:rPr>
        <w:t> </w:t>
      </w:r>
      <w:r>
        <w:rPr>
          <w:rFonts w:ascii="Tahoma" w:hAnsi="Tahoma"/>
          <w:b/>
          <w:sz w:val="18"/>
        </w:rPr>
        <w:t>TDB2</w:t>
      </w:r>
      <w:r>
        <w:rPr>
          <w:rFonts w:ascii="Tahoma" w:hAnsi="Tahoma"/>
          <w:b/>
          <w:spacing w:val="-26"/>
          <w:sz w:val="18"/>
        </w:rPr>
        <w:t> </w:t>
      </w:r>
      <w:r>
        <w:rPr>
          <w:rFonts w:ascii="Tahoma" w:hAnsi="Tahoma"/>
          <w:b/>
          <w:sz w:val="18"/>
        </w:rPr>
        <w:t>Store:</w:t>
      </w:r>
      <w:r>
        <w:rPr>
          <w:rFonts w:ascii="Tahoma" w:hAnsi="Tahoma"/>
          <w:b/>
          <w:spacing w:val="-27"/>
          <w:sz w:val="18"/>
        </w:rPr>
        <w:t> </w:t>
      </w:r>
      <w:r>
        <w:rPr>
          <w:sz w:val="18"/>
        </w:rPr>
        <w:t>Load</w:t>
      </w:r>
      <w:r>
        <w:rPr>
          <w:spacing w:val="-32"/>
          <w:sz w:val="18"/>
        </w:rPr>
        <w:t> </w:t>
      </w:r>
      <w:r>
        <w:rPr>
          <w:sz w:val="18"/>
        </w:rPr>
        <w:t>&gt;</w:t>
      </w:r>
      <w:r>
        <w:rPr>
          <w:spacing w:val="-40"/>
          <w:sz w:val="18"/>
        </w:rPr>
        <w:t> </w:t>
      </w:r>
      <w:r>
        <w:rPr>
          <w:sz w:val="18"/>
        </w:rPr>
        <w:t>1</w:t>
      </w:r>
      <w:r>
        <w:rPr>
          <w:spacing w:val="-41"/>
          <w:sz w:val="18"/>
        </w:rPr>
        <w:t> </w:t>
      </w:r>
      <w:r>
        <w:rPr>
          <w:sz w:val="18"/>
        </w:rPr>
        <w:t>million</w:t>
      </w:r>
      <w:r>
        <w:rPr>
          <w:spacing w:val="-31"/>
          <w:sz w:val="18"/>
        </w:rPr>
        <w:t> </w:t>
      </w:r>
      <w:r>
        <w:rPr>
          <w:sz w:val="18"/>
        </w:rPr>
        <w:t>triples</w:t>
      </w:r>
      <w:r>
        <w:rPr>
          <w:spacing w:val="-31"/>
          <w:sz w:val="18"/>
        </w:rPr>
        <w:t> </w:t>
      </w:r>
      <w:r>
        <w:rPr>
          <w:sz w:val="18"/>
        </w:rPr>
        <w:t>into</w:t>
      </w:r>
      <w:r>
        <w:rPr>
          <w:spacing w:val="-31"/>
          <w:sz w:val="18"/>
        </w:rPr>
        <w:t> </w:t>
      </w:r>
      <w:r>
        <w:rPr>
          <w:sz w:val="18"/>
        </w:rPr>
        <w:t>Jena</w:t>
      </w:r>
      <w:r>
        <w:rPr>
          <w:spacing w:val="-31"/>
          <w:sz w:val="18"/>
        </w:rPr>
        <w:t> </w:t>
      </w:r>
      <w:r>
        <w:rPr>
          <w:sz w:val="18"/>
        </w:rPr>
        <w:t>TDB2</w:t>
      </w:r>
      <w:r>
        <w:rPr>
          <w:spacing w:val="-32"/>
          <w:sz w:val="18"/>
        </w:rPr>
        <w:t> </w:t>
      </w:r>
      <w:r>
        <w:rPr>
          <w:sz w:val="18"/>
        </w:rPr>
        <w:t>for</w:t>
      </w:r>
      <w:r>
        <w:rPr>
          <w:spacing w:val="-31"/>
          <w:sz w:val="18"/>
        </w:rPr>
        <w:t> </w:t>
      </w:r>
      <w:r>
        <w:rPr>
          <w:spacing w:val="-3"/>
          <w:sz w:val="18"/>
        </w:rPr>
        <w:t>ACID,</w:t>
      </w:r>
      <w:r>
        <w:rPr>
          <w:spacing w:val="-31"/>
          <w:sz w:val="18"/>
        </w:rPr>
        <w:t> </w:t>
      </w:r>
      <w:r>
        <w:rPr>
          <w:sz w:val="18"/>
        </w:rPr>
        <w:t>disk‑backed</w:t>
      </w:r>
      <w:r>
        <w:rPr>
          <w:spacing w:val="-31"/>
          <w:sz w:val="18"/>
        </w:rPr>
        <w:t> </w:t>
      </w:r>
      <w:r>
        <w:rPr>
          <w:sz w:val="18"/>
        </w:rPr>
        <w:t>storage</w:t>
      </w:r>
      <w:r>
        <w:rPr>
          <w:spacing w:val="-31"/>
          <w:sz w:val="18"/>
        </w:rPr>
        <w:t> </w:t>
      </w:r>
      <w:r>
        <w:rPr>
          <w:sz w:val="18"/>
        </w:rPr>
        <w:t>(The</w:t>
      </w:r>
      <w:r>
        <w:rPr>
          <w:spacing w:val="-31"/>
          <w:sz w:val="18"/>
        </w:rPr>
        <w:t> </w:t>
      </w:r>
      <w:r>
        <w:rPr>
          <w:sz w:val="18"/>
        </w:rPr>
        <w:t>Apache Software Foundation, n.d.) cite turn0search2</w:t>
      </w:r>
      <w:r>
        <w:rPr>
          <w:spacing w:val="2"/>
          <w:sz w:val="18"/>
        </w:rPr>
        <w:t> </w:t>
      </w:r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35" w:lineRule="auto" w:before="0" w:after="0"/>
        <w:ind w:left="700" w:right="566" w:hanging="198"/>
        <w:jc w:val="left"/>
        <w:rPr>
          <w:sz w:val="18"/>
        </w:rPr>
      </w:pPr>
      <w:r>
        <w:rPr>
          <w:rFonts w:ascii="Tahoma"/>
          <w:b/>
          <w:sz w:val="18"/>
        </w:rPr>
        <w:t>Fuseki</w:t>
      </w:r>
      <w:r>
        <w:rPr>
          <w:rFonts w:ascii="Tahoma"/>
          <w:b/>
          <w:spacing w:val="-23"/>
          <w:sz w:val="18"/>
        </w:rPr>
        <w:t> </w:t>
      </w:r>
      <w:r>
        <w:rPr>
          <w:rFonts w:ascii="Tahoma"/>
          <w:b/>
          <w:sz w:val="18"/>
        </w:rPr>
        <w:t>SPARQL</w:t>
      </w:r>
      <w:r>
        <w:rPr>
          <w:rFonts w:ascii="Tahoma"/>
          <w:b/>
          <w:spacing w:val="-22"/>
          <w:sz w:val="18"/>
        </w:rPr>
        <w:t> </w:t>
      </w:r>
      <w:r>
        <w:rPr>
          <w:rFonts w:ascii="Tahoma"/>
          <w:b/>
          <w:sz w:val="18"/>
        </w:rPr>
        <w:t>Endpoint:</w:t>
      </w:r>
      <w:r>
        <w:rPr>
          <w:rFonts w:ascii="Tahoma"/>
          <w:b/>
          <w:spacing w:val="-23"/>
          <w:sz w:val="18"/>
        </w:rPr>
        <w:t> </w:t>
      </w:r>
      <w:r>
        <w:rPr>
          <w:sz w:val="18"/>
        </w:rPr>
        <w:t>Serve</w:t>
      </w:r>
      <w:r>
        <w:rPr>
          <w:spacing w:val="-28"/>
          <w:sz w:val="18"/>
        </w:rPr>
        <w:t> </w:t>
      </w:r>
      <w:r>
        <w:rPr>
          <w:sz w:val="18"/>
        </w:rPr>
        <w:t>SPARQL</w:t>
      </w:r>
      <w:r>
        <w:rPr>
          <w:spacing w:val="-38"/>
          <w:sz w:val="18"/>
        </w:rPr>
        <w:t> </w:t>
      </w:r>
      <w:r>
        <w:rPr>
          <w:sz w:val="18"/>
        </w:rPr>
        <w:t>1.1</w:t>
      </w:r>
      <w:r>
        <w:rPr>
          <w:spacing w:val="-27"/>
          <w:sz w:val="18"/>
        </w:rPr>
        <w:t> </w:t>
      </w:r>
      <w:r>
        <w:rPr>
          <w:sz w:val="18"/>
        </w:rPr>
        <w:t>Query/Update</w:t>
      </w:r>
      <w:r>
        <w:rPr>
          <w:spacing w:val="-27"/>
          <w:sz w:val="18"/>
        </w:rPr>
        <w:t> </w:t>
      </w:r>
      <w:r>
        <w:rPr>
          <w:sz w:val="18"/>
        </w:rPr>
        <w:t>via</w:t>
      </w:r>
      <w:r>
        <w:rPr>
          <w:spacing w:val="-27"/>
          <w:sz w:val="18"/>
        </w:rPr>
        <w:t> </w:t>
      </w:r>
      <w:r>
        <w:rPr>
          <w:sz w:val="18"/>
        </w:rPr>
        <w:t>Fuseki2</w:t>
      </w:r>
      <w:r>
        <w:rPr>
          <w:spacing w:val="-27"/>
          <w:sz w:val="18"/>
        </w:rPr>
        <w:t> </w:t>
      </w:r>
      <w:r>
        <w:rPr>
          <w:sz w:val="18"/>
        </w:rPr>
        <w:t>for</w:t>
      </w:r>
      <w:r>
        <w:rPr>
          <w:spacing w:val="-27"/>
          <w:sz w:val="18"/>
        </w:rPr>
        <w:t> </w:t>
      </w:r>
      <w:r>
        <w:rPr>
          <w:sz w:val="18"/>
        </w:rPr>
        <w:t>interactive</w:t>
      </w:r>
      <w:r>
        <w:rPr>
          <w:spacing w:val="-28"/>
          <w:sz w:val="18"/>
        </w:rPr>
        <w:t> </w:t>
      </w:r>
      <w:r>
        <w:rPr>
          <w:sz w:val="18"/>
        </w:rPr>
        <w:t>and</w:t>
      </w:r>
      <w:r>
        <w:rPr>
          <w:spacing w:val="-27"/>
          <w:sz w:val="18"/>
        </w:rPr>
        <w:t> </w:t>
      </w:r>
      <w:r>
        <w:rPr>
          <w:sz w:val="18"/>
        </w:rPr>
        <w:t>batch querying (The Apache Software Foundation, n.d.) cite turn0search3</w:t>
      </w:r>
      <w:r>
        <w:rPr>
          <w:spacing w:val="6"/>
          <w:sz w:val="18"/>
        </w:rPr>
        <w:t> </w:t>
      </w:r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35" w:lineRule="auto" w:before="0" w:after="0"/>
        <w:ind w:left="700" w:right="578" w:hanging="198"/>
        <w:jc w:val="left"/>
        <w:rPr>
          <w:sz w:val="18"/>
        </w:rPr>
      </w:pPr>
      <w:r>
        <w:rPr>
          <w:rFonts w:ascii="Tahoma" w:hAnsi="Tahoma"/>
          <w:b/>
          <w:sz w:val="18"/>
        </w:rPr>
        <w:t>Inference</w:t>
      </w:r>
      <w:r>
        <w:rPr>
          <w:rFonts w:ascii="Tahoma" w:hAnsi="Tahoma"/>
          <w:b/>
          <w:spacing w:val="-25"/>
          <w:sz w:val="18"/>
        </w:rPr>
        <w:t> </w:t>
      </w:r>
      <w:r>
        <w:rPr>
          <w:rFonts w:ascii="Tahoma" w:hAnsi="Tahoma"/>
          <w:b/>
          <w:sz w:val="18"/>
        </w:rPr>
        <w:t>&amp;</w:t>
      </w:r>
      <w:r>
        <w:rPr>
          <w:rFonts w:ascii="Tahoma" w:hAnsi="Tahoma"/>
          <w:b/>
          <w:spacing w:val="-24"/>
          <w:sz w:val="18"/>
        </w:rPr>
        <w:t> </w:t>
      </w:r>
      <w:r>
        <w:rPr>
          <w:rFonts w:ascii="Tahoma" w:hAnsi="Tahoma"/>
          <w:b/>
          <w:sz w:val="18"/>
        </w:rPr>
        <w:t>Reasoning:</w:t>
      </w:r>
      <w:r>
        <w:rPr>
          <w:rFonts w:ascii="Tahoma" w:hAnsi="Tahoma"/>
          <w:b/>
          <w:spacing w:val="-26"/>
          <w:sz w:val="18"/>
        </w:rPr>
        <w:t> </w:t>
      </w:r>
      <w:r>
        <w:rPr>
          <w:sz w:val="18"/>
        </w:rPr>
        <w:t>Use</w:t>
      </w:r>
      <w:r>
        <w:rPr>
          <w:spacing w:val="-29"/>
          <w:sz w:val="18"/>
        </w:rPr>
        <w:t> </w:t>
      </w:r>
      <w:r>
        <w:rPr>
          <w:sz w:val="18"/>
        </w:rPr>
        <w:t>Jena’s</w:t>
      </w:r>
      <w:r>
        <w:rPr>
          <w:spacing w:val="-29"/>
          <w:sz w:val="18"/>
        </w:rPr>
        <w:t> </w:t>
      </w:r>
      <w:r>
        <w:rPr>
          <w:sz w:val="18"/>
        </w:rPr>
        <w:t>rule-based</w:t>
      </w:r>
      <w:r>
        <w:rPr>
          <w:spacing w:val="-29"/>
          <w:sz w:val="18"/>
        </w:rPr>
        <w:t> </w:t>
      </w:r>
      <w:r>
        <w:rPr>
          <w:sz w:val="18"/>
        </w:rPr>
        <w:t>reasoner</w:t>
      </w:r>
      <w:r>
        <w:rPr>
          <w:spacing w:val="-29"/>
          <w:sz w:val="18"/>
        </w:rPr>
        <w:t> </w:t>
      </w:r>
      <w:r>
        <w:rPr>
          <w:sz w:val="18"/>
        </w:rPr>
        <w:t>and</w:t>
      </w:r>
      <w:r>
        <w:rPr>
          <w:spacing w:val="-30"/>
          <w:sz w:val="18"/>
        </w:rPr>
        <w:t> </w:t>
      </w:r>
      <w:r>
        <w:rPr>
          <w:sz w:val="18"/>
        </w:rPr>
        <w:t>OWL/RDFS</w:t>
      </w:r>
      <w:r>
        <w:rPr>
          <w:spacing w:val="-29"/>
          <w:sz w:val="18"/>
        </w:rPr>
        <w:t> </w:t>
      </w:r>
      <w:r>
        <w:rPr>
          <w:sz w:val="18"/>
        </w:rPr>
        <w:t>support</w:t>
      </w:r>
      <w:r>
        <w:rPr>
          <w:spacing w:val="-29"/>
          <w:sz w:val="18"/>
        </w:rPr>
        <w:t> </w:t>
      </w:r>
      <w:r>
        <w:rPr>
          <w:sz w:val="18"/>
        </w:rPr>
        <w:t>to</w:t>
      </w:r>
      <w:r>
        <w:rPr>
          <w:spacing w:val="-29"/>
          <w:sz w:val="18"/>
        </w:rPr>
        <w:t> </w:t>
      </w:r>
      <w:r>
        <w:rPr>
          <w:sz w:val="18"/>
        </w:rPr>
        <w:t>precompute entailments (The Apache Software Foundation, n.d.) cite turn0search4</w:t>
      </w:r>
      <w:r>
        <w:rPr>
          <w:spacing w:val="2"/>
          <w:sz w:val="18"/>
        </w:rPr>
        <w:t> </w:t>
      </w:r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71" w:lineRule="exact" w:before="0" w:after="0"/>
        <w:ind w:left="700" w:right="0" w:hanging="199"/>
        <w:jc w:val="left"/>
        <w:rPr>
          <w:sz w:val="18"/>
        </w:rPr>
      </w:pPr>
      <w:r>
        <w:rPr>
          <w:rFonts w:ascii="Tahoma" w:hAnsi="Tahoma"/>
          <w:b/>
          <w:sz w:val="18"/>
        </w:rPr>
        <w:t>Benchmarking:</w:t>
      </w:r>
      <w:r>
        <w:rPr>
          <w:rFonts w:ascii="Tahoma" w:hAnsi="Tahoma"/>
          <w:b/>
          <w:spacing w:val="-15"/>
          <w:sz w:val="18"/>
        </w:rPr>
        <w:t> </w:t>
      </w:r>
      <w:r>
        <w:rPr>
          <w:sz w:val="18"/>
        </w:rPr>
        <w:t>Measure</w:t>
      </w:r>
      <w:r>
        <w:rPr>
          <w:spacing w:val="-20"/>
          <w:sz w:val="18"/>
        </w:rPr>
        <w:t> </w:t>
      </w:r>
      <w:r>
        <w:rPr>
          <w:sz w:val="18"/>
        </w:rPr>
        <w:t>red-flag</w:t>
      </w:r>
      <w:r>
        <w:rPr>
          <w:spacing w:val="-19"/>
          <w:sz w:val="18"/>
        </w:rPr>
        <w:t> </w:t>
      </w:r>
      <w:r>
        <w:rPr>
          <w:sz w:val="18"/>
        </w:rPr>
        <w:t>query</w:t>
      </w:r>
      <w:r>
        <w:rPr>
          <w:spacing w:val="-19"/>
          <w:sz w:val="18"/>
        </w:rPr>
        <w:t> </w:t>
      </w:r>
      <w:r>
        <w:rPr>
          <w:sz w:val="18"/>
        </w:rPr>
        <w:t>latency</w:t>
      </w:r>
      <w:r>
        <w:rPr>
          <w:spacing w:val="-20"/>
          <w:sz w:val="18"/>
        </w:rPr>
        <w:t> </w:t>
      </w:r>
      <w:r>
        <w:rPr>
          <w:sz w:val="18"/>
        </w:rPr>
        <w:t>(&lt;</w:t>
      </w:r>
      <w:r>
        <w:rPr>
          <w:spacing w:val="-33"/>
          <w:sz w:val="18"/>
        </w:rPr>
        <w:t> </w:t>
      </w:r>
      <w:r>
        <w:rPr>
          <w:sz w:val="18"/>
        </w:rPr>
        <w:t>1</w:t>
      </w:r>
      <w:r>
        <w:rPr>
          <w:spacing w:val="-33"/>
          <w:sz w:val="18"/>
        </w:rPr>
        <w:t> </w:t>
      </w:r>
      <w:r>
        <w:rPr>
          <w:sz w:val="18"/>
        </w:rPr>
        <w:t>s</w:t>
      </w:r>
      <w:r>
        <w:rPr>
          <w:spacing w:val="-20"/>
          <w:sz w:val="18"/>
        </w:rPr>
        <w:t> </w:t>
      </w:r>
      <w:r>
        <w:rPr>
          <w:sz w:val="18"/>
        </w:rPr>
        <w:t>on</w:t>
      </w:r>
      <w:r>
        <w:rPr>
          <w:spacing w:val="-19"/>
          <w:sz w:val="18"/>
        </w:rPr>
        <w:t> </w:t>
      </w:r>
      <w:r>
        <w:rPr>
          <w:sz w:val="18"/>
        </w:rPr>
        <w:t>DAL;</w:t>
      </w:r>
      <w:r>
        <w:rPr>
          <w:spacing w:val="-20"/>
          <w:sz w:val="18"/>
        </w:rPr>
        <w:t> </w:t>
      </w:r>
      <w:r>
        <w:rPr>
          <w:sz w:val="18"/>
        </w:rPr>
        <w:t>project</w:t>
      </w:r>
      <w:r>
        <w:rPr>
          <w:spacing w:val="-19"/>
          <w:sz w:val="18"/>
        </w:rPr>
        <w:t> </w:t>
      </w:r>
      <w:r>
        <w:rPr>
          <w:sz w:val="18"/>
        </w:rPr>
        <w:t>10×</w:t>
      </w:r>
      <w:r>
        <w:rPr>
          <w:spacing w:val="-20"/>
          <w:sz w:val="18"/>
        </w:rPr>
        <w:t> </w:t>
      </w:r>
      <w:r>
        <w:rPr>
          <w:sz w:val="18"/>
        </w:rPr>
        <w:t>faster</w:t>
      </w:r>
      <w:r>
        <w:rPr>
          <w:spacing w:val="-19"/>
          <w:sz w:val="18"/>
        </w:rPr>
        <w:t> </w:t>
      </w:r>
      <w:r>
        <w:rPr>
          <w:sz w:val="18"/>
        </w:rPr>
        <w:t>on</w:t>
      </w:r>
      <w:r>
        <w:rPr>
          <w:spacing w:val="-20"/>
          <w:sz w:val="18"/>
        </w:rPr>
        <w:t> </w:t>
      </w:r>
      <w:r>
        <w:rPr>
          <w:spacing w:val="-4"/>
          <w:sz w:val="18"/>
        </w:rPr>
        <w:t>TACC).</w:t>
      </w:r>
    </w:p>
    <w:p>
      <w:pPr>
        <w:pStyle w:val="BodyText"/>
        <w:spacing w:before="5"/>
        <w:rPr>
          <w:sz w:val="14"/>
        </w:rPr>
      </w:pPr>
    </w:p>
    <w:p>
      <w:pPr>
        <w:pStyle w:val="Heading2"/>
      </w:pPr>
      <w:bookmarkStart w:name="Phase C – LLM Fine-Tuning (Q1 2026)" w:id="8"/>
      <w:bookmarkEnd w:id="8"/>
      <w:r>
        <w:rPr>
          <w:b w:val="0"/>
        </w:rPr>
      </w:r>
      <w:r>
        <w:rPr/>
        <w:t>Phase C – LLM Fine-Tuning (Q1 2026)</w:t>
      </w:r>
    </w:p>
    <w:p>
      <w:pPr>
        <w:pStyle w:val="BodyText"/>
        <w:spacing w:before="1"/>
        <w:rPr>
          <w:rFonts w:ascii="Tahoma"/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35" w:lineRule="auto" w:before="0" w:after="0"/>
        <w:ind w:left="700" w:right="425" w:hanging="198"/>
        <w:jc w:val="left"/>
        <w:rPr>
          <w:sz w:val="18"/>
        </w:rPr>
      </w:pPr>
      <w:r>
        <w:rPr>
          <w:rFonts w:ascii="Tahoma" w:hAnsi="Tahoma"/>
          <w:b/>
          <w:sz w:val="18"/>
        </w:rPr>
        <w:t>Legal‑BERT</w:t>
      </w:r>
      <w:r>
        <w:rPr>
          <w:rFonts w:ascii="Tahoma" w:hAnsi="Tahoma"/>
          <w:b/>
          <w:spacing w:val="-30"/>
          <w:sz w:val="18"/>
        </w:rPr>
        <w:t> </w:t>
      </w:r>
      <w:r>
        <w:rPr>
          <w:rFonts w:ascii="Tahoma" w:hAnsi="Tahoma"/>
          <w:b/>
          <w:sz w:val="18"/>
        </w:rPr>
        <w:t>Pre‑Train:</w:t>
      </w:r>
      <w:r>
        <w:rPr>
          <w:rFonts w:ascii="Tahoma" w:hAnsi="Tahoma"/>
          <w:b/>
          <w:spacing w:val="-29"/>
          <w:sz w:val="18"/>
        </w:rPr>
        <w:t> </w:t>
      </w:r>
      <w:r>
        <w:rPr>
          <w:sz w:val="18"/>
        </w:rPr>
        <w:t>On</w:t>
      </w:r>
      <w:r>
        <w:rPr>
          <w:spacing w:val="-34"/>
          <w:sz w:val="18"/>
        </w:rPr>
        <w:t> </w:t>
      </w:r>
      <w:r>
        <w:rPr>
          <w:sz w:val="18"/>
        </w:rPr>
        <w:t>4</w:t>
      </w:r>
      <w:r>
        <w:rPr>
          <w:spacing w:val="-43"/>
          <w:sz w:val="18"/>
        </w:rPr>
        <w:t> </w:t>
      </w:r>
      <w:r>
        <w:rPr>
          <w:sz w:val="18"/>
        </w:rPr>
        <w:t>GB</w:t>
      </w:r>
      <w:r>
        <w:rPr>
          <w:spacing w:val="-34"/>
          <w:sz w:val="18"/>
        </w:rPr>
        <w:t> </w:t>
      </w:r>
      <w:r>
        <w:rPr>
          <w:sz w:val="18"/>
        </w:rPr>
        <w:t>EAR</w:t>
      </w:r>
      <w:r>
        <w:rPr>
          <w:spacing w:val="-33"/>
          <w:sz w:val="18"/>
        </w:rPr>
        <w:t> </w:t>
      </w:r>
      <w:r>
        <w:rPr>
          <w:sz w:val="18"/>
        </w:rPr>
        <w:t>text;</w:t>
      </w:r>
      <w:r>
        <w:rPr>
          <w:spacing w:val="-34"/>
          <w:sz w:val="18"/>
        </w:rPr>
        <w:t> </w:t>
      </w:r>
      <w:r>
        <w:rPr>
          <w:sz w:val="18"/>
        </w:rPr>
        <w:t>pilot</w:t>
      </w:r>
      <w:r>
        <w:rPr>
          <w:spacing w:val="-34"/>
          <w:sz w:val="18"/>
        </w:rPr>
        <w:t> </w:t>
      </w:r>
      <w:r>
        <w:rPr>
          <w:sz w:val="18"/>
        </w:rPr>
        <w:t>on</w:t>
      </w:r>
      <w:r>
        <w:rPr>
          <w:spacing w:val="-34"/>
          <w:sz w:val="18"/>
        </w:rPr>
        <w:t> </w:t>
      </w:r>
      <w:r>
        <w:rPr>
          <w:sz w:val="18"/>
        </w:rPr>
        <w:t>DAL</w:t>
      </w:r>
      <w:r>
        <w:rPr>
          <w:spacing w:val="-34"/>
          <w:sz w:val="18"/>
        </w:rPr>
        <w:t> </w:t>
      </w:r>
      <w:r>
        <w:rPr>
          <w:sz w:val="18"/>
        </w:rPr>
        <w:t>A40s;</w:t>
      </w:r>
      <w:r>
        <w:rPr>
          <w:spacing w:val="-34"/>
          <w:sz w:val="18"/>
        </w:rPr>
        <w:t> </w:t>
      </w:r>
      <w:r>
        <w:rPr>
          <w:sz w:val="18"/>
        </w:rPr>
        <w:t>full</w:t>
      </w:r>
      <w:r>
        <w:rPr>
          <w:spacing w:val="-34"/>
          <w:sz w:val="18"/>
        </w:rPr>
        <w:t> </w:t>
      </w:r>
      <w:r>
        <w:rPr>
          <w:sz w:val="18"/>
        </w:rPr>
        <w:t>run</w:t>
      </w:r>
      <w:r>
        <w:rPr>
          <w:spacing w:val="-33"/>
          <w:sz w:val="18"/>
        </w:rPr>
        <w:t> </w:t>
      </w:r>
      <w:r>
        <w:rPr>
          <w:sz w:val="18"/>
        </w:rPr>
        <w:t>on</w:t>
      </w:r>
      <w:r>
        <w:rPr>
          <w:spacing w:val="-34"/>
          <w:sz w:val="18"/>
        </w:rPr>
        <w:t> </w:t>
      </w:r>
      <w:r>
        <w:rPr>
          <w:sz w:val="18"/>
        </w:rPr>
        <w:t>64</w:t>
      </w:r>
      <w:r>
        <w:rPr>
          <w:spacing w:val="-43"/>
          <w:sz w:val="18"/>
        </w:rPr>
        <w:t> </w:t>
      </w:r>
      <w:r>
        <w:rPr>
          <w:sz w:val="18"/>
        </w:rPr>
        <w:t>×</w:t>
      </w:r>
      <w:r>
        <w:rPr>
          <w:spacing w:val="-42"/>
          <w:sz w:val="18"/>
        </w:rPr>
        <w:t> </w:t>
      </w:r>
      <w:r>
        <w:rPr>
          <w:sz w:val="18"/>
        </w:rPr>
        <w:t>GH200</w:t>
      </w:r>
      <w:r>
        <w:rPr>
          <w:spacing w:val="-34"/>
          <w:sz w:val="18"/>
        </w:rPr>
        <w:t> </w:t>
      </w:r>
      <w:r>
        <w:rPr>
          <w:sz w:val="18"/>
        </w:rPr>
        <w:t>nodes</w:t>
      </w:r>
      <w:r>
        <w:rPr>
          <w:spacing w:val="-34"/>
          <w:sz w:val="18"/>
        </w:rPr>
        <w:t> </w:t>
      </w:r>
      <w:r>
        <w:rPr>
          <w:sz w:val="18"/>
        </w:rPr>
        <w:t>(\~</w:t>
      </w:r>
      <w:r>
        <w:rPr>
          <w:spacing w:val="-42"/>
          <w:sz w:val="18"/>
        </w:rPr>
        <w:t> </w:t>
      </w:r>
      <w:r>
        <w:rPr>
          <w:sz w:val="18"/>
        </w:rPr>
        <w:t>4</w:t>
      </w:r>
      <w:r>
        <w:rPr>
          <w:spacing w:val="-43"/>
          <w:sz w:val="18"/>
        </w:rPr>
        <w:t> </w:t>
      </w:r>
      <w:r>
        <w:rPr>
          <w:sz w:val="18"/>
        </w:rPr>
        <w:t>000 GPU‑hrs)</w:t>
      </w:r>
      <w:r>
        <w:rPr>
          <w:spacing w:val="-14"/>
          <w:sz w:val="18"/>
        </w:rPr>
        <w:t> </w:t>
      </w:r>
      <w:r>
        <w:rPr>
          <w:sz w:val="18"/>
        </w:rPr>
        <w:t>(The</w:t>
      </w:r>
      <w:r>
        <w:rPr>
          <w:spacing w:val="-13"/>
          <w:sz w:val="18"/>
        </w:rPr>
        <w:t> </w:t>
      </w:r>
      <w:r>
        <w:rPr>
          <w:sz w:val="18"/>
        </w:rPr>
        <w:t>Apache</w:t>
      </w:r>
      <w:r>
        <w:rPr>
          <w:spacing w:val="-14"/>
          <w:sz w:val="18"/>
        </w:rPr>
        <w:t> </w:t>
      </w:r>
      <w:r>
        <w:rPr>
          <w:sz w:val="18"/>
        </w:rPr>
        <w:t>Software</w:t>
      </w:r>
      <w:r>
        <w:rPr>
          <w:spacing w:val="-13"/>
          <w:sz w:val="18"/>
        </w:rPr>
        <w:t> </w:t>
      </w:r>
      <w:r>
        <w:rPr>
          <w:sz w:val="18"/>
        </w:rPr>
        <w:t>Foundation,</w:t>
      </w:r>
      <w:r>
        <w:rPr>
          <w:spacing w:val="-13"/>
          <w:sz w:val="18"/>
        </w:rPr>
        <w:t> </w:t>
      </w:r>
      <w:r>
        <w:rPr>
          <w:sz w:val="18"/>
        </w:rPr>
        <w:t>n.d.;</w:t>
      </w:r>
      <w:r>
        <w:rPr>
          <w:spacing w:val="-14"/>
          <w:sz w:val="18"/>
        </w:rPr>
        <w:t> </w:t>
      </w:r>
      <w:r>
        <w:rPr>
          <w:sz w:val="18"/>
        </w:rPr>
        <w:t>Hu</w:t>
      </w:r>
      <w:r>
        <w:rPr>
          <w:spacing w:val="-13"/>
          <w:sz w:val="18"/>
        </w:rPr>
        <w:t> </w:t>
      </w:r>
      <w:r>
        <w:rPr>
          <w:sz w:val="18"/>
        </w:rPr>
        <w:t>et</w:t>
      </w:r>
      <w:r>
        <w:rPr>
          <w:spacing w:val="-13"/>
          <w:sz w:val="18"/>
        </w:rPr>
        <w:t> </w:t>
      </w:r>
      <w:r>
        <w:rPr>
          <w:sz w:val="18"/>
        </w:rPr>
        <w:t>al.,</w:t>
      </w:r>
      <w:r>
        <w:rPr>
          <w:spacing w:val="-14"/>
          <w:sz w:val="18"/>
        </w:rPr>
        <w:t> </w:t>
      </w:r>
      <w:r>
        <w:rPr>
          <w:sz w:val="18"/>
        </w:rPr>
        <w:t>2024).</w:t>
      </w: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35" w:lineRule="auto" w:before="0" w:after="0"/>
        <w:ind w:left="700" w:right="572" w:hanging="198"/>
        <w:jc w:val="left"/>
        <w:rPr>
          <w:sz w:val="18"/>
        </w:rPr>
      </w:pPr>
      <w:r>
        <w:rPr>
          <w:rFonts w:ascii="Tahoma"/>
          <w:b/>
          <w:sz w:val="18"/>
        </w:rPr>
        <w:t>QLoRA+LoRI:</w:t>
      </w:r>
      <w:r>
        <w:rPr>
          <w:rFonts w:ascii="Tahoma"/>
          <w:b/>
          <w:spacing w:val="-29"/>
          <w:sz w:val="18"/>
        </w:rPr>
        <w:t> </w:t>
      </w:r>
      <w:r>
        <w:rPr>
          <w:sz w:val="18"/>
        </w:rPr>
        <w:t>Apply</w:t>
      </w:r>
      <w:r>
        <w:rPr>
          <w:spacing w:val="-34"/>
          <w:sz w:val="18"/>
        </w:rPr>
        <w:t> </w:t>
      </w:r>
      <w:r>
        <w:rPr>
          <w:sz w:val="18"/>
        </w:rPr>
        <w:t>low-rank</w:t>
      </w:r>
      <w:r>
        <w:rPr>
          <w:spacing w:val="-33"/>
          <w:sz w:val="18"/>
        </w:rPr>
        <w:t> </w:t>
      </w:r>
      <w:r>
        <w:rPr>
          <w:sz w:val="18"/>
        </w:rPr>
        <w:t>adapters</w:t>
      </w:r>
      <w:r>
        <w:rPr>
          <w:spacing w:val="-34"/>
          <w:sz w:val="18"/>
        </w:rPr>
        <w:t> </w:t>
      </w:r>
      <w:r>
        <w:rPr>
          <w:sz w:val="18"/>
        </w:rPr>
        <w:t>to</w:t>
      </w:r>
      <w:r>
        <w:rPr>
          <w:spacing w:val="-33"/>
          <w:sz w:val="18"/>
        </w:rPr>
        <w:t> </w:t>
      </w:r>
      <w:r>
        <w:rPr>
          <w:sz w:val="18"/>
        </w:rPr>
        <w:t>freeze</w:t>
      </w:r>
      <w:r>
        <w:rPr>
          <w:spacing w:val="-33"/>
          <w:sz w:val="18"/>
        </w:rPr>
        <w:t> </w:t>
      </w:r>
      <w:r>
        <w:rPr>
          <w:sz w:val="18"/>
        </w:rPr>
        <w:t>base</w:t>
      </w:r>
      <w:r>
        <w:rPr>
          <w:spacing w:val="-34"/>
          <w:sz w:val="18"/>
        </w:rPr>
        <w:t> </w:t>
      </w:r>
      <w:r>
        <w:rPr>
          <w:sz w:val="18"/>
        </w:rPr>
        <w:t>weights</w:t>
      </w:r>
      <w:r>
        <w:rPr>
          <w:spacing w:val="-33"/>
          <w:sz w:val="18"/>
        </w:rPr>
        <w:t> </w:t>
      </w:r>
      <w:r>
        <w:rPr>
          <w:sz w:val="18"/>
        </w:rPr>
        <w:t>and</w:t>
      </w:r>
      <w:r>
        <w:rPr>
          <w:spacing w:val="-34"/>
          <w:sz w:val="18"/>
        </w:rPr>
        <w:t> </w:t>
      </w:r>
      <w:r>
        <w:rPr>
          <w:sz w:val="18"/>
        </w:rPr>
        <w:t>mitigate</w:t>
      </w:r>
      <w:r>
        <w:rPr>
          <w:spacing w:val="-33"/>
          <w:sz w:val="18"/>
        </w:rPr>
        <w:t> </w:t>
      </w:r>
      <w:r>
        <w:rPr>
          <w:sz w:val="18"/>
        </w:rPr>
        <w:t>forgetting</w:t>
      </w:r>
      <w:r>
        <w:rPr>
          <w:spacing w:val="-34"/>
          <w:sz w:val="18"/>
        </w:rPr>
        <w:t> </w:t>
      </w:r>
      <w:r>
        <w:rPr>
          <w:sz w:val="18"/>
        </w:rPr>
        <w:t>(Hu</w:t>
      </w:r>
      <w:r>
        <w:rPr>
          <w:spacing w:val="-33"/>
          <w:sz w:val="18"/>
        </w:rPr>
        <w:t> </w:t>
      </w:r>
      <w:r>
        <w:rPr>
          <w:sz w:val="18"/>
        </w:rPr>
        <w:t>et</w:t>
      </w:r>
      <w:r>
        <w:rPr>
          <w:spacing w:val="-33"/>
          <w:sz w:val="18"/>
        </w:rPr>
        <w:t> </w:t>
      </w:r>
      <w:r>
        <w:rPr>
          <w:sz w:val="18"/>
        </w:rPr>
        <w:t>al., 2024).</w:t>
      </w:r>
    </w:p>
    <w:p>
      <w:pPr>
        <w:pStyle w:val="BodyText"/>
        <w:spacing w:before="9"/>
        <w:rPr>
          <w:sz w:val="14"/>
        </w:rPr>
      </w:pPr>
    </w:p>
    <w:p>
      <w:pPr>
        <w:pStyle w:val="Heading2"/>
        <w:spacing w:before="1"/>
      </w:pPr>
      <w:bookmarkStart w:name="Phase D – RAG Integration (Q2 2026)" w:id="9"/>
      <w:bookmarkEnd w:id="9"/>
      <w:r>
        <w:rPr>
          <w:b w:val="0"/>
        </w:rPr>
      </w:r>
      <w:r>
        <w:rPr/>
        <w:t>Phase D – RAG Integration (Q2 2026)</w:t>
      </w:r>
    </w:p>
    <w:p>
      <w:pPr>
        <w:pStyle w:val="BodyText"/>
        <w:spacing w:before="1"/>
        <w:rPr>
          <w:rFonts w:ascii="Tahoma"/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35" w:lineRule="auto" w:before="0" w:after="0"/>
        <w:ind w:left="700" w:right="746" w:hanging="198"/>
        <w:jc w:val="left"/>
        <w:rPr>
          <w:sz w:val="18"/>
        </w:rPr>
      </w:pPr>
      <w:r>
        <w:rPr>
          <w:rFonts w:ascii="Tahoma"/>
          <w:b/>
          <w:sz w:val="18"/>
        </w:rPr>
        <w:t>RAG</w:t>
      </w:r>
      <w:r>
        <w:rPr>
          <w:rFonts w:ascii="Tahoma"/>
          <w:b/>
          <w:spacing w:val="-26"/>
          <w:sz w:val="18"/>
        </w:rPr>
        <w:t> </w:t>
      </w:r>
      <w:r>
        <w:rPr>
          <w:rFonts w:ascii="Tahoma"/>
          <w:b/>
          <w:sz w:val="18"/>
        </w:rPr>
        <w:t>Pipeline:</w:t>
      </w:r>
      <w:r>
        <w:rPr>
          <w:rFonts w:ascii="Tahoma"/>
          <w:b/>
          <w:spacing w:val="-27"/>
          <w:sz w:val="18"/>
        </w:rPr>
        <w:t> </w:t>
      </w:r>
      <w:r>
        <w:rPr>
          <w:sz w:val="18"/>
        </w:rPr>
        <w:t>Fuse</w:t>
      </w:r>
      <w:r>
        <w:rPr>
          <w:spacing w:val="-30"/>
          <w:sz w:val="18"/>
        </w:rPr>
        <w:t> </w:t>
      </w:r>
      <w:r>
        <w:rPr>
          <w:sz w:val="18"/>
        </w:rPr>
        <w:t>KG</w:t>
      </w:r>
      <w:r>
        <w:rPr>
          <w:spacing w:val="-31"/>
          <w:sz w:val="18"/>
        </w:rPr>
        <w:t> </w:t>
      </w:r>
      <w:r>
        <w:rPr>
          <w:sz w:val="18"/>
        </w:rPr>
        <w:t>triples</w:t>
      </w:r>
      <w:r>
        <w:rPr>
          <w:spacing w:val="-30"/>
          <w:sz w:val="18"/>
        </w:rPr>
        <w:t> </w:t>
      </w:r>
      <w:r>
        <w:rPr>
          <w:sz w:val="18"/>
        </w:rPr>
        <w:t>+</w:t>
      </w:r>
      <w:r>
        <w:rPr>
          <w:spacing w:val="-31"/>
          <w:sz w:val="18"/>
        </w:rPr>
        <w:t> </w:t>
      </w:r>
      <w:r>
        <w:rPr>
          <w:sz w:val="18"/>
        </w:rPr>
        <w:t>clause</w:t>
      </w:r>
      <w:r>
        <w:rPr>
          <w:spacing w:val="-30"/>
          <w:sz w:val="18"/>
        </w:rPr>
        <w:t> </w:t>
      </w:r>
      <w:r>
        <w:rPr>
          <w:sz w:val="18"/>
        </w:rPr>
        <w:t>text</w:t>
      </w:r>
      <w:r>
        <w:rPr>
          <w:spacing w:val="-31"/>
          <w:sz w:val="18"/>
        </w:rPr>
        <w:t> </w:t>
      </w:r>
      <w:r>
        <w:rPr>
          <w:sz w:val="18"/>
        </w:rPr>
        <w:t>into</w:t>
      </w:r>
      <w:r>
        <w:rPr>
          <w:spacing w:val="-30"/>
          <w:sz w:val="18"/>
        </w:rPr>
        <w:t> </w:t>
      </w:r>
      <w:r>
        <w:rPr>
          <w:sz w:val="18"/>
        </w:rPr>
        <w:t>LLM;</w:t>
      </w:r>
      <w:r>
        <w:rPr>
          <w:spacing w:val="-31"/>
          <w:sz w:val="18"/>
        </w:rPr>
        <w:t> </w:t>
      </w:r>
      <w:r>
        <w:rPr>
          <w:sz w:val="18"/>
        </w:rPr>
        <w:t>optimize</w:t>
      </w:r>
      <w:r>
        <w:rPr>
          <w:spacing w:val="-31"/>
          <w:sz w:val="18"/>
        </w:rPr>
        <w:t> </w:t>
      </w:r>
      <w:r>
        <w:rPr>
          <w:sz w:val="18"/>
        </w:rPr>
        <w:t>for</w:t>
      </w:r>
      <w:r>
        <w:rPr>
          <w:spacing w:val="-30"/>
          <w:sz w:val="18"/>
        </w:rPr>
        <w:t> </w:t>
      </w:r>
      <w:r>
        <w:rPr>
          <w:sz w:val="18"/>
        </w:rPr>
        <w:t>&lt;</w:t>
      </w:r>
      <w:r>
        <w:rPr>
          <w:spacing w:val="-40"/>
          <w:sz w:val="18"/>
        </w:rPr>
        <w:t> </w:t>
      </w:r>
      <w:r>
        <w:rPr>
          <w:sz w:val="18"/>
        </w:rPr>
        <w:t>500</w:t>
      </w:r>
      <w:r>
        <w:rPr>
          <w:spacing w:val="-41"/>
          <w:sz w:val="18"/>
        </w:rPr>
        <w:t> </w:t>
      </w:r>
      <w:r>
        <w:rPr>
          <w:sz w:val="18"/>
        </w:rPr>
        <w:t>ms</w:t>
      </w:r>
      <w:r>
        <w:rPr>
          <w:spacing w:val="-30"/>
          <w:sz w:val="18"/>
        </w:rPr>
        <w:t> </w:t>
      </w:r>
      <w:r>
        <w:rPr>
          <w:sz w:val="18"/>
        </w:rPr>
        <w:t>responses</w:t>
      </w:r>
      <w:r>
        <w:rPr>
          <w:spacing w:val="-31"/>
          <w:sz w:val="18"/>
        </w:rPr>
        <w:t> </w:t>
      </w:r>
      <w:r>
        <w:rPr>
          <w:sz w:val="18"/>
        </w:rPr>
        <w:t>on</w:t>
      </w:r>
      <w:r>
        <w:rPr>
          <w:spacing w:val="-30"/>
          <w:sz w:val="18"/>
        </w:rPr>
        <w:t> </w:t>
      </w:r>
      <w:r>
        <w:rPr>
          <w:sz w:val="18"/>
        </w:rPr>
        <w:t>Vista (Wired,</w:t>
      </w:r>
      <w:r>
        <w:rPr>
          <w:spacing w:val="-12"/>
          <w:sz w:val="18"/>
        </w:rPr>
        <w:t> </w:t>
      </w:r>
      <w:r>
        <w:rPr>
          <w:sz w:val="18"/>
        </w:rPr>
        <w:t>2024).</w:t>
      </w:r>
    </w:p>
    <w:p>
      <w:pPr>
        <w:spacing w:after="0" w:line="235" w:lineRule="auto"/>
        <w:jc w:val="left"/>
        <w:rPr>
          <w:sz w:val="18"/>
        </w:rPr>
        <w:sectPr>
          <w:pgSz w:w="12240" w:h="15840"/>
          <w:pgMar w:header="0" w:footer="643" w:top="1380" w:bottom="840" w:left="1460" w:right="1440"/>
        </w:sectPr>
      </w:pPr>
    </w:p>
    <w:p>
      <w:pPr>
        <w:pStyle w:val="Heading2"/>
        <w:spacing w:before="89"/>
      </w:pPr>
      <w:bookmarkStart w:name="Phase E – Evaluation (Q3 2026)" w:id="10"/>
      <w:bookmarkEnd w:id="10"/>
      <w:r>
        <w:rPr>
          <w:b w:val="0"/>
        </w:rPr>
      </w:r>
      <w:r>
        <w:rPr/>
        <w:t>Phase E – Evaluation (Q3 2026)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83" w:lineRule="exact" w:before="249" w:after="0"/>
        <w:ind w:left="700" w:right="0" w:hanging="199"/>
        <w:jc w:val="left"/>
        <w:rPr>
          <w:sz w:val="18"/>
        </w:rPr>
      </w:pPr>
      <w:r>
        <w:rPr>
          <w:rFonts w:ascii="Tahoma" w:hAnsi="Tahoma"/>
          <w:b/>
          <w:sz w:val="18"/>
        </w:rPr>
        <w:t>Benchmark:</w:t>
      </w:r>
      <w:r>
        <w:rPr>
          <w:rFonts w:ascii="Tahoma" w:hAnsi="Tahoma"/>
          <w:b/>
          <w:spacing w:val="-17"/>
          <w:sz w:val="18"/>
        </w:rPr>
        <w:t> </w:t>
      </w:r>
      <w:r>
        <w:rPr>
          <w:sz w:val="18"/>
        </w:rPr>
        <w:t>500</w:t>
      </w:r>
      <w:r>
        <w:rPr>
          <w:spacing w:val="-22"/>
          <w:sz w:val="18"/>
        </w:rPr>
        <w:t> </w:t>
      </w:r>
      <w:r>
        <w:rPr>
          <w:sz w:val="18"/>
        </w:rPr>
        <w:t>QA</w:t>
      </w:r>
      <w:r>
        <w:rPr>
          <w:spacing w:val="-21"/>
          <w:sz w:val="18"/>
        </w:rPr>
        <w:t> </w:t>
      </w:r>
      <w:r>
        <w:rPr>
          <w:sz w:val="18"/>
        </w:rPr>
        <w:t>items</w:t>
      </w:r>
      <w:r>
        <w:rPr>
          <w:spacing w:val="-22"/>
          <w:sz w:val="18"/>
        </w:rPr>
        <w:t> </w:t>
      </w:r>
      <w:r>
        <w:rPr>
          <w:sz w:val="18"/>
        </w:rPr>
        <w:t>from</w:t>
      </w:r>
      <w:r>
        <w:rPr>
          <w:spacing w:val="-21"/>
          <w:sz w:val="18"/>
        </w:rPr>
        <w:t> </w:t>
      </w:r>
      <w:r>
        <w:rPr>
          <w:sz w:val="18"/>
        </w:rPr>
        <w:t>NSF</w:t>
      </w:r>
      <w:r>
        <w:rPr>
          <w:spacing w:val="-22"/>
          <w:sz w:val="18"/>
        </w:rPr>
        <w:t> </w:t>
      </w:r>
      <w:r>
        <w:rPr>
          <w:sz w:val="18"/>
        </w:rPr>
        <w:t>cases</w:t>
      </w:r>
      <w:r>
        <w:rPr>
          <w:spacing w:val="-21"/>
          <w:sz w:val="18"/>
        </w:rPr>
        <w:t> </w:t>
      </w:r>
      <w:r>
        <w:rPr>
          <w:sz w:val="18"/>
        </w:rPr>
        <w:t>+</w:t>
      </w:r>
      <w:r>
        <w:rPr>
          <w:spacing w:val="-21"/>
          <w:sz w:val="18"/>
        </w:rPr>
        <w:t> </w:t>
      </w:r>
      <w:r>
        <w:rPr>
          <w:sz w:val="18"/>
        </w:rPr>
        <w:t>100</w:t>
      </w:r>
      <w:r>
        <w:rPr>
          <w:spacing w:val="-22"/>
          <w:sz w:val="18"/>
        </w:rPr>
        <w:t> </w:t>
      </w:r>
      <w:r>
        <w:rPr>
          <w:sz w:val="18"/>
        </w:rPr>
        <w:t>synthetic</w:t>
      </w:r>
      <w:r>
        <w:rPr>
          <w:spacing w:val="-21"/>
          <w:sz w:val="18"/>
        </w:rPr>
        <w:t> </w:t>
      </w:r>
      <w:r>
        <w:rPr>
          <w:sz w:val="18"/>
        </w:rPr>
        <w:t>edge</w:t>
      </w:r>
      <w:r>
        <w:rPr>
          <w:spacing w:val="-22"/>
          <w:sz w:val="18"/>
        </w:rPr>
        <w:t> </w:t>
      </w:r>
      <w:r>
        <w:rPr>
          <w:sz w:val="18"/>
        </w:rPr>
        <w:t>cases;</w:t>
      </w:r>
      <w:r>
        <w:rPr>
          <w:spacing w:val="-21"/>
          <w:sz w:val="18"/>
        </w:rPr>
        <w:t> </w:t>
      </w:r>
      <w:r>
        <w:rPr>
          <w:sz w:val="18"/>
        </w:rPr>
        <w:t>double‑annotated</w:t>
      </w:r>
      <w:r>
        <w:rPr>
          <w:spacing w:val="-22"/>
          <w:sz w:val="18"/>
        </w:rPr>
        <w:t> </w:t>
      </w:r>
      <w:r>
        <w:rPr>
          <w:sz w:val="18"/>
        </w:rPr>
        <w:t>(κ</w:t>
      </w:r>
      <w:r>
        <w:rPr>
          <w:spacing w:val="-34"/>
          <w:sz w:val="18"/>
        </w:rPr>
        <w:t> </w:t>
      </w:r>
      <w:r>
        <w:rPr>
          <w:rFonts w:ascii="Arial Black" w:hAnsi="Arial Black"/>
          <w:w w:val="120"/>
          <w:sz w:val="18"/>
        </w:rPr>
        <w:t>≥</w:t>
      </w:r>
      <w:r>
        <w:rPr>
          <w:rFonts w:ascii="Arial Black" w:hAnsi="Arial Black"/>
          <w:spacing w:val="-50"/>
          <w:w w:val="120"/>
          <w:sz w:val="18"/>
        </w:rPr>
        <w:t> </w:t>
      </w:r>
      <w:r>
        <w:rPr>
          <w:sz w:val="18"/>
        </w:rPr>
        <w:t>0.8).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5" w:lineRule="auto" w:before="1" w:after="0"/>
        <w:ind w:left="700" w:right="282" w:hanging="198"/>
        <w:jc w:val="left"/>
        <w:rPr>
          <w:sz w:val="18"/>
        </w:rPr>
      </w:pPr>
      <w:r>
        <w:rPr>
          <w:rFonts w:ascii="Tahoma"/>
          <w:b/>
          <w:sz w:val="18"/>
        </w:rPr>
        <w:t>Metrics:</w:t>
      </w:r>
      <w:r>
        <w:rPr>
          <w:rFonts w:ascii="Tahoma"/>
          <w:b/>
          <w:spacing w:val="-30"/>
          <w:sz w:val="18"/>
        </w:rPr>
        <w:t> </w:t>
      </w:r>
      <w:r>
        <w:rPr>
          <w:sz w:val="18"/>
        </w:rPr>
        <w:t>Grounded</w:t>
      </w:r>
      <w:r>
        <w:rPr>
          <w:spacing w:val="-34"/>
          <w:sz w:val="18"/>
        </w:rPr>
        <w:t> </w:t>
      </w:r>
      <w:r>
        <w:rPr>
          <w:sz w:val="18"/>
        </w:rPr>
        <w:t>accuracy</w:t>
      </w:r>
      <w:r>
        <w:rPr>
          <w:spacing w:val="-34"/>
          <w:sz w:val="18"/>
        </w:rPr>
        <w:t> </w:t>
      </w:r>
      <w:r>
        <w:rPr>
          <w:sz w:val="18"/>
        </w:rPr>
        <w:t>(NLLP-24;</w:t>
      </w:r>
      <w:r>
        <w:rPr>
          <w:spacing w:val="-34"/>
          <w:sz w:val="18"/>
        </w:rPr>
        <w:t> </w:t>
      </w:r>
      <w:r>
        <w:rPr>
          <w:sz w:val="18"/>
        </w:rPr>
        <w:t>Johnson,</w:t>
      </w:r>
      <w:r>
        <w:rPr>
          <w:spacing w:val="-35"/>
          <w:sz w:val="18"/>
        </w:rPr>
        <w:t> </w:t>
      </w:r>
      <w:r>
        <w:rPr>
          <w:sz w:val="18"/>
        </w:rPr>
        <w:t>2024);</w:t>
      </w:r>
      <w:r>
        <w:rPr>
          <w:spacing w:val="-34"/>
          <w:sz w:val="18"/>
        </w:rPr>
        <w:t> </w:t>
      </w:r>
      <w:r>
        <w:rPr>
          <w:sz w:val="18"/>
        </w:rPr>
        <w:t>evaluator</w:t>
      </w:r>
      <w:r>
        <w:rPr>
          <w:spacing w:val="-34"/>
          <w:sz w:val="18"/>
        </w:rPr>
        <w:t> </w:t>
      </w:r>
      <w:r>
        <w:rPr>
          <w:sz w:val="18"/>
        </w:rPr>
        <w:t>consistency</w:t>
      </w:r>
      <w:r>
        <w:rPr>
          <w:spacing w:val="-34"/>
          <w:sz w:val="18"/>
        </w:rPr>
        <w:t> </w:t>
      </w:r>
      <w:r>
        <w:rPr>
          <w:sz w:val="18"/>
        </w:rPr>
        <w:t>(GroUSE;</w:t>
      </w:r>
      <w:r>
        <w:rPr>
          <w:spacing w:val="-34"/>
          <w:sz w:val="18"/>
        </w:rPr>
        <w:t> </w:t>
      </w:r>
      <w:r>
        <w:rPr>
          <w:sz w:val="18"/>
        </w:rPr>
        <w:t>Muller</w:t>
      </w:r>
      <w:r>
        <w:rPr>
          <w:spacing w:val="-34"/>
          <w:sz w:val="18"/>
        </w:rPr>
        <w:t> </w:t>
      </w:r>
      <w:r>
        <w:rPr>
          <w:sz w:val="18"/>
        </w:rPr>
        <w:t>et</w:t>
      </w:r>
      <w:r>
        <w:rPr>
          <w:spacing w:val="-35"/>
          <w:sz w:val="18"/>
        </w:rPr>
        <w:t> </w:t>
      </w:r>
      <w:r>
        <w:rPr>
          <w:sz w:val="18"/>
        </w:rPr>
        <w:t>al., 2025).</w:t>
      </w:r>
    </w:p>
    <w:p>
      <w:pPr>
        <w:pStyle w:val="BodyText"/>
        <w:spacing w:before="11"/>
        <w:rPr>
          <w:sz w:val="14"/>
        </w:rPr>
      </w:pPr>
    </w:p>
    <w:p>
      <w:pPr>
        <w:pStyle w:val="Heading2"/>
        <w:spacing w:before="1"/>
      </w:pPr>
      <w:bookmarkStart w:name="Phase F – Explainability &amp; Release (Q4 2" w:id="11"/>
      <w:bookmarkEnd w:id="11"/>
      <w:r>
        <w:rPr>
          <w:b w:val="0"/>
        </w:rPr>
      </w:r>
      <w:r>
        <w:rPr/>
        <w:t>Phase F – Explainability &amp; Release (Q4 2026)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73" w:lineRule="exact" w:before="250" w:after="0"/>
        <w:ind w:left="700" w:right="0" w:hanging="199"/>
        <w:jc w:val="left"/>
        <w:rPr>
          <w:sz w:val="18"/>
        </w:rPr>
      </w:pPr>
      <w:r>
        <w:rPr>
          <w:rFonts w:ascii="Tahoma"/>
          <w:b/>
          <w:sz w:val="18"/>
        </w:rPr>
        <w:t>CoT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z w:val="18"/>
        </w:rPr>
        <w:t>Logging:</w:t>
      </w:r>
      <w:r>
        <w:rPr>
          <w:rFonts w:ascii="Tahoma"/>
          <w:b/>
          <w:spacing w:val="-9"/>
          <w:sz w:val="18"/>
        </w:rPr>
        <w:t> </w:t>
      </w:r>
      <w:r>
        <w:rPr>
          <w:sz w:val="18"/>
        </w:rPr>
        <w:t>Record</w:t>
      </w:r>
      <w:r>
        <w:rPr>
          <w:spacing w:val="-14"/>
          <w:sz w:val="18"/>
        </w:rPr>
        <w:t> </w:t>
      </w:r>
      <w:r>
        <w:rPr>
          <w:sz w:val="18"/>
        </w:rPr>
        <w:t>counterfactual</w:t>
      </w:r>
      <w:r>
        <w:rPr>
          <w:spacing w:val="-15"/>
          <w:sz w:val="18"/>
        </w:rPr>
        <w:t> </w:t>
      </w:r>
      <w:r>
        <w:rPr>
          <w:sz w:val="18"/>
        </w:rPr>
        <w:t>chains</w:t>
      </w:r>
      <w:r>
        <w:rPr>
          <w:spacing w:val="-14"/>
          <w:sz w:val="18"/>
        </w:rPr>
        <w:t> </w:t>
      </w:r>
      <w:r>
        <w:rPr>
          <w:sz w:val="18"/>
        </w:rPr>
        <w:t>for</w:t>
      </w:r>
      <w:r>
        <w:rPr>
          <w:spacing w:val="-14"/>
          <w:sz w:val="18"/>
        </w:rPr>
        <w:t> </w:t>
      </w:r>
      <w:r>
        <w:rPr>
          <w:sz w:val="18"/>
        </w:rPr>
        <w:t>transparency</w:t>
      </w:r>
      <w:r>
        <w:rPr>
          <w:spacing w:val="-14"/>
          <w:sz w:val="18"/>
        </w:rPr>
        <w:t> </w:t>
      </w:r>
      <w:r>
        <w:rPr>
          <w:sz w:val="18"/>
        </w:rPr>
        <w:t>(Reuters,</w:t>
      </w:r>
      <w:r>
        <w:rPr>
          <w:spacing w:val="-14"/>
          <w:sz w:val="18"/>
        </w:rPr>
        <w:t> </w:t>
      </w:r>
      <w:r>
        <w:rPr>
          <w:sz w:val="18"/>
        </w:rPr>
        <w:t>2025).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35" w:lineRule="auto" w:before="1" w:after="0"/>
        <w:ind w:left="700" w:right="203" w:hanging="198"/>
        <w:jc w:val="left"/>
        <w:rPr>
          <w:sz w:val="18"/>
        </w:rPr>
      </w:pPr>
      <w:r>
        <w:rPr>
          <w:rFonts w:ascii="Tahoma"/>
          <w:b/>
          <w:sz w:val="18"/>
        </w:rPr>
        <w:t>Open</w:t>
      </w:r>
      <w:r>
        <w:rPr>
          <w:rFonts w:ascii="Tahoma"/>
          <w:b/>
          <w:spacing w:val="-22"/>
          <w:sz w:val="18"/>
        </w:rPr>
        <w:t> </w:t>
      </w:r>
      <w:r>
        <w:rPr>
          <w:rFonts w:ascii="Tahoma"/>
          <w:b/>
          <w:sz w:val="18"/>
        </w:rPr>
        <w:t>Science:</w:t>
      </w:r>
      <w:r>
        <w:rPr>
          <w:rFonts w:ascii="Tahoma"/>
          <w:b/>
          <w:spacing w:val="-22"/>
          <w:sz w:val="18"/>
        </w:rPr>
        <w:t> </w:t>
      </w:r>
      <w:r>
        <w:rPr>
          <w:sz w:val="18"/>
        </w:rPr>
        <w:t>Release</w:t>
      </w:r>
      <w:r>
        <w:rPr>
          <w:spacing w:val="-26"/>
          <w:sz w:val="18"/>
        </w:rPr>
        <w:t> </w:t>
      </w:r>
      <w:r>
        <w:rPr>
          <w:sz w:val="18"/>
        </w:rPr>
        <w:t>CC-BY</w:t>
      </w:r>
      <w:r>
        <w:rPr>
          <w:spacing w:val="-26"/>
          <w:sz w:val="18"/>
        </w:rPr>
        <w:t> </w:t>
      </w:r>
      <w:r>
        <w:rPr>
          <w:sz w:val="18"/>
        </w:rPr>
        <w:t>corpus</w:t>
      </w:r>
      <w:r>
        <w:rPr>
          <w:spacing w:val="-26"/>
          <w:sz w:val="18"/>
        </w:rPr>
        <w:t> </w:t>
      </w:r>
      <w:r>
        <w:rPr>
          <w:sz w:val="18"/>
        </w:rPr>
        <w:t>and</w:t>
      </w:r>
      <w:r>
        <w:rPr>
          <w:spacing w:val="-27"/>
          <w:sz w:val="18"/>
        </w:rPr>
        <w:t> </w:t>
      </w:r>
      <w:r>
        <w:rPr>
          <w:sz w:val="18"/>
        </w:rPr>
        <w:t>KG</w:t>
      </w:r>
      <w:r>
        <w:rPr>
          <w:spacing w:val="-26"/>
          <w:sz w:val="18"/>
        </w:rPr>
        <w:t> </w:t>
      </w:r>
      <w:r>
        <w:rPr>
          <w:sz w:val="18"/>
        </w:rPr>
        <w:t>on</w:t>
      </w:r>
      <w:r>
        <w:rPr>
          <w:spacing w:val="-26"/>
          <w:sz w:val="18"/>
        </w:rPr>
        <w:t> </w:t>
      </w:r>
      <w:r>
        <w:rPr>
          <w:sz w:val="18"/>
        </w:rPr>
        <w:t>Figshare;</w:t>
      </w:r>
      <w:r>
        <w:rPr>
          <w:spacing w:val="-26"/>
          <w:sz w:val="18"/>
        </w:rPr>
        <w:t> </w:t>
      </w:r>
      <w:r>
        <w:rPr>
          <w:sz w:val="18"/>
        </w:rPr>
        <w:t>code</w:t>
      </w:r>
      <w:r>
        <w:rPr>
          <w:spacing w:val="-27"/>
          <w:sz w:val="18"/>
        </w:rPr>
        <w:t> </w:t>
      </w:r>
      <w:r>
        <w:rPr>
          <w:sz w:val="18"/>
        </w:rPr>
        <w:t>&amp;</w:t>
      </w:r>
      <w:r>
        <w:rPr>
          <w:spacing w:val="-26"/>
          <w:sz w:val="18"/>
        </w:rPr>
        <w:t> </w:t>
      </w:r>
      <w:r>
        <w:rPr>
          <w:sz w:val="18"/>
        </w:rPr>
        <w:t>model</w:t>
      </w:r>
      <w:r>
        <w:rPr>
          <w:spacing w:val="-26"/>
          <w:sz w:val="18"/>
        </w:rPr>
        <w:t> </w:t>
      </w:r>
      <w:r>
        <w:rPr>
          <w:sz w:val="18"/>
        </w:rPr>
        <w:t>cards</w:t>
      </w:r>
      <w:r>
        <w:rPr>
          <w:spacing w:val="-27"/>
          <w:sz w:val="18"/>
        </w:rPr>
        <w:t> </w:t>
      </w:r>
      <w:r>
        <w:rPr>
          <w:sz w:val="18"/>
        </w:rPr>
        <w:t>on</w:t>
      </w:r>
      <w:r>
        <w:rPr>
          <w:spacing w:val="-26"/>
          <w:sz w:val="18"/>
        </w:rPr>
        <w:t> </w:t>
      </w:r>
      <w:r>
        <w:rPr>
          <w:sz w:val="18"/>
        </w:rPr>
        <w:t>GitHub;</w:t>
      </w:r>
      <w:r>
        <w:rPr>
          <w:spacing w:val="-26"/>
          <w:sz w:val="18"/>
        </w:rPr>
        <w:t> </w:t>
      </w:r>
      <w:r>
        <w:rPr>
          <w:sz w:val="18"/>
        </w:rPr>
        <w:t>two</w:t>
      </w:r>
      <w:r>
        <w:rPr>
          <w:spacing w:val="-26"/>
          <w:sz w:val="18"/>
        </w:rPr>
        <w:t> </w:t>
      </w:r>
      <w:r>
        <w:rPr>
          <w:sz w:val="18"/>
        </w:rPr>
        <w:t>open- access</w:t>
      </w:r>
      <w:r>
        <w:rPr>
          <w:spacing w:val="-12"/>
          <w:sz w:val="18"/>
        </w:rPr>
        <w:t> </w:t>
      </w:r>
      <w:r>
        <w:rPr>
          <w:sz w:val="18"/>
        </w:rPr>
        <w:t>papers.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</w:pPr>
      <w:bookmarkStart w:name="HPC Requirements &amp; Justification" w:id="12"/>
      <w:bookmarkEnd w:id="12"/>
      <w:r>
        <w:rPr>
          <w:b w:val="0"/>
        </w:rPr>
      </w:r>
      <w:r>
        <w:rPr/>
        <w:t>HPC Requirements &amp; Justification</w:t>
      </w:r>
    </w:p>
    <w:p>
      <w:pPr>
        <w:pStyle w:val="BodyText"/>
        <w:spacing w:before="1"/>
        <w:rPr>
          <w:rFonts w:ascii="Tahoma"/>
          <w:b/>
          <w:sz w:val="30"/>
        </w:rPr>
      </w:pPr>
    </w:p>
    <w:p>
      <w:pPr>
        <w:pStyle w:val="BodyText"/>
        <w:tabs>
          <w:tab w:pos="1560" w:val="left" w:leader="none"/>
          <w:tab w:pos="3684" w:val="left" w:leader="none"/>
          <w:tab w:pos="4810" w:val="left" w:leader="none"/>
          <w:tab w:pos="5812" w:val="left" w:leader="none"/>
        </w:tabs>
        <w:ind w:left="751"/>
      </w:pPr>
      <w:r>
        <w:rPr/>
        <w:t>Phase</w:t>
        <w:tab/>
        <w:t>System</w:t>
        <w:tab/>
        <w:t>GPUs</w:t>
        <w:tab/>
        <w:t>GPU‑hrs</w:t>
        <w:tab/>
        <w:t>Justification</w:t>
      </w:r>
    </w:p>
    <w:p>
      <w:pPr>
        <w:pStyle w:val="BodyText"/>
        <w:rPr>
          <w:sz w:val="4"/>
        </w:rPr>
      </w:pPr>
    </w:p>
    <w:tbl>
      <w:tblPr>
        <w:tblW w:w="0" w:type="auto"/>
        <w:jc w:val="left"/>
        <w:tblInd w:w="6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"/>
        <w:gridCol w:w="2313"/>
        <w:gridCol w:w="1126"/>
        <w:gridCol w:w="871"/>
        <w:gridCol w:w="3193"/>
      </w:tblGrid>
      <w:tr>
        <w:trPr>
          <w:trHeight w:val="420" w:hRule="atLeast"/>
        </w:trPr>
        <w:tc>
          <w:tcPr>
            <w:tcW w:w="628" w:type="dxa"/>
            <w:tcBorders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2"/>
                <w:sz w:val="18"/>
              </w:rPr>
              <w:t>A</w:t>
            </w:r>
          </w:p>
        </w:tc>
        <w:tc>
          <w:tcPr>
            <w:tcW w:w="2313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DAL CPU</w:t>
            </w:r>
          </w:p>
        </w:tc>
        <w:tc>
          <w:tcPr>
            <w:tcW w:w="1126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—</w:t>
            </w:r>
          </w:p>
        </w:tc>
        <w:tc>
          <w:tcPr>
            <w:tcW w:w="871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3193" w:type="dxa"/>
            <w:tcBorders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287"/>
              <w:rPr>
                <w:sz w:val="18"/>
              </w:rPr>
            </w:pPr>
            <w:r>
              <w:rPr>
                <w:sz w:val="18"/>
              </w:rPr>
              <w:t>Crawling &amp; parsing</w:t>
            </w:r>
          </w:p>
        </w:tc>
      </w:tr>
      <w:tr>
        <w:trPr>
          <w:trHeight w:val="420" w:hRule="atLeast"/>
        </w:trPr>
        <w:tc>
          <w:tcPr>
            <w:tcW w:w="628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3"/>
                <w:sz w:val="18"/>
              </w:rPr>
              <w:t>B</w:t>
            </w:r>
          </w:p>
        </w:tc>
        <w:tc>
          <w:tcPr>
            <w:tcW w:w="2313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DAL A40</w:t>
            </w:r>
          </w:p>
        </w:tc>
        <w:tc>
          <w:tcPr>
            <w:tcW w:w="112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 A40</w:t>
            </w:r>
          </w:p>
        </w:tc>
        <w:tc>
          <w:tcPr>
            <w:tcW w:w="87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3193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287"/>
              <w:rPr>
                <w:sz w:val="18"/>
              </w:rPr>
            </w:pPr>
            <w:r>
              <w:rPr>
                <w:sz w:val="18"/>
              </w:rPr>
              <w:t>KG loading &amp; rule benchmarking</w:t>
            </w:r>
          </w:p>
        </w:tc>
      </w:tr>
      <w:tr>
        <w:trPr>
          <w:trHeight w:val="420" w:hRule="atLeast"/>
        </w:trPr>
        <w:tc>
          <w:tcPr>
            <w:tcW w:w="628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C</w:t>
            </w:r>
          </w:p>
        </w:tc>
        <w:tc>
          <w:tcPr>
            <w:tcW w:w="2313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Vista GH200</w:t>
            </w:r>
          </w:p>
        </w:tc>
        <w:tc>
          <w:tcPr>
            <w:tcW w:w="112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64 GH200</w:t>
            </w:r>
          </w:p>
        </w:tc>
        <w:tc>
          <w:tcPr>
            <w:tcW w:w="87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4 000</w:t>
            </w:r>
          </w:p>
        </w:tc>
        <w:tc>
          <w:tcPr>
            <w:tcW w:w="3193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287"/>
              <w:rPr>
                <w:sz w:val="18"/>
              </w:rPr>
            </w:pPr>
            <w:r>
              <w:rPr>
                <w:sz w:val="18"/>
              </w:rPr>
              <w:t>LLM QLoRA fine-tune</w:t>
            </w:r>
          </w:p>
        </w:tc>
      </w:tr>
      <w:tr>
        <w:trPr>
          <w:trHeight w:val="420" w:hRule="atLeast"/>
        </w:trPr>
        <w:tc>
          <w:tcPr>
            <w:tcW w:w="628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7"/>
                <w:sz w:val="18"/>
              </w:rPr>
              <w:t>D</w:t>
            </w:r>
          </w:p>
        </w:tc>
        <w:tc>
          <w:tcPr>
            <w:tcW w:w="2313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Vista GH200</w:t>
            </w:r>
          </w:p>
        </w:tc>
        <w:tc>
          <w:tcPr>
            <w:tcW w:w="112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 GH200</w:t>
            </w:r>
          </w:p>
        </w:tc>
        <w:tc>
          <w:tcPr>
            <w:tcW w:w="87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1 500</w:t>
            </w:r>
          </w:p>
        </w:tc>
        <w:tc>
          <w:tcPr>
            <w:tcW w:w="3193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287"/>
              <w:rPr>
                <w:sz w:val="18"/>
              </w:rPr>
            </w:pPr>
            <w:r>
              <w:rPr>
                <w:sz w:val="18"/>
              </w:rPr>
              <w:t>RAG tuning &amp; latency tests</w:t>
            </w:r>
          </w:p>
        </w:tc>
      </w:tr>
      <w:tr>
        <w:trPr>
          <w:trHeight w:val="419" w:hRule="atLeast"/>
        </w:trPr>
        <w:tc>
          <w:tcPr>
            <w:tcW w:w="628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E</w:t>
            </w:r>
          </w:p>
        </w:tc>
        <w:tc>
          <w:tcPr>
            <w:tcW w:w="2313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Frontera Quadro5000</w:t>
            </w:r>
          </w:p>
        </w:tc>
        <w:tc>
          <w:tcPr>
            <w:tcW w:w="112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 GPUs</w:t>
            </w:r>
          </w:p>
        </w:tc>
        <w:tc>
          <w:tcPr>
            <w:tcW w:w="87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3193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287"/>
              <w:rPr>
                <w:sz w:val="18"/>
              </w:rPr>
            </w:pPr>
            <w:r>
              <w:rPr>
                <w:sz w:val="18"/>
              </w:rPr>
              <w:t>Benchmark inference</w:t>
            </w:r>
          </w:p>
        </w:tc>
      </w:tr>
      <w:tr>
        <w:trPr>
          <w:trHeight w:val="420" w:hRule="atLeast"/>
        </w:trPr>
        <w:tc>
          <w:tcPr>
            <w:tcW w:w="628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6"/>
                <w:sz w:val="18"/>
              </w:rPr>
              <w:t>F</w:t>
            </w:r>
          </w:p>
        </w:tc>
        <w:tc>
          <w:tcPr>
            <w:tcW w:w="2313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TACC Ranch storage</w:t>
            </w:r>
          </w:p>
        </w:tc>
        <w:tc>
          <w:tcPr>
            <w:tcW w:w="112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—</w:t>
            </w:r>
          </w:p>
        </w:tc>
        <w:tc>
          <w:tcPr>
            <w:tcW w:w="87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—</w:t>
            </w:r>
          </w:p>
        </w:tc>
        <w:tc>
          <w:tcPr>
            <w:tcW w:w="3193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287"/>
              <w:rPr>
                <w:sz w:val="18"/>
              </w:rPr>
            </w:pPr>
            <w:r>
              <w:rPr>
                <w:sz w:val="18"/>
              </w:rPr>
              <w:t>Versioned corpus snapshots</w:t>
            </w:r>
          </w:p>
        </w:tc>
      </w:tr>
    </w:tbl>
    <w:p>
      <w:pPr>
        <w:spacing w:before="195"/>
        <w:ind w:left="100" w:right="0" w:firstLine="0"/>
        <w:jc w:val="left"/>
        <w:rPr>
          <w:sz w:val="18"/>
        </w:rPr>
      </w:pPr>
      <w:r>
        <w:rPr>
          <w:rFonts w:ascii="Cambria" w:hAnsi="Cambria"/>
          <w:i/>
          <w:w w:val="105"/>
          <w:sz w:val="18"/>
        </w:rPr>
        <w:t>Total </w:t>
      </w:r>
      <w:r>
        <w:rPr>
          <w:rFonts w:ascii="Comic Sans MS" w:hAnsi="Comic Sans MS"/>
          <w:i/>
          <w:w w:val="130"/>
          <w:sz w:val="18"/>
        </w:rPr>
        <w:t>≈ </w:t>
      </w:r>
      <w:r>
        <w:rPr>
          <w:rFonts w:ascii="Cambria" w:hAnsi="Cambria"/>
          <w:i/>
          <w:w w:val="105"/>
          <w:sz w:val="18"/>
        </w:rPr>
        <w:t>6 250 GPU‑hrs; aligns with a mid-scale TACC Research allocation </w:t>
      </w:r>
      <w:r>
        <w:rPr>
          <w:w w:val="105"/>
          <w:sz w:val="18"/>
        </w:rPr>
        <w:t>(TACC, n.d.-d).</w:t>
      </w:r>
    </w:p>
    <w:p>
      <w:pPr>
        <w:pStyle w:val="BodyText"/>
        <w:rPr>
          <w:sz w:val="21"/>
        </w:rPr>
      </w:pPr>
    </w:p>
    <w:p>
      <w:pPr>
        <w:pStyle w:val="Heading1"/>
      </w:pPr>
      <w:bookmarkStart w:name="Key Technical Challenge" w:id="13"/>
      <w:bookmarkEnd w:id="13"/>
      <w:r>
        <w:rPr>
          <w:b w:val="0"/>
        </w:rPr>
      </w:r>
      <w:r>
        <w:rPr/>
        <w:t>Key Technical Challenge</w:t>
      </w:r>
    </w:p>
    <w:p>
      <w:pPr>
        <w:pStyle w:val="BodyText"/>
        <w:spacing w:line="235" w:lineRule="auto" w:before="277"/>
        <w:ind w:left="100" w:right="161"/>
      </w:pPr>
      <w:r>
        <w:rPr>
          <w:rFonts w:ascii="Tahoma"/>
          <w:b/>
        </w:rPr>
        <w:t>Catastrophic</w:t>
      </w:r>
      <w:r>
        <w:rPr>
          <w:rFonts w:ascii="Tahoma"/>
          <w:b/>
          <w:spacing w:val="-16"/>
        </w:rPr>
        <w:t> </w:t>
      </w:r>
      <w:r>
        <w:rPr>
          <w:rFonts w:ascii="Tahoma"/>
          <w:b/>
        </w:rPr>
        <w:t>Forgetting</w:t>
      </w:r>
      <w:r>
        <w:rPr>
          <w:rFonts w:ascii="Tahoma"/>
          <w:b/>
          <w:spacing w:val="-10"/>
        </w:rPr>
        <w:t> </w:t>
      </w:r>
      <w:r>
        <w:rPr/>
        <w:t>when</w:t>
      </w:r>
      <w:r>
        <w:rPr>
          <w:spacing w:val="-20"/>
        </w:rPr>
        <w:t> </w:t>
      </w:r>
      <w:r>
        <w:rPr/>
        <w:t>fine-tuning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\~</w:t>
      </w:r>
      <w:r>
        <w:rPr>
          <w:spacing w:val="-35"/>
        </w:rPr>
        <w:t> </w:t>
      </w:r>
      <w:r>
        <w:rPr/>
        <w:t>5</w:t>
      </w:r>
      <w:r>
        <w:rPr>
          <w:spacing w:val="-36"/>
        </w:rPr>
        <w:t> </w:t>
      </w:r>
      <w:r>
        <w:rPr/>
        <w:t>GB</w:t>
      </w:r>
      <w:r>
        <w:rPr>
          <w:spacing w:val="-20"/>
        </w:rPr>
        <w:t> </w:t>
      </w:r>
      <w:r>
        <w:rPr/>
        <w:t>regulatory</w:t>
      </w:r>
      <w:r>
        <w:rPr>
          <w:spacing w:val="-20"/>
        </w:rPr>
        <w:t> </w:t>
      </w:r>
      <w:r>
        <w:rPr/>
        <w:t>text</w:t>
      </w:r>
      <w:r>
        <w:rPr>
          <w:spacing w:val="-20"/>
        </w:rPr>
        <w:t> </w:t>
      </w:r>
      <w:r>
        <w:rPr/>
        <w:t>risks</w:t>
      </w:r>
      <w:r>
        <w:rPr>
          <w:spacing w:val="-20"/>
        </w:rPr>
        <w:t> </w:t>
      </w:r>
      <w:r>
        <w:rPr/>
        <w:t>loss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general</w:t>
      </w:r>
      <w:r>
        <w:rPr>
          <w:spacing w:val="-20"/>
        </w:rPr>
        <w:t> </w:t>
      </w:r>
      <w:r>
        <w:rPr/>
        <w:t>reasoning</w:t>
      </w:r>
      <w:r>
        <w:rPr>
          <w:spacing w:val="-20"/>
        </w:rPr>
        <w:t> </w:t>
      </w:r>
      <w:r>
        <w:rPr/>
        <w:t>(Hu</w:t>
      </w:r>
      <w:r>
        <w:rPr>
          <w:spacing w:val="-20"/>
        </w:rPr>
        <w:t> </w:t>
      </w:r>
      <w:r>
        <w:rPr/>
        <w:t>et al., 2024).</w:t>
      </w:r>
      <w:r>
        <w:rPr>
          <w:spacing w:val="-24"/>
        </w:rPr>
        <w:t> </w:t>
      </w:r>
      <w:r>
        <w:rPr/>
        <w:t>Mitigations:</w:t>
      </w:r>
    </w:p>
    <w:p>
      <w:pPr>
        <w:pStyle w:val="BodyText"/>
        <w:spacing w:before="15"/>
        <w:rPr>
          <w:sz w:val="12"/>
        </w:rPr>
      </w:pPr>
    </w:p>
    <w:p>
      <w:pPr>
        <w:pStyle w:val="ListParagraph"/>
        <w:numPr>
          <w:ilvl w:val="1"/>
          <w:numId w:val="5"/>
        </w:numPr>
        <w:tabs>
          <w:tab w:pos="700" w:val="left" w:leader="none"/>
        </w:tabs>
        <w:spacing w:line="272" w:lineRule="exact" w:before="95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QLoRA+LoRI</w:t>
      </w:r>
      <w:r>
        <w:rPr>
          <w:rFonts w:ascii="Tahoma" w:hAnsi="Tahoma"/>
          <w:b/>
          <w:spacing w:val="-15"/>
          <w:sz w:val="18"/>
        </w:rPr>
        <w:t> </w:t>
      </w:r>
      <w:r>
        <w:rPr>
          <w:rFonts w:ascii="Tahoma" w:hAnsi="Tahoma"/>
          <w:b/>
          <w:sz w:val="18"/>
        </w:rPr>
        <w:t>Adapters:</w:t>
      </w:r>
      <w:r>
        <w:rPr>
          <w:rFonts w:ascii="Tahoma" w:hAnsi="Tahoma"/>
          <w:b/>
          <w:spacing w:val="-14"/>
          <w:sz w:val="18"/>
        </w:rPr>
        <w:t> </w:t>
      </w:r>
      <w:r>
        <w:rPr>
          <w:sz w:val="18"/>
        </w:rPr>
        <w:t>Freeze</w:t>
      </w:r>
      <w:r>
        <w:rPr>
          <w:spacing w:val="-19"/>
          <w:sz w:val="18"/>
        </w:rPr>
        <w:t> </w:t>
      </w:r>
      <w:r>
        <w:rPr>
          <w:sz w:val="18"/>
        </w:rPr>
        <w:t>95</w:t>
      </w:r>
      <w:r>
        <w:rPr>
          <w:spacing w:val="-33"/>
          <w:sz w:val="18"/>
        </w:rPr>
        <w:t> </w:t>
      </w:r>
      <w:r>
        <w:rPr>
          <w:sz w:val="18"/>
        </w:rPr>
        <w:t>%</w:t>
      </w:r>
      <w:r>
        <w:rPr>
          <w:spacing w:val="-19"/>
          <w:sz w:val="18"/>
        </w:rPr>
        <w:t> </w:t>
      </w:r>
      <w:r>
        <w:rPr>
          <w:sz w:val="18"/>
        </w:rPr>
        <w:t>of</w:t>
      </w:r>
      <w:r>
        <w:rPr>
          <w:spacing w:val="-19"/>
          <w:sz w:val="18"/>
        </w:rPr>
        <w:t> </w:t>
      </w:r>
      <w:r>
        <w:rPr>
          <w:sz w:val="18"/>
        </w:rPr>
        <w:t>parameters;</w:t>
      </w:r>
      <w:r>
        <w:rPr>
          <w:spacing w:val="-19"/>
          <w:sz w:val="18"/>
        </w:rPr>
        <w:t> </w:t>
      </w:r>
      <w:r>
        <w:rPr>
          <w:sz w:val="18"/>
        </w:rPr>
        <w:t>train</w:t>
      </w:r>
      <w:r>
        <w:rPr>
          <w:spacing w:val="-19"/>
          <w:sz w:val="18"/>
        </w:rPr>
        <w:t> </w:t>
      </w:r>
      <w:r>
        <w:rPr>
          <w:sz w:val="18"/>
        </w:rPr>
        <w:t>low-rank</w:t>
      </w:r>
      <w:r>
        <w:rPr>
          <w:spacing w:val="-19"/>
          <w:sz w:val="18"/>
        </w:rPr>
        <w:t> </w:t>
      </w:r>
      <w:r>
        <w:rPr>
          <w:sz w:val="18"/>
        </w:rPr>
        <w:t>deltas</w:t>
      </w:r>
      <w:r>
        <w:rPr>
          <w:spacing w:val="-19"/>
          <w:sz w:val="18"/>
        </w:rPr>
        <w:t> </w:t>
      </w:r>
      <w:r>
        <w:rPr>
          <w:sz w:val="18"/>
        </w:rPr>
        <w:t>(Hu</w:t>
      </w:r>
      <w:r>
        <w:rPr>
          <w:spacing w:val="-19"/>
          <w:sz w:val="18"/>
        </w:rPr>
        <w:t> </w:t>
      </w:r>
      <w:r>
        <w:rPr>
          <w:sz w:val="18"/>
        </w:rPr>
        <w:t>et</w:t>
      </w:r>
      <w:r>
        <w:rPr>
          <w:spacing w:val="-19"/>
          <w:sz w:val="18"/>
        </w:rPr>
        <w:t> </w:t>
      </w:r>
      <w:r>
        <w:rPr>
          <w:sz w:val="18"/>
        </w:rPr>
        <w:t>al.,</w:t>
      </w:r>
      <w:r>
        <w:rPr>
          <w:spacing w:val="-20"/>
          <w:sz w:val="18"/>
        </w:rPr>
        <w:t> </w:t>
      </w:r>
      <w:r>
        <w:rPr>
          <w:sz w:val="18"/>
        </w:rPr>
        <w:t>2024).</w:t>
      </w:r>
    </w:p>
    <w:p>
      <w:pPr>
        <w:pStyle w:val="ListParagraph"/>
        <w:numPr>
          <w:ilvl w:val="1"/>
          <w:numId w:val="5"/>
        </w:numPr>
        <w:tabs>
          <w:tab w:pos="700" w:val="left" w:leader="none"/>
        </w:tabs>
        <w:spacing w:line="278" w:lineRule="exact" w:before="0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Curriculum:</w:t>
      </w:r>
      <w:r>
        <w:rPr>
          <w:rFonts w:ascii="Tahoma" w:hAnsi="Tahoma"/>
          <w:b/>
          <w:spacing w:val="-8"/>
          <w:sz w:val="18"/>
        </w:rPr>
        <w:t> </w:t>
      </w:r>
      <w:r>
        <w:rPr>
          <w:sz w:val="18"/>
        </w:rPr>
        <w:t>General</w:t>
      </w:r>
      <w:r>
        <w:rPr>
          <w:spacing w:val="-13"/>
          <w:sz w:val="18"/>
        </w:rPr>
        <w:t> </w:t>
      </w:r>
      <w:r>
        <w:rPr>
          <w:rFonts w:ascii="Arial Black" w:hAnsi="Arial Black"/>
          <w:sz w:val="18"/>
        </w:rPr>
        <w:t>→</w:t>
      </w:r>
      <w:r>
        <w:rPr>
          <w:rFonts w:ascii="Arial Black" w:hAnsi="Arial Black"/>
          <w:spacing w:val="-15"/>
          <w:sz w:val="18"/>
        </w:rPr>
        <w:t> </w:t>
      </w:r>
      <w:r>
        <w:rPr>
          <w:sz w:val="18"/>
        </w:rPr>
        <w:t>legal</w:t>
      </w:r>
      <w:r>
        <w:rPr>
          <w:spacing w:val="-13"/>
          <w:sz w:val="18"/>
        </w:rPr>
        <w:t> </w:t>
      </w:r>
      <w:r>
        <w:rPr>
          <w:rFonts w:ascii="Arial Black" w:hAnsi="Arial Black"/>
          <w:sz w:val="18"/>
        </w:rPr>
        <w:t>→</w:t>
      </w:r>
      <w:r>
        <w:rPr>
          <w:rFonts w:ascii="Arial Black" w:hAnsi="Arial Black"/>
          <w:spacing w:val="-15"/>
          <w:sz w:val="18"/>
        </w:rPr>
        <w:t> </w:t>
      </w:r>
      <w:r>
        <w:rPr>
          <w:sz w:val="18"/>
        </w:rPr>
        <w:t>export-control</w:t>
      </w:r>
      <w:r>
        <w:rPr>
          <w:spacing w:val="-13"/>
          <w:sz w:val="18"/>
        </w:rPr>
        <w:t> </w:t>
      </w:r>
      <w:r>
        <w:rPr>
          <w:sz w:val="18"/>
        </w:rPr>
        <w:t>with</w:t>
      </w:r>
      <w:r>
        <w:rPr>
          <w:spacing w:val="-13"/>
          <w:sz w:val="18"/>
        </w:rPr>
        <w:t> </w:t>
      </w:r>
      <w:r>
        <w:rPr>
          <w:sz w:val="18"/>
        </w:rPr>
        <w:t>replay.</w:t>
      </w:r>
    </w:p>
    <w:p>
      <w:pPr>
        <w:pStyle w:val="ListParagraph"/>
        <w:numPr>
          <w:ilvl w:val="1"/>
          <w:numId w:val="5"/>
        </w:numPr>
        <w:tabs>
          <w:tab w:pos="700" w:val="left" w:leader="none"/>
        </w:tabs>
        <w:spacing w:line="282" w:lineRule="exact" w:before="0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RAG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z w:val="18"/>
        </w:rPr>
        <w:t>Grounding:</w:t>
      </w:r>
      <w:r>
        <w:rPr>
          <w:rFonts w:ascii="Tahoma" w:hAnsi="Tahoma"/>
          <w:b/>
          <w:spacing w:val="-12"/>
          <w:sz w:val="18"/>
        </w:rPr>
        <w:t> </w:t>
      </w:r>
      <w:r>
        <w:rPr>
          <w:sz w:val="18"/>
        </w:rPr>
        <w:t>Anchor</w:t>
      </w:r>
      <w:r>
        <w:rPr>
          <w:spacing w:val="-16"/>
          <w:sz w:val="18"/>
        </w:rPr>
        <w:t> </w:t>
      </w:r>
      <w:r>
        <w:rPr>
          <w:sz w:val="18"/>
        </w:rPr>
        <w:t>answers</w:t>
      </w:r>
      <w:r>
        <w:rPr>
          <w:spacing w:val="-16"/>
          <w:sz w:val="18"/>
        </w:rPr>
        <w:t> </w:t>
      </w:r>
      <w:r>
        <w:rPr>
          <w:sz w:val="18"/>
        </w:rPr>
        <w:t>in</w:t>
      </w:r>
      <w:r>
        <w:rPr>
          <w:spacing w:val="-16"/>
          <w:sz w:val="18"/>
        </w:rPr>
        <w:t> </w:t>
      </w:r>
      <w:r>
        <w:rPr>
          <w:sz w:val="18"/>
        </w:rPr>
        <w:t>KG</w:t>
      </w:r>
      <w:r>
        <w:rPr>
          <w:spacing w:val="-16"/>
          <w:sz w:val="18"/>
        </w:rPr>
        <w:t> </w:t>
      </w:r>
      <w:r>
        <w:rPr>
          <w:sz w:val="18"/>
        </w:rPr>
        <w:t>facts</w:t>
      </w:r>
      <w:r>
        <w:rPr>
          <w:spacing w:val="-16"/>
          <w:sz w:val="18"/>
        </w:rPr>
        <w:t> </w:t>
      </w:r>
      <w:r>
        <w:rPr>
          <w:sz w:val="18"/>
        </w:rPr>
        <w:t>reduces</w:t>
      </w:r>
      <w:r>
        <w:rPr>
          <w:spacing w:val="-16"/>
          <w:sz w:val="18"/>
        </w:rPr>
        <w:t> </w:t>
      </w:r>
      <w:r>
        <w:rPr>
          <w:sz w:val="18"/>
        </w:rPr>
        <w:t>hallucinations</w:t>
      </w:r>
      <w:r>
        <w:rPr>
          <w:spacing w:val="-16"/>
          <w:sz w:val="18"/>
        </w:rPr>
        <w:t> </w:t>
      </w:r>
      <w:r>
        <w:rPr>
          <w:sz w:val="18"/>
        </w:rPr>
        <w:t>by</w:t>
      </w:r>
      <w:r>
        <w:rPr>
          <w:spacing w:val="-16"/>
          <w:sz w:val="18"/>
        </w:rPr>
        <w:t> </w:t>
      </w:r>
      <w:r>
        <w:rPr>
          <w:rFonts w:ascii="Arial Black" w:hAnsi="Arial Black"/>
          <w:w w:val="120"/>
          <w:sz w:val="18"/>
        </w:rPr>
        <w:t>≥</w:t>
      </w:r>
      <w:r>
        <w:rPr>
          <w:rFonts w:ascii="Arial Black" w:hAnsi="Arial Black"/>
          <w:spacing w:val="-47"/>
          <w:w w:val="120"/>
          <w:sz w:val="18"/>
        </w:rPr>
        <w:t> </w:t>
      </w:r>
      <w:r>
        <w:rPr>
          <w:sz w:val="18"/>
        </w:rPr>
        <w:t>30</w:t>
      </w:r>
      <w:r>
        <w:rPr>
          <w:spacing w:val="-31"/>
          <w:sz w:val="18"/>
        </w:rPr>
        <w:t> </w:t>
      </w:r>
      <w:r>
        <w:rPr>
          <w:sz w:val="18"/>
        </w:rPr>
        <w:t>%</w:t>
      </w:r>
      <w:r>
        <w:rPr>
          <w:spacing w:val="-16"/>
          <w:sz w:val="18"/>
        </w:rPr>
        <w:t> </w:t>
      </w:r>
      <w:r>
        <w:rPr>
          <w:sz w:val="18"/>
        </w:rPr>
        <w:t>(Wired,</w:t>
      </w:r>
      <w:r>
        <w:rPr>
          <w:spacing w:val="-16"/>
          <w:sz w:val="18"/>
        </w:rPr>
        <w:t> </w:t>
      </w:r>
      <w:r>
        <w:rPr>
          <w:sz w:val="18"/>
        </w:rPr>
        <w:t>2024).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bookmarkStart w:name="Community Impact &amp; Broader Applications" w:id="14"/>
      <w:bookmarkEnd w:id="14"/>
      <w:r>
        <w:rPr>
          <w:b w:val="0"/>
        </w:rPr>
      </w:r>
      <w:r>
        <w:rPr/>
        <w:t>Community Impact &amp; Broader Applications</w:t>
      </w:r>
    </w:p>
    <w:p>
      <w:pPr>
        <w:pStyle w:val="BodyText"/>
        <w:spacing w:before="10"/>
        <w:rPr>
          <w:rFonts w:ascii="Tahoma"/>
          <w:b/>
          <w:sz w:val="14"/>
        </w:rPr>
      </w:pPr>
    </w:p>
    <w:p>
      <w:pPr>
        <w:pStyle w:val="ListParagraph"/>
        <w:numPr>
          <w:ilvl w:val="1"/>
          <w:numId w:val="5"/>
        </w:numPr>
        <w:tabs>
          <w:tab w:pos="700" w:val="left" w:leader="none"/>
        </w:tabs>
        <w:spacing w:line="273" w:lineRule="exact" w:before="95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Compliance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z w:val="18"/>
        </w:rPr>
        <w:t>Offices:</w:t>
      </w:r>
      <w:r>
        <w:rPr>
          <w:rFonts w:ascii="Tahoma" w:hAnsi="Tahoma"/>
          <w:b/>
          <w:spacing w:val="-7"/>
          <w:sz w:val="18"/>
        </w:rPr>
        <w:t> </w:t>
      </w:r>
      <w:r>
        <w:rPr>
          <w:sz w:val="18"/>
        </w:rPr>
        <w:t>Automated</w:t>
      </w:r>
      <w:r>
        <w:rPr>
          <w:spacing w:val="-12"/>
          <w:sz w:val="18"/>
        </w:rPr>
        <w:t> </w:t>
      </w:r>
      <w:r>
        <w:rPr>
          <w:sz w:val="18"/>
        </w:rPr>
        <w:t>QA</w:t>
      </w:r>
      <w:r>
        <w:rPr>
          <w:spacing w:val="-12"/>
          <w:sz w:val="18"/>
        </w:rPr>
        <w:t> </w:t>
      </w:r>
      <w:r>
        <w:rPr>
          <w:sz w:val="18"/>
        </w:rPr>
        <w:t>for</w:t>
      </w:r>
      <w:r>
        <w:rPr>
          <w:spacing w:val="-13"/>
          <w:sz w:val="18"/>
        </w:rPr>
        <w:t> </w:t>
      </w:r>
      <w:r>
        <w:rPr>
          <w:sz w:val="18"/>
        </w:rPr>
        <w:t>grants</w:t>
      </w:r>
      <w:r>
        <w:rPr>
          <w:spacing w:val="-12"/>
          <w:sz w:val="18"/>
        </w:rPr>
        <w:t> </w:t>
      </w:r>
      <w:r>
        <w:rPr>
          <w:sz w:val="18"/>
        </w:rPr>
        <w:t>&amp;</w:t>
      </w:r>
      <w:r>
        <w:rPr>
          <w:spacing w:val="-12"/>
          <w:sz w:val="18"/>
        </w:rPr>
        <w:t> </w:t>
      </w:r>
      <w:r>
        <w:rPr>
          <w:sz w:val="18"/>
        </w:rPr>
        <w:t>travel</w:t>
      </w:r>
      <w:r>
        <w:rPr>
          <w:spacing w:val="-12"/>
          <w:sz w:val="18"/>
        </w:rPr>
        <w:t> </w:t>
      </w:r>
      <w:r>
        <w:rPr>
          <w:sz w:val="18"/>
        </w:rPr>
        <w:t>approvals.</w:t>
      </w:r>
    </w:p>
    <w:p>
      <w:pPr>
        <w:pStyle w:val="ListParagraph"/>
        <w:numPr>
          <w:ilvl w:val="1"/>
          <w:numId w:val="5"/>
        </w:numPr>
        <w:tabs>
          <w:tab w:pos="700" w:val="left" w:leader="none"/>
        </w:tabs>
        <w:spacing w:line="270" w:lineRule="exact" w:before="0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SMEs</w:t>
      </w:r>
      <w:r>
        <w:rPr>
          <w:rFonts w:ascii="Tahoma" w:hAnsi="Tahoma"/>
          <w:b/>
          <w:spacing w:val="-10"/>
          <w:sz w:val="18"/>
        </w:rPr>
        <w:t> </w:t>
      </w:r>
      <w:r>
        <w:rPr>
          <w:rFonts w:ascii="Tahoma" w:hAnsi="Tahoma"/>
          <w:b/>
          <w:sz w:val="18"/>
        </w:rPr>
        <w:t>&amp;</w:t>
      </w:r>
      <w:r>
        <w:rPr>
          <w:rFonts w:ascii="Tahoma" w:hAnsi="Tahoma"/>
          <w:b/>
          <w:spacing w:val="-9"/>
          <w:sz w:val="18"/>
        </w:rPr>
        <w:t> </w:t>
      </w:r>
      <w:r>
        <w:rPr>
          <w:rFonts w:ascii="Tahoma" w:hAnsi="Tahoma"/>
          <w:b/>
          <w:sz w:val="18"/>
        </w:rPr>
        <w:t>SBIR:</w:t>
      </w:r>
      <w:r>
        <w:rPr>
          <w:rFonts w:ascii="Tahoma" w:hAnsi="Tahoma"/>
          <w:b/>
          <w:spacing w:val="-9"/>
          <w:sz w:val="18"/>
        </w:rPr>
        <w:t> </w:t>
      </w:r>
      <w:r>
        <w:rPr>
          <w:sz w:val="18"/>
        </w:rPr>
        <w:t>Streamlined</w:t>
      </w:r>
      <w:r>
        <w:rPr>
          <w:spacing w:val="-14"/>
          <w:sz w:val="18"/>
        </w:rPr>
        <w:t> </w:t>
      </w:r>
      <w:r>
        <w:rPr>
          <w:sz w:val="18"/>
        </w:rPr>
        <w:t>export-license</w:t>
      </w:r>
      <w:r>
        <w:rPr>
          <w:spacing w:val="-13"/>
          <w:sz w:val="18"/>
        </w:rPr>
        <w:t> </w:t>
      </w:r>
      <w:r>
        <w:rPr>
          <w:sz w:val="18"/>
        </w:rPr>
        <w:t>pre-screening.</w:t>
      </w:r>
    </w:p>
    <w:p>
      <w:pPr>
        <w:pStyle w:val="ListParagraph"/>
        <w:numPr>
          <w:ilvl w:val="1"/>
          <w:numId w:val="5"/>
        </w:numPr>
        <w:tabs>
          <w:tab w:pos="700" w:val="left" w:leader="none"/>
        </w:tabs>
        <w:spacing w:line="270" w:lineRule="exact" w:before="0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Policy</w:t>
      </w:r>
      <w:r>
        <w:rPr>
          <w:rFonts w:ascii="Tahoma" w:hAnsi="Tahoma"/>
          <w:b/>
          <w:spacing w:val="-10"/>
          <w:sz w:val="18"/>
        </w:rPr>
        <w:t> </w:t>
      </w:r>
      <w:r>
        <w:rPr>
          <w:rFonts w:ascii="Tahoma" w:hAnsi="Tahoma"/>
          <w:b/>
          <w:sz w:val="18"/>
        </w:rPr>
        <w:t>Researchers:</w:t>
      </w:r>
      <w:r>
        <w:rPr>
          <w:rFonts w:ascii="Tahoma" w:hAnsi="Tahoma"/>
          <w:b/>
          <w:spacing w:val="-10"/>
          <w:sz w:val="18"/>
        </w:rPr>
        <w:t> </w:t>
      </w:r>
      <w:r>
        <w:rPr>
          <w:sz w:val="18"/>
        </w:rPr>
        <w:t>Versioned</w:t>
      </w:r>
      <w:r>
        <w:rPr>
          <w:spacing w:val="-14"/>
          <w:sz w:val="18"/>
        </w:rPr>
        <w:t> </w:t>
      </w:r>
      <w:r>
        <w:rPr>
          <w:sz w:val="18"/>
        </w:rPr>
        <w:t>corpus</w:t>
      </w:r>
      <w:r>
        <w:rPr>
          <w:spacing w:val="-14"/>
          <w:sz w:val="18"/>
        </w:rPr>
        <w:t> </w:t>
      </w:r>
      <w:r>
        <w:rPr>
          <w:sz w:val="18"/>
        </w:rPr>
        <w:t>enables</w:t>
      </w:r>
      <w:r>
        <w:rPr>
          <w:spacing w:val="-14"/>
          <w:sz w:val="18"/>
        </w:rPr>
        <w:t> </w:t>
      </w:r>
      <w:r>
        <w:rPr>
          <w:sz w:val="18"/>
        </w:rPr>
        <w:t>reproducible</w:t>
      </w:r>
      <w:r>
        <w:rPr>
          <w:spacing w:val="-14"/>
          <w:sz w:val="18"/>
        </w:rPr>
        <w:t> </w:t>
      </w:r>
      <w:r>
        <w:rPr>
          <w:sz w:val="18"/>
        </w:rPr>
        <w:t>security</w:t>
      </w:r>
      <w:r>
        <w:rPr>
          <w:spacing w:val="-14"/>
          <w:sz w:val="18"/>
        </w:rPr>
        <w:t> </w:t>
      </w:r>
      <w:r>
        <w:rPr>
          <w:sz w:val="18"/>
        </w:rPr>
        <w:t>studies.</w:t>
      </w:r>
    </w:p>
    <w:p>
      <w:pPr>
        <w:pStyle w:val="ListParagraph"/>
        <w:numPr>
          <w:ilvl w:val="1"/>
          <w:numId w:val="5"/>
        </w:numPr>
        <w:tabs>
          <w:tab w:pos="700" w:val="left" w:leader="none"/>
        </w:tabs>
        <w:spacing w:line="273" w:lineRule="exact" w:before="0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Future:</w:t>
      </w:r>
      <w:r>
        <w:rPr>
          <w:rFonts w:ascii="Tahoma" w:hAnsi="Tahoma"/>
          <w:b/>
          <w:spacing w:val="-9"/>
          <w:sz w:val="18"/>
        </w:rPr>
        <w:t> </w:t>
      </w:r>
      <w:r>
        <w:rPr>
          <w:sz w:val="18"/>
        </w:rPr>
        <w:t>Extend</w:t>
      </w:r>
      <w:r>
        <w:rPr>
          <w:spacing w:val="-13"/>
          <w:sz w:val="18"/>
        </w:rPr>
        <w:t> </w:t>
      </w:r>
      <w:r>
        <w:rPr>
          <w:sz w:val="18"/>
        </w:rPr>
        <w:t>to</w:t>
      </w:r>
      <w:r>
        <w:rPr>
          <w:spacing w:val="-13"/>
          <w:sz w:val="18"/>
        </w:rPr>
        <w:t> </w:t>
      </w:r>
      <w:r>
        <w:rPr>
          <w:sz w:val="18"/>
        </w:rPr>
        <w:t>IRB/IACUC/IBC</w:t>
      </w:r>
      <w:r>
        <w:rPr>
          <w:spacing w:val="-12"/>
          <w:sz w:val="18"/>
        </w:rPr>
        <w:t> </w:t>
      </w:r>
      <w:r>
        <w:rPr>
          <w:sz w:val="18"/>
        </w:rPr>
        <w:t>using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same</w:t>
      </w:r>
      <w:r>
        <w:rPr>
          <w:spacing w:val="-13"/>
          <w:sz w:val="18"/>
        </w:rPr>
        <w:t> </w:t>
      </w:r>
      <w:r>
        <w:rPr>
          <w:sz w:val="18"/>
        </w:rPr>
        <w:t>modular</w:t>
      </w:r>
      <w:r>
        <w:rPr>
          <w:spacing w:val="-12"/>
          <w:sz w:val="18"/>
        </w:rPr>
        <w:t> </w:t>
      </w:r>
      <w:r>
        <w:rPr>
          <w:sz w:val="18"/>
        </w:rPr>
        <w:t>pipeline.</w:t>
      </w:r>
    </w:p>
    <w:p>
      <w:pPr>
        <w:spacing w:after="0" w:line="273" w:lineRule="exact"/>
        <w:jc w:val="left"/>
        <w:rPr>
          <w:sz w:val="18"/>
        </w:rPr>
        <w:sectPr>
          <w:pgSz w:w="12240" w:h="15840"/>
          <w:pgMar w:header="0" w:footer="643" w:top="1380" w:bottom="840" w:left="1460" w:right="1440"/>
        </w:sectPr>
      </w:pPr>
    </w:p>
    <w:p>
      <w:pPr>
        <w:pStyle w:val="Heading1"/>
        <w:spacing w:before="97"/>
      </w:pPr>
      <w:bookmarkStart w:name="Planned Publications &amp; Open Science Requ" w:id="15"/>
      <w:bookmarkEnd w:id="15"/>
      <w:r>
        <w:rPr>
          <w:b w:val="0"/>
        </w:rPr>
      </w:r>
      <w:r>
        <w:rPr/>
        <w:t>Planned Publications &amp; Open Science Requirements</w:t>
      </w:r>
    </w:p>
    <w:p>
      <w:pPr>
        <w:pStyle w:val="BodyText"/>
        <w:spacing w:before="9"/>
        <w:rPr>
          <w:rFonts w:ascii="Tahoma"/>
          <w:b/>
          <w:sz w:val="14"/>
        </w:rPr>
      </w:pP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35" w:lineRule="auto" w:before="99" w:after="0"/>
        <w:ind w:left="700" w:right="229" w:hanging="198"/>
        <w:jc w:val="left"/>
        <w:rPr>
          <w:sz w:val="18"/>
        </w:rPr>
      </w:pPr>
      <w:r>
        <w:rPr>
          <w:rFonts w:ascii="Tahoma"/>
          <w:b/>
          <w:sz w:val="18"/>
        </w:rPr>
        <w:t>Grounded</w:t>
      </w:r>
      <w:r>
        <w:rPr>
          <w:rFonts w:ascii="Tahoma"/>
          <w:b/>
          <w:spacing w:val="-25"/>
          <w:sz w:val="18"/>
        </w:rPr>
        <w:t> </w:t>
      </w:r>
      <w:r>
        <w:rPr>
          <w:rFonts w:ascii="Tahoma"/>
          <w:b/>
          <w:sz w:val="18"/>
        </w:rPr>
        <w:t>Compliance</w:t>
      </w:r>
      <w:r>
        <w:rPr>
          <w:rFonts w:ascii="Tahoma"/>
          <w:b/>
          <w:spacing w:val="-25"/>
          <w:sz w:val="18"/>
        </w:rPr>
        <w:t> </w:t>
      </w:r>
      <w:r>
        <w:rPr>
          <w:rFonts w:ascii="Tahoma"/>
          <w:b/>
          <w:sz w:val="18"/>
        </w:rPr>
        <w:t>QA:</w:t>
      </w:r>
      <w:r>
        <w:rPr>
          <w:rFonts w:ascii="Tahoma"/>
          <w:b/>
          <w:spacing w:val="-25"/>
          <w:sz w:val="18"/>
        </w:rPr>
        <w:t> </w:t>
      </w:r>
      <w:r>
        <w:rPr>
          <w:sz w:val="18"/>
        </w:rPr>
        <w:t>Lays</w:t>
      </w:r>
      <w:r>
        <w:rPr>
          <w:spacing w:val="-30"/>
          <w:sz w:val="18"/>
        </w:rPr>
        <w:t> </w:t>
      </w:r>
      <w:r>
        <w:rPr>
          <w:sz w:val="18"/>
        </w:rPr>
        <w:t>out</w:t>
      </w:r>
      <w:r>
        <w:rPr>
          <w:spacing w:val="-29"/>
          <w:sz w:val="18"/>
        </w:rPr>
        <w:t> </w:t>
      </w:r>
      <w:r>
        <w:rPr>
          <w:sz w:val="18"/>
        </w:rPr>
        <w:t>Jena-based</w:t>
      </w:r>
      <w:r>
        <w:rPr>
          <w:spacing w:val="-29"/>
          <w:sz w:val="18"/>
        </w:rPr>
        <w:t> </w:t>
      </w:r>
      <w:r>
        <w:rPr>
          <w:sz w:val="18"/>
        </w:rPr>
        <w:t>KG-LLM</w:t>
      </w:r>
      <w:r>
        <w:rPr>
          <w:spacing w:val="-30"/>
          <w:sz w:val="18"/>
        </w:rPr>
        <w:t> </w:t>
      </w:r>
      <w:r>
        <w:rPr>
          <w:sz w:val="18"/>
        </w:rPr>
        <w:t>design,</w:t>
      </w:r>
      <w:r>
        <w:rPr>
          <w:spacing w:val="-29"/>
          <w:sz w:val="18"/>
        </w:rPr>
        <w:t> </w:t>
      </w:r>
      <w:r>
        <w:rPr>
          <w:sz w:val="18"/>
        </w:rPr>
        <w:t>dataset</w:t>
      </w:r>
      <w:r>
        <w:rPr>
          <w:spacing w:val="-30"/>
          <w:sz w:val="18"/>
        </w:rPr>
        <w:t> </w:t>
      </w:r>
      <w:r>
        <w:rPr>
          <w:sz w:val="18"/>
        </w:rPr>
        <w:t>versioning,</w:t>
      </w:r>
      <w:r>
        <w:rPr>
          <w:spacing w:val="-29"/>
          <w:sz w:val="18"/>
        </w:rPr>
        <w:t> </w:t>
      </w:r>
      <w:r>
        <w:rPr>
          <w:sz w:val="18"/>
        </w:rPr>
        <w:t>and</w:t>
      </w:r>
      <w:r>
        <w:rPr>
          <w:spacing w:val="-29"/>
          <w:sz w:val="18"/>
        </w:rPr>
        <w:t> </w:t>
      </w:r>
      <w:r>
        <w:rPr>
          <w:sz w:val="18"/>
        </w:rPr>
        <w:t>grounding metrics;</w:t>
      </w:r>
      <w:r>
        <w:rPr>
          <w:spacing w:val="-14"/>
          <w:sz w:val="18"/>
        </w:rPr>
        <w:t> </w:t>
      </w:r>
      <w:r>
        <w:rPr>
          <w:sz w:val="18"/>
        </w:rPr>
        <w:t>target</w:t>
      </w:r>
      <w:r>
        <w:rPr>
          <w:spacing w:val="-13"/>
          <w:sz w:val="18"/>
        </w:rPr>
        <w:t> </w:t>
      </w:r>
      <w:r>
        <w:rPr>
          <w:rFonts w:ascii="Cambria"/>
          <w:i/>
          <w:sz w:val="18"/>
        </w:rPr>
        <w:t>Cultural</w:t>
      </w:r>
      <w:r>
        <w:rPr>
          <w:rFonts w:ascii="Cambria"/>
          <w:i/>
          <w:spacing w:val="5"/>
          <w:sz w:val="18"/>
        </w:rPr>
        <w:t> </w:t>
      </w:r>
      <w:r>
        <w:rPr>
          <w:rFonts w:ascii="Cambria"/>
          <w:i/>
          <w:sz w:val="18"/>
        </w:rPr>
        <w:t>Analytics</w:t>
      </w:r>
      <w:r>
        <w:rPr>
          <w:rFonts w:ascii="Cambria"/>
          <w:i/>
          <w:spacing w:val="4"/>
          <w:sz w:val="18"/>
        </w:rPr>
        <w:t> </w:t>
      </w:r>
      <w:r>
        <w:rPr>
          <w:sz w:val="18"/>
        </w:rPr>
        <w:t>(</w:t>
      </w:r>
      <w:r>
        <w:rPr>
          <w:spacing w:val="-42"/>
          <w:sz w:val="18"/>
        </w:rPr>
        <w:t> </w:t>
      </w:r>
      <w:r>
        <w:rPr>
          <w:sz w:val="18"/>
        </w:rPr>
        <w:t>Johnson,</w:t>
      </w:r>
      <w:r>
        <w:rPr>
          <w:spacing w:val="-14"/>
          <w:sz w:val="18"/>
        </w:rPr>
        <w:t> </w:t>
      </w:r>
      <w:r>
        <w:rPr>
          <w:sz w:val="18"/>
        </w:rPr>
        <w:t>2024;</w:t>
      </w:r>
      <w:r>
        <w:rPr>
          <w:spacing w:val="-13"/>
          <w:sz w:val="18"/>
        </w:rPr>
        <w:t> </w:t>
      </w:r>
      <w:r>
        <w:rPr>
          <w:sz w:val="18"/>
        </w:rPr>
        <w:t>Muller</w:t>
      </w:r>
      <w:r>
        <w:rPr>
          <w:spacing w:val="-13"/>
          <w:sz w:val="18"/>
        </w:rPr>
        <w:t> </w:t>
      </w:r>
      <w:r>
        <w:rPr>
          <w:sz w:val="18"/>
        </w:rPr>
        <w:t>et</w:t>
      </w:r>
      <w:r>
        <w:rPr>
          <w:spacing w:val="-13"/>
          <w:sz w:val="18"/>
        </w:rPr>
        <w:t> </w:t>
      </w:r>
      <w:r>
        <w:rPr>
          <w:sz w:val="18"/>
        </w:rPr>
        <w:t>al.,</w:t>
      </w:r>
      <w:r>
        <w:rPr>
          <w:spacing w:val="-14"/>
          <w:sz w:val="18"/>
        </w:rPr>
        <w:t> </w:t>
      </w:r>
      <w:r>
        <w:rPr>
          <w:sz w:val="18"/>
        </w:rPr>
        <w:t>2025).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35" w:lineRule="auto" w:before="0" w:after="0"/>
        <w:ind w:left="700" w:right="504" w:hanging="198"/>
        <w:jc w:val="left"/>
        <w:rPr>
          <w:sz w:val="18"/>
        </w:rPr>
      </w:pPr>
      <w:r>
        <w:rPr>
          <w:rFonts w:ascii="Tahoma"/>
          <w:b/>
          <w:sz w:val="18"/>
        </w:rPr>
        <w:t>Explainable</w:t>
      </w:r>
      <w:r>
        <w:rPr>
          <w:rFonts w:ascii="Tahoma"/>
          <w:b/>
          <w:spacing w:val="-23"/>
          <w:sz w:val="18"/>
        </w:rPr>
        <w:t> </w:t>
      </w:r>
      <w:r>
        <w:rPr>
          <w:rFonts w:ascii="Tahoma"/>
          <w:b/>
          <w:sz w:val="18"/>
        </w:rPr>
        <w:t>Regulatory</w:t>
      </w:r>
      <w:r>
        <w:rPr>
          <w:rFonts w:ascii="Tahoma"/>
          <w:b/>
          <w:spacing w:val="-23"/>
          <w:sz w:val="18"/>
        </w:rPr>
        <w:t> </w:t>
      </w:r>
      <w:r>
        <w:rPr>
          <w:rFonts w:ascii="Tahoma"/>
          <w:b/>
          <w:sz w:val="18"/>
        </w:rPr>
        <w:t>LLMs:</w:t>
      </w:r>
      <w:r>
        <w:rPr>
          <w:rFonts w:ascii="Tahoma"/>
          <w:b/>
          <w:spacing w:val="-23"/>
          <w:sz w:val="18"/>
        </w:rPr>
        <w:t> </w:t>
      </w:r>
      <w:r>
        <w:rPr>
          <w:sz w:val="18"/>
        </w:rPr>
        <w:t>Presents</w:t>
      </w:r>
      <w:r>
        <w:rPr>
          <w:spacing w:val="-28"/>
          <w:sz w:val="18"/>
        </w:rPr>
        <w:t> </w:t>
      </w:r>
      <w:r>
        <w:rPr>
          <w:sz w:val="18"/>
        </w:rPr>
        <w:t>validation</w:t>
      </w:r>
      <w:r>
        <w:rPr>
          <w:spacing w:val="-27"/>
          <w:sz w:val="18"/>
        </w:rPr>
        <w:t> </w:t>
      </w:r>
      <w:r>
        <w:rPr>
          <w:sz w:val="18"/>
        </w:rPr>
        <w:t>results,</w:t>
      </w:r>
      <w:r>
        <w:rPr>
          <w:spacing w:val="-28"/>
          <w:sz w:val="18"/>
        </w:rPr>
        <w:t> </w:t>
      </w:r>
      <w:r>
        <w:rPr>
          <w:sz w:val="18"/>
        </w:rPr>
        <w:t>latency</w:t>
      </w:r>
      <w:r>
        <w:rPr>
          <w:spacing w:val="-27"/>
          <w:sz w:val="18"/>
        </w:rPr>
        <w:t> </w:t>
      </w:r>
      <w:r>
        <w:rPr>
          <w:sz w:val="18"/>
        </w:rPr>
        <w:t>benchmarks,</w:t>
      </w:r>
      <w:r>
        <w:rPr>
          <w:spacing w:val="-28"/>
          <w:sz w:val="18"/>
        </w:rPr>
        <w:t> </w:t>
      </w:r>
      <w:r>
        <w:rPr>
          <w:sz w:val="18"/>
        </w:rPr>
        <w:t>and</w:t>
      </w:r>
      <w:r>
        <w:rPr>
          <w:spacing w:val="-27"/>
          <w:sz w:val="18"/>
        </w:rPr>
        <w:t> </w:t>
      </w:r>
      <w:r>
        <w:rPr>
          <w:sz w:val="18"/>
        </w:rPr>
        <w:t>compliance use-cases; target </w:t>
      </w:r>
      <w:r>
        <w:rPr>
          <w:rFonts w:ascii="Cambria"/>
          <w:i/>
          <w:sz w:val="18"/>
        </w:rPr>
        <w:t>Safety</w:t>
      </w:r>
      <w:r>
        <w:rPr>
          <w:rFonts w:ascii="Cambria"/>
          <w:i/>
          <w:spacing w:val="-16"/>
          <w:sz w:val="18"/>
        </w:rPr>
        <w:t> </w:t>
      </w:r>
      <w:r>
        <w:rPr>
          <w:rFonts w:ascii="Cambria"/>
          <w:i/>
          <w:sz w:val="18"/>
        </w:rPr>
        <w:t>Science</w:t>
      </w:r>
      <w:r>
        <w:rPr>
          <w:sz w:val="18"/>
        </w:rPr>
        <w:t>.</w:t>
      </w:r>
    </w:p>
    <w:p>
      <w:pPr>
        <w:pStyle w:val="BodyText"/>
        <w:spacing w:line="235" w:lineRule="auto" w:before="176"/>
        <w:ind w:left="100" w:right="254"/>
      </w:pPr>
      <w:r>
        <w:rPr/>
        <w:t>All</w:t>
      </w:r>
      <w:r>
        <w:rPr>
          <w:spacing w:val="-19"/>
        </w:rPr>
        <w:t> </w:t>
      </w:r>
      <w:r>
        <w:rPr/>
        <w:t>code,</w:t>
      </w:r>
      <w:r>
        <w:rPr>
          <w:spacing w:val="-19"/>
        </w:rPr>
        <w:t> </w:t>
      </w:r>
      <w:r>
        <w:rPr/>
        <w:t>models</w:t>
      </w:r>
      <w:r>
        <w:rPr>
          <w:spacing w:val="-19"/>
        </w:rPr>
        <w:t> </w:t>
      </w:r>
      <w:r>
        <w:rPr/>
        <w:t>(MIT),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data</w:t>
      </w:r>
      <w:r>
        <w:rPr>
          <w:spacing w:val="-19"/>
        </w:rPr>
        <w:t> </w:t>
      </w:r>
      <w:r>
        <w:rPr/>
        <w:t>(CC-BY)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released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GitHub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Figshare</w:t>
      </w:r>
      <w:r>
        <w:rPr>
          <w:spacing w:val="-19"/>
        </w:rPr>
        <w:t> </w:t>
      </w:r>
      <w:r>
        <w:rPr/>
        <w:t>per</w:t>
      </w:r>
      <w:r>
        <w:rPr>
          <w:spacing w:val="-19"/>
        </w:rPr>
        <w:t> </w:t>
      </w:r>
      <w:r>
        <w:rPr/>
        <w:t>NSF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6"/>
        </w:rPr>
        <w:t>TACC</w:t>
      </w:r>
      <w:r>
        <w:rPr>
          <w:spacing w:val="-18"/>
        </w:rPr>
        <w:t> </w:t>
      </w:r>
      <w:r>
        <w:rPr>
          <w:spacing w:val="-3"/>
        </w:rPr>
        <w:t>open- </w:t>
      </w:r>
      <w:r>
        <w:rPr/>
        <w:t>science</w:t>
      </w:r>
      <w:r>
        <w:rPr>
          <w:spacing w:val="-14"/>
        </w:rPr>
        <w:t> </w:t>
      </w:r>
      <w:r>
        <w:rPr/>
        <w:t>mandates</w:t>
      </w:r>
      <w:r>
        <w:rPr>
          <w:spacing w:val="-14"/>
        </w:rPr>
        <w:t> </w:t>
      </w:r>
      <w:r>
        <w:rPr/>
        <w:t>(National</w:t>
      </w:r>
      <w:r>
        <w:rPr>
          <w:spacing w:val="-14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Foundation,</w:t>
      </w:r>
      <w:r>
        <w:rPr>
          <w:spacing w:val="-14"/>
        </w:rPr>
        <w:t> </w:t>
      </w:r>
      <w:r>
        <w:rPr/>
        <w:t>2023;</w:t>
      </w:r>
      <w:r>
        <w:rPr>
          <w:spacing w:val="-14"/>
        </w:rPr>
        <w:t> </w:t>
      </w:r>
      <w:r>
        <w:rPr/>
        <w:t>Reuters,</w:t>
      </w:r>
      <w:r>
        <w:rPr>
          <w:spacing w:val="-14"/>
        </w:rPr>
        <w:t> </w:t>
      </w:r>
      <w:r>
        <w:rPr/>
        <w:t>2025).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bookmarkStart w:name="Next Steps" w:id="16"/>
      <w:bookmarkEnd w:id="16"/>
      <w:r>
        <w:rPr>
          <w:b w:val="0"/>
        </w:rPr>
      </w:r>
      <w:r>
        <w:rPr/>
        <w:t>Next Steps</w:t>
      </w:r>
    </w:p>
    <w:p>
      <w:pPr>
        <w:pStyle w:val="BodyText"/>
        <w:spacing w:before="9"/>
        <w:rPr>
          <w:rFonts w:ascii="Tahoma"/>
          <w:b/>
          <w:sz w:val="14"/>
        </w:rPr>
      </w:pPr>
    </w:p>
    <w:p>
      <w:pPr>
        <w:pStyle w:val="ListParagraph"/>
        <w:numPr>
          <w:ilvl w:val="0"/>
          <w:numId w:val="9"/>
        </w:numPr>
        <w:tabs>
          <w:tab w:pos="700" w:val="left" w:leader="none"/>
        </w:tabs>
        <w:spacing w:line="273" w:lineRule="exact" w:before="96" w:after="0"/>
        <w:ind w:left="700" w:right="0" w:hanging="199"/>
        <w:jc w:val="left"/>
        <w:rPr>
          <w:sz w:val="18"/>
        </w:rPr>
      </w:pPr>
      <w:r>
        <w:rPr>
          <w:rFonts w:ascii="Tahoma"/>
          <w:b/>
          <w:sz w:val="18"/>
        </w:rPr>
        <w:t>DAL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z w:val="18"/>
        </w:rPr>
        <w:t>POC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z w:val="18"/>
        </w:rPr>
        <w:t>Launch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z w:val="18"/>
        </w:rPr>
        <w:t>(May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z w:val="18"/>
        </w:rPr>
        <w:t>2025):</w:t>
      </w:r>
      <w:r>
        <w:rPr>
          <w:rFonts w:ascii="Tahoma"/>
          <w:b/>
          <w:spacing w:val="-11"/>
          <w:sz w:val="18"/>
        </w:rPr>
        <w:t> </w:t>
      </w:r>
      <w:r>
        <w:rPr>
          <w:sz w:val="18"/>
        </w:rPr>
        <w:t>Deploy</w:t>
      </w:r>
      <w:r>
        <w:rPr>
          <w:spacing w:val="-16"/>
          <w:sz w:val="18"/>
        </w:rPr>
        <w:t> </w:t>
      </w:r>
      <w:r>
        <w:rPr>
          <w:sz w:val="18"/>
        </w:rPr>
        <w:t>crawler</w:t>
      </w:r>
      <w:r>
        <w:rPr>
          <w:spacing w:val="-15"/>
          <w:sz w:val="18"/>
        </w:rPr>
        <w:t> </w:t>
      </w:r>
      <w:r>
        <w:rPr>
          <w:sz w:val="18"/>
        </w:rPr>
        <w:t>&amp;</w:t>
      </w:r>
      <w:r>
        <w:rPr>
          <w:spacing w:val="-16"/>
          <w:sz w:val="18"/>
        </w:rPr>
        <w:t> </w:t>
      </w:r>
      <w:r>
        <w:rPr>
          <w:sz w:val="18"/>
        </w:rPr>
        <w:t>Jena</w:t>
      </w:r>
      <w:r>
        <w:rPr>
          <w:spacing w:val="-16"/>
          <w:sz w:val="18"/>
        </w:rPr>
        <w:t> </w:t>
      </w:r>
      <w:r>
        <w:rPr>
          <w:sz w:val="18"/>
        </w:rPr>
        <w:t>KG</w:t>
      </w:r>
      <w:r>
        <w:rPr>
          <w:spacing w:val="-15"/>
          <w:sz w:val="18"/>
        </w:rPr>
        <w:t> </w:t>
      </w:r>
      <w:r>
        <w:rPr>
          <w:sz w:val="18"/>
        </w:rPr>
        <w:t>loader;</w:t>
      </w:r>
      <w:r>
        <w:rPr>
          <w:spacing w:val="-16"/>
          <w:sz w:val="18"/>
        </w:rPr>
        <w:t> </w:t>
      </w:r>
      <w:r>
        <w:rPr>
          <w:sz w:val="18"/>
        </w:rPr>
        <w:t>collect</w:t>
      </w:r>
      <w:r>
        <w:rPr>
          <w:spacing w:val="-16"/>
          <w:sz w:val="18"/>
        </w:rPr>
        <w:t> </w:t>
      </w:r>
      <w:r>
        <w:rPr>
          <w:sz w:val="18"/>
        </w:rPr>
        <w:t>pilot</w:t>
      </w:r>
      <w:r>
        <w:rPr>
          <w:spacing w:val="-15"/>
          <w:sz w:val="18"/>
        </w:rPr>
        <w:t> </w:t>
      </w:r>
      <w:r>
        <w:rPr>
          <w:sz w:val="18"/>
        </w:rPr>
        <w:t>metrics.</w:t>
      </w:r>
    </w:p>
    <w:p>
      <w:pPr>
        <w:pStyle w:val="ListParagraph"/>
        <w:numPr>
          <w:ilvl w:val="0"/>
          <w:numId w:val="9"/>
        </w:numPr>
        <w:tabs>
          <w:tab w:pos="700" w:val="left" w:leader="none"/>
        </w:tabs>
        <w:spacing w:line="235" w:lineRule="auto" w:before="0" w:after="0"/>
        <w:ind w:left="700" w:right="352" w:hanging="198"/>
        <w:jc w:val="left"/>
        <w:rPr>
          <w:sz w:val="18"/>
        </w:rPr>
      </w:pPr>
      <w:r>
        <w:rPr>
          <w:rFonts w:ascii="Tahoma"/>
          <w:b/>
          <w:spacing w:val="-6"/>
          <w:sz w:val="18"/>
        </w:rPr>
        <w:t>TACC</w:t>
      </w:r>
      <w:r>
        <w:rPr>
          <w:rFonts w:ascii="Tahoma"/>
          <w:b/>
          <w:spacing w:val="-31"/>
          <w:sz w:val="18"/>
        </w:rPr>
        <w:t> </w:t>
      </w:r>
      <w:r>
        <w:rPr>
          <w:rFonts w:ascii="Tahoma"/>
          <w:b/>
          <w:sz w:val="18"/>
        </w:rPr>
        <w:t>Startup</w:t>
      </w:r>
      <w:r>
        <w:rPr>
          <w:rFonts w:ascii="Tahoma"/>
          <w:b/>
          <w:spacing w:val="-31"/>
          <w:sz w:val="18"/>
        </w:rPr>
        <w:t> </w:t>
      </w:r>
      <w:r>
        <w:rPr>
          <w:rFonts w:ascii="Tahoma"/>
          <w:b/>
          <w:sz w:val="18"/>
        </w:rPr>
        <w:t>Proposal</w:t>
      </w:r>
      <w:r>
        <w:rPr>
          <w:rFonts w:ascii="Tahoma"/>
          <w:b/>
          <w:spacing w:val="-32"/>
          <w:sz w:val="18"/>
        </w:rPr>
        <w:t> </w:t>
      </w:r>
      <w:r>
        <w:rPr>
          <w:rFonts w:ascii="Tahoma"/>
          <w:b/>
          <w:sz w:val="18"/>
        </w:rPr>
        <w:t>(</w:t>
      </w:r>
      <w:r>
        <w:rPr>
          <w:rFonts w:ascii="Tahoma"/>
          <w:b/>
          <w:spacing w:val="-45"/>
          <w:sz w:val="18"/>
        </w:rPr>
        <w:t> </w:t>
      </w:r>
      <w:r>
        <w:rPr>
          <w:rFonts w:ascii="Tahoma"/>
          <w:b/>
          <w:sz w:val="18"/>
        </w:rPr>
        <w:t>June</w:t>
      </w:r>
      <w:r>
        <w:rPr>
          <w:rFonts w:ascii="Tahoma"/>
          <w:b/>
          <w:spacing w:val="-31"/>
          <w:sz w:val="18"/>
        </w:rPr>
        <w:t> </w:t>
      </w:r>
      <w:r>
        <w:rPr>
          <w:rFonts w:ascii="Tahoma"/>
          <w:b/>
          <w:sz w:val="18"/>
        </w:rPr>
        <w:t>2025):</w:t>
      </w:r>
      <w:r>
        <w:rPr>
          <w:rFonts w:ascii="Tahoma"/>
          <w:b/>
          <w:spacing w:val="-31"/>
          <w:sz w:val="18"/>
        </w:rPr>
        <w:t> </w:t>
      </w:r>
      <w:r>
        <w:rPr>
          <w:sz w:val="18"/>
        </w:rPr>
        <w:t>Request</w:t>
      </w:r>
      <w:r>
        <w:rPr>
          <w:spacing w:val="-36"/>
          <w:sz w:val="18"/>
        </w:rPr>
        <w:t> </w:t>
      </w:r>
      <w:r>
        <w:rPr>
          <w:sz w:val="18"/>
        </w:rPr>
        <w:t>200</w:t>
      </w:r>
      <w:r>
        <w:rPr>
          <w:spacing w:val="-36"/>
          <w:sz w:val="18"/>
        </w:rPr>
        <w:t> </w:t>
      </w:r>
      <w:r>
        <w:rPr>
          <w:sz w:val="18"/>
        </w:rPr>
        <w:t>node-hrs</w:t>
      </w:r>
      <w:r>
        <w:rPr>
          <w:spacing w:val="-35"/>
          <w:sz w:val="18"/>
        </w:rPr>
        <w:t> </w:t>
      </w:r>
      <w:r>
        <w:rPr>
          <w:sz w:val="18"/>
        </w:rPr>
        <w:t>(Stampede</w:t>
      </w:r>
      <w:r>
        <w:rPr>
          <w:spacing w:val="-36"/>
          <w:sz w:val="18"/>
        </w:rPr>
        <w:t> </w:t>
      </w:r>
      <w:r>
        <w:rPr>
          <w:sz w:val="18"/>
        </w:rPr>
        <w:t>3)</w:t>
      </w:r>
      <w:r>
        <w:rPr>
          <w:spacing w:val="-35"/>
          <w:sz w:val="18"/>
        </w:rPr>
        <w:t> </w:t>
      </w:r>
      <w:r>
        <w:rPr>
          <w:sz w:val="18"/>
        </w:rPr>
        <w:t>&amp;</w:t>
      </w:r>
      <w:r>
        <w:rPr>
          <w:spacing w:val="-36"/>
          <w:sz w:val="18"/>
        </w:rPr>
        <w:t> </w:t>
      </w:r>
      <w:r>
        <w:rPr>
          <w:sz w:val="18"/>
        </w:rPr>
        <w:t>300</w:t>
      </w:r>
      <w:r>
        <w:rPr>
          <w:spacing w:val="-35"/>
          <w:sz w:val="18"/>
        </w:rPr>
        <w:t> </w:t>
      </w:r>
      <w:r>
        <w:rPr>
          <w:sz w:val="18"/>
        </w:rPr>
        <w:t>GPU-hrs</w:t>
      </w:r>
      <w:r>
        <w:rPr>
          <w:spacing w:val="-36"/>
          <w:sz w:val="18"/>
        </w:rPr>
        <w:t> </w:t>
      </w:r>
      <w:r>
        <w:rPr>
          <w:sz w:val="18"/>
        </w:rPr>
        <w:t>(Vista)</w:t>
      </w:r>
      <w:r>
        <w:rPr>
          <w:spacing w:val="-36"/>
          <w:sz w:val="18"/>
        </w:rPr>
        <w:t> </w:t>
      </w:r>
      <w:r>
        <w:rPr>
          <w:sz w:val="18"/>
        </w:rPr>
        <w:t>for extended</w:t>
      </w:r>
      <w:r>
        <w:rPr>
          <w:spacing w:val="-12"/>
          <w:sz w:val="18"/>
        </w:rPr>
        <w:t> </w:t>
      </w:r>
      <w:r>
        <w:rPr>
          <w:sz w:val="18"/>
        </w:rPr>
        <w:t>benchmarks.</w:t>
      </w:r>
    </w:p>
    <w:p>
      <w:pPr>
        <w:pStyle w:val="ListParagraph"/>
        <w:numPr>
          <w:ilvl w:val="0"/>
          <w:numId w:val="9"/>
        </w:numPr>
        <w:tabs>
          <w:tab w:pos="700" w:val="left" w:leader="none"/>
        </w:tabs>
        <w:spacing w:line="271" w:lineRule="exact" w:before="0" w:after="0"/>
        <w:ind w:left="700" w:right="0" w:hanging="199"/>
        <w:jc w:val="left"/>
        <w:rPr>
          <w:sz w:val="18"/>
        </w:rPr>
      </w:pPr>
      <w:r>
        <w:rPr>
          <w:rFonts w:ascii="Tahoma"/>
          <w:b/>
          <w:spacing w:val="-6"/>
          <w:sz w:val="18"/>
        </w:rPr>
        <w:t>TACC</w:t>
      </w:r>
      <w:r>
        <w:rPr>
          <w:rFonts w:ascii="Tahoma"/>
          <w:b/>
          <w:spacing w:val="-15"/>
          <w:sz w:val="18"/>
        </w:rPr>
        <w:t> </w:t>
      </w:r>
      <w:r>
        <w:rPr>
          <w:rFonts w:ascii="Tahoma"/>
          <w:b/>
          <w:sz w:val="18"/>
        </w:rPr>
        <w:t>Research</w:t>
      </w:r>
      <w:r>
        <w:rPr>
          <w:rFonts w:ascii="Tahoma"/>
          <w:b/>
          <w:spacing w:val="-15"/>
          <w:sz w:val="18"/>
        </w:rPr>
        <w:t> </w:t>
      </w:r>
      <w:r>
        <w:rPr>
          <w:rFonts w:ascii="Tahoma"/>
          <w:b/>
          <w:sz w:val="18"/>
        </w:rPr>
        <w:t>Allocation</w:t>
      </w:r>
      <w:r>
        <w:rPr>
          <w:rFonts w:ascii="Tahoma"/>
          <w:b/>
          <w:spacing w:val="-15"/>
          <w:sz w:val="18"/>
        </w:rPr>
        <w:t> </w:t>
      </w:r>
      <w:r>
        <w:rPr>
          <w:rFonts w:ascii="Tahoma"/>
          <w:b/>
          <w:sz w:val="18"/>
        </w:rPr>
        <w:t>(Q1</w:t>
      </w:r>
      <w:r>
        <w:rPr>
          <w:rFonts w:ascii="Tahoma"/>
          <w:b/>
          <w:spacing w:val="-15"/>
          <w:sz w:val="18"/>
        </w:rPr>
        <w:t> </w:t>
      </w:r>
      <w:r>
        <w:rPr>
          <w:rFonts w:ascii="Tahoma"/>
          <w:b/>
          <w:sz w:val="18"/>
        </w:rPr>
        <w:t>2026):</w:t>
      </w:r>
      <w:r>
        <w:rPr>
          <w:rFonts w:ascii="Tahoma"/>
          <w:b/>
          <w:spacing w:val="-15"/>
          <w:sz w:val="18"/>
        </w:rPr>
        <w:t> </w:t>
      </w:r>
      <w:r>
        <w:rPr>
          <w:sz w:val="18"/>
        </w:rPr>
        <w:t>Finalize</w:t>
      </w:r>
      <w:r>
        <w:rPr>
          <w:spacing w:val="-20"/>
          <w:sz w:val="18"/>
        </w:rPr>
        <w:t> </w:t>
      </w:r>
      <w:r>
        <w:rPr>
          <w:sz w:val="18"/>
        </w:rPr>
        <w:t>resource</w:t>
      </w:r>
      <w:r>
        <w:rPr>
          <w:spacing w:val="-20"/>
          <w:sz w:val="18"/>
        </w:rPr>
        <w:t> </w:t>
      </w:r>
      <w:r>
        <w:rPr>
          <w:sz w:val="18"/>
        </w:rPr>
        <w:t>justification</w:t>
      </w:r>
      <w:r>
        <w:rPr>
          <w:spacing w:val="-20"/>
          <w:sz w:val="18"/>
        </w:rPr>
        <w:t> </w:t>
      </w:r>
      <w:r>
        <w:rPr>
          <w:sz w:val="18"/>
        </w:rPr>
        <w:t>and</w:t>
      </w:r>
      <w:r>
        <w:rPr>
          <w:spacing w:val="-19"/>
          <w:sz w:val="18"/>
        </w:rPr>
        <w:t> </w:t>
      </w:r>
      <w:r>
        <w:rPr>
          <w:sz w:val="18"/>
        </w:rPr>
        <w:t>performance</w:t>
      </w:r>
      <w:r>
        <w:rPr>
          <w:spacing w:val="-20"/>
          <w:sz w:val="18"/>
        </w:rPr>
        <w:t> </w:t>
      </w:r>
      <w:r>
        <w:rPr>
          <w:sz w:val="18"/>
        </w:rPr>
        <w:t>plots.</w:t>
      </w:r>
    </w:p>
    <w:p>
      <w:pPr>
        <w:pStyle w:val="BodyText"/>
        <w:spacing w:before="1"/>
        <w:rPr>
          <w:sz w:val="16"/>
        </w:rPr>
      </w:pPr>
      <w:r>
        <w:rPr/>
        <w:pict>
          <v:shape style="position:absolute;margin-left:78pt;margin-top:14.697206pt;width:456pt;height:.1pt;mso-position-horizontal-relative:page;mso-position-vertical-relative:paragraph;z-index:-251658240;mso-wrap-distance-left:0;mso-wrap-distance-right:0" coordorigin="1560,294" coordsize="9120,0" path="m1560,294l10680,294e" filled="false" stroked="true" strokeweight=".75pt" strokecolor="#babab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Heading1"/>
      </w:pPr>
      <w:bookmarkStart w:name="References" w:id="17"/>
      <w:bookmarkEnd w:id="17"/>
      <w:r>
        <w:rPr>
          <w:b w:val="0"/>
        </w:rPr>
      </w:r>
      <w:r>
        <w:rPr/>
        <w:t>References</w:t>
      </w:r>
    </w:p>
    <w:p>
      <w:pPr>
        <w:tabs>
          <w:tab w:pos="4017" w:val="left" w:leader="none"/>
          <w:tab w:pos="8599" w:val="left" w:leader="none"/>
        </w:tabs>
        <w:spacing w:line="273" w:lineRule="exact" w:before="274"/>
        <w:ind w:left="100" w:right="0" w:firstLine="0"/>
        <w:jc w:val="left"/>
        <w:rPr>
          <w:sz w:val="18"/>
        </w:rPr>
      </w:pPr>
      <w:r>
        <w:rPr>
          <w:sz w:val="18"/>
        </w:rPr>
        <w:t>Bureau of Industry and</w:t>
      </w:r>
      <w:r>
        <w:rPr>
          <w:spacing w:val="40"/>
          <w:sz w:val="18"/>
        </w:rPr>
        <w:t> </w:t>
      </w:r>
      <w:r>
        <w:rPr>
          <w:sz w:val="18"/>
        </w:rPr>
        <w:t>Security.</w:t>
      </w:r>
      <w:r>
        <w:rPr>
          <w:spacing w:val="11"/>
          <w:sz w:val="18"/>
        </w:rPr>
        <w:t> </w:t>
      </w:r>
      <w:r>
        <w:rPr>
          <w:sz w:val="18"/>
        </w:rPr>
        <w:t>(n.d.-a).</w:t>
        <w:tab/>
      </w:r>
      <w:r>
        <w:rPr>
          <w:rFonts w:ascii="Cambria"/>
          <w:i/>
          <w:sz w:val="18"/>
        </w:rPr>
        <w:t>Export  Control  Basics  </w:t>
      </w:r>
      <w:r>
        <w:rPr>
          <w:sz w:val="18"/>
        </w:rPr>
        <w:t>. Retrieved April </w:t>
      </w:r>
      <w:r>
        <w:rPr>
          <w:spacing w:val="6"/>
          <w:sz w:val="18"/>
        </w:rPr>
        <w:t> </w:t>
      </w:r>
      <w:r>
        <w:rPr>
          <w:sz w:val="18"/>
        </w:rPr>
        <w:t>2025,</w:t>
      </w:r>
      <w:r>
        <w:rPr>
          <w:spacing w:val="23"/>
          <w:sz w:val="18"/>
        </w:rPr>
        <w:t> </w:t>
      </w:r>
      <w:r>
        <w:rPr>
          <w:sz w:val="18"/>
        </w:rPr>
        <w:t>from</w:t>
        <w:tab/>
      </w:r>
      <w:hyperlink r:id="rId6">
        <w:r>
          <w:rPr>
            <w:color w:val="0000FF"/>
            <w:sz w:val="18"/>
            <w:u w:val="single" w:color="0000FF"/>
          </w:rPr>
          <w:t> https://</w:t>
        </w:r>
      </w:hyperlink>
    </w:p>
    <w:p>
      <w:pPr>
        <w:pStyle w:val="BodyText"/>
        <w:spacing w:line="270" w:lineRule="exact"/>
        <w:ind w:left="100"/>
      </w:pPr>
      <w:hyperlink r:id="rId6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w w:val="95"/>
            <w:u w:val="single" w:color="0000FF"/>
          </w:rPr>
          <w:t>www.bis.doc.gov/index.php/all-articles/25-compliance-a-training/export-administration-regulations-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27232" from="232.141846pt,10.830332pt" to="279.804199pt,10.830332pt" stroked="true" strokeweight=".449707pt" strokecolor="#0000ff">
            <v:stroke dashstyle="solid"/>
            <w10:wrap type="none"/>
          </v:line>
        </w:pict>
      </w:r>
      <w:hyperlink r:id="rId6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training/1602-export-control-basics</w:t>
        </w:r>
        <w:r>
          <w:rPr>
            <w:color w:val="0000FF"/>
          </w:rPr>
          <w:t> </w:t>
        </w:r>
      </w:hyperlink>
      <w:r>
        <w:rPr/>
        <w:t>(</w:t>
      </w:r>
      <w:hyperlink r:id="rId7">
        <w:r>
          <w:rPr>
            <w:color w:val="0000FF"/>
          </w:rPr>
          <w:t>bis.doc.gov</w:t>
        </w:r>
      </w:hyperlink>
      <w:r>
        <w:rPr/>
        <w:t>).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73" w:lineRule="exact"/>
        <w:ind w:left="100"/>
      </w:pPr>
      <w:r>
        <w:rPr/>
        <w:t>Bureau of Industry and Security. (n.d.-b). </w:t>
      </w:r>
      <w:r>
        <w:rPr>
          <w:rFonts w:ascii="Cambria"/>
          <w:i/>
        </w:rPr>
        <w:t>Entity List </w:t>
      </w:r>
      <w:r>
        <w:rPr/>
        <w:t>. Retrieved April 2025, from</w:t>
      </w:r>
      <w:r>
        <w:rPr>
          <w:color w:val="0000FF"/>
          <w:u w:val="single" w:color="0000FF"/>
        </w:rPr>
        <w:t> </w:t>
      </w:r>
      <w:hyperlink r:id="rId8">
        <w:r>
          <w:rPr>
            <w:color w:val="0000FF"/>
            <w:u w:val="single" w:color="0000FF"/>
          </w:rPr>
          <w:t>https://www.bis.doc.gov/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26208" from="349.192383pt,10.830332pt" to="396.854736pt,10.830332pt" stroked="true" strokeweight=".449707pt" strokecolor="#0000ff">
            <v:stroke dashstyle="solid"/>
            <w10:wrap type="none"/>
          </v:line>
        </w:pict>
      </w:r>
      <w:hyperlink r:id="rId8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index.php/policy-guidance/lists-of-parties-of-concern/entity-list</w:t>
        </w:r>
        <w:r>
          <w:rPr>
            <w:color w:val="0000FF"/>
          </w:rPr>
          <w:t> </w:t>
        </w:r>
      </w:hyperlink>
      <w:r>
        <w:rPr/>
        <w:t>(</w:t>
      </w:r>
      <w:hyperlink r:id="rId7">
        <w:r>
          <w:rPr>
            <w:color w:val="0000FF"/>
          </w:rPr>
          <w:t>bis.doc.gov</w:t>
        </w:r>
      </w:hyperlink>
      <w:r>
        <w:rPr/>
        <w:t>).</w:t>
      </w:r>
    </w:p>
    <w:p>
      <w:pPr>
        <w:pStyle w:val="BodyText"/>
        <w:spacing w:before="5"/>
        <w:rPr>
          <w:sz w:val="19"/>
        </w:rPr>
      </w:pPr>
    </w:p>
    <w:p>
      <w:pPr>
        <w:spacing w:line="235" w:lineRule="auto" w:before="0"/>
        <w:ind w:left="100" w:right="176" w:firstLine="0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252125184" from="282.320068pt,24.297724pt" to="319.398925pt,24.297724pt" stroked="true" strokeweight=".449707pt" strokecolor="#0000ff">
            <v:stroke dashstyle="solid"/>
            <w10:wrap type="none"/>
          </v:line>
        </w:pict>
      </w:r>
      <w:r>
        <w:rPr>
          <w:sz w:val="18"/>
        </w:rPr>
        <w:t>Hu, W., Wang, Y., Smith, J., &amp; Lee, H. (2024). LoRA learns less and forgets less. </w:t>
      </w:r>
      <w:r>
        <w:rPr>
          <w:rFonts w:ascii="Cambria"/>
          <w:i/>
          <w:sz w:val="18"/>
        </w:rPr>
        <w:t>arXiv preprint arXiv: </w:t>
      </w:r>
      <w:r>
        <w:rPr>
          <w:rFonts w:ascii="Cambria"/>
          <w:i/>
          <w:sz w:val="18"/>
        </w:rPr>
        <w:t>2405.09673v2</w:t>
      </w:r>
      <w:r>
        <w:rPr>
          <w:sz w:val="18"/>
        </w:rPr>
        <w:t>.</w:t>
      </w:r>
      <w:hyperlink r:id="rId9">
        <w:r>
          <w:rPr>
            <w:color w:val="0000FF"/>
            <w:sz w:val="18"/>
            <w:u w:val="single" w:color="0000FF"/>
          </w:rPr>
          <w:t> https://arxiv.org/abs/2405.09673</w:t>
        </w:r>
        <w:r>
          <w:rPr>
            <w:color w:val="0000FF"/>
            <w:sz w:val="18"/>
          </w:rPr>
          <w:t> </w:t>
        </w:r>
      </w:hyperlink>
      <w:r>
        <w:rPr>
          <w:sz w:val="18"/>
        </w:rPr>
        <w:t>(</w:t>
      </w:r>
      <w:hyperlink r:id="rId9">
        <w:r>
          <w:rPr>
            <w:color w:val="0000FF"/>
            <w:sz w:val="18"/>
          </w:rPr>
          <w:t>arxiv.org</w:t>
        </w:r>
      </w:hyperlink>
      <w:r>
        <w:rPr>
          <w:sz w:val="18"/>
        </w:rPr>
        <w:t>).</w:t>
      </w:r>
    </w:p>
    <w:p>
      <w:pPr>
        <w:pStyle w:val="BodyText"/>
        <w:spacing w:before="2"/>
        <w:rPr>
          <w:sz w:val="19"/>
        </w:rPr>
      </w:pPr>
    </w:p>
    <w:p>
      <w:pPr>
        <w:spacing w:line="273" w:lineRule="exact" w:before="0"/>
        <w:ind w:left="100" w:right="0" w:firstLine="0"/>
        <w:jc w:val="left"/>
        <w:rPr>
          <w:sz w:val="18"/>
        </w:rPr>
      </w:pPr>
      <w:r>
        <w:rPr>
          <w:sz w:val="18"/>
        </w:rPr>
        <w:t>JASON. (2019, December 6). </w:t>
      </w:r>
      <w:r>
        <w:rPr>
          <w:rFonts w:ascii="Cambria"/>
          <w:i/>
          <w:sz w:val="18"/>
        </w:rPr>
        <w:t>Fundamental Research Security ( JSR-19-2I) </w:t>
      </w:r>
      <w:r>
        <w:rPr>
          <w:sz w:val="18"/>
        </w:rPr>
        <w:t>. JASON.</w:t>
      </w:r>
      <w:hyperlink r:id="rId10">
        <w:r>
          <w:rPr>
            <w:color w:val="0000FF"/>
            <w:sz w:val="18"/>
            <w:u w:val="single" w:color="0000FF"/>
          </w:rPr>
          <w:t> https://www.nsf.gov/news/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24160" from="461.803711pt,10.830332pt" to="501.511231pt,10.830332pt" stroked="true" strokeweight=".449707pt" strokecolor="#0000ff">
            <v:stroke dashstyle="solid"/>
            <w10:wrap type="none"/>
          </v:line>
        </w:pict>
      </w:r>
      <w:hyperlink r:id="rId10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special_reports/jasonsecurity/JSR-19-2IFundamentalResearchSecurity_12062019FINAL.pdf</w:t>
        </w:r>
        <w:r>
          <w:rPr>
            <w:color w:val="0000FF"/>
          </w:rPr>
          <w:t> </w:t>
        </w:r>
      </w:hyperlink>
      <w:r>
        <w:rPr/>
        <w:t>(</w:t>
      </w:r>
      <w:hyperlink r:id="rId11">
        <w:r>
          <w:rPr>
            <w:color w:val="0000FF"/>
          </w:rPr>
          <w:t>jason.org</w:t>
        </w:r>
      </w:hyperlink>
      <w:r>
        <w:rPr/>
        <w:t>).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00" w:right="118"/>
        <w:jc w:val="both"/>
      </w:pPr>
      <w:r>
        <w:rPr/>
        <w:pict>
          <v:line style="position:absolute;mso-position-horizontal-relative:page;mso-position-vertical-relative:paragraph;z-index:-252123136" from="80.699707pt,37.79771pt" to="151.807617pt,37.79771pt" stroked="true" strokeweight=".449707pt" strokecolor="#0000ff">
            <v:stroke dashstyle="solid"/>
            <w10:wrap type="none"/>
          </v:line>
        </w:pict>
      </w:r>
      <w:r>
        <w:rPr/>
        <w:t>Johnson, L. (2024). Measuring the groundedness of legal question-answering systems. In </w:t>
      </w:r>
      <w:r>
        <w:rPr>
          <w:rFonts w:ascii="Cambria" w:hAnsi="Cambria"/>
          <w:i/>
        </w:rPr>
        <w:t>Proceedings of </w:t>
      </w:r>
      <w:r>
        <w:rPr>
          <w:rFonts w:ascii="Cambria" w:hAnsi="Cambria"/>
          <w:i/>
          <w:w w:val="95"/>
        </w:rPr>
        <w:t>NLLP 2024</w:t>
      </w:r>
      <w:r>
        <w:rPr>
          <w:rFonts w:ascii="Cambria" w:hAnsi="Cambria"/>
          <w:i/>
          <w:spacing w:val="5"/>
          <w:w w:val="95"/>
        </w:rPr>
        <w:t> </w:t>
      </w:r>
      <w:r>
        <w:rPr>
          <w:w w:val="95"/>
        </w:rPr>
        <w:t>(pp.</w:t>
      </w:r>
      <w:r>
        <w:rPr>
          <w:spacing w:val="-16"/>
          <w:w w:val="95"/>
        </w:rPr>
        <w:t> </w:t>
      </w:r>
      <w:r>
        <w:rPr>
          <w:w w:val="95"/>
        </w:rPr>
        <w:t>123–134).</w:t>
      </w:r>
      <w:r>
        <w:rPr>
          <w:spacing w:val="-17"/>
          <w:w w:val="95"/>
        </w:rPr>
        <w:t> </w:t>
      </w:r>
      <w:r>
        <w:rPr>
          <w:w w:val="95"/>
        </w:rPr>
        <w:t>Association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Computational</w:t>
      </w:r>
      <w:r>
        <w:rPr>
          <w:spacing w:val="-16"/>
          <w:w w:val="95"/>
        </w:rPr>
        <w:t> </w:t>
      </w:r>
      <w:r>
        <w:rPr>
          <w:w w:val="95"/>
        </w:rPr>
        <w:t>Linguistics.</w:t>
      </w:r>
      <w:r>
        <w:rPr>
          <w:color w:val="0000FF"/>
          <w:spacing w:val="-2"/>
          <w:w w:val="95"/>
          <w:u w:val="single" w:color="0000FF"/>
        </w:rPr>
        <w:t> </w:t>
      </w:r>
      <w:hyperlink r:id="rId12">
        <w:r>
          <w:rPr>
            <w:color w:val="0000FF"/>
            <w:w w:val="95"/>
            <w:u w:val="single" w:color="0000FF"/>
          </w:rPr>
          <w:t>https://aclanthology.org/2024.nllp-1.14/</w:t>
        </w:r>
      </w:hyperlink>
      <w:r>
        <w:rPr>
          <w:color w:val="0000FF"/>
          <w:w w:val="95"/>
        </w:rPr>
        <w:t> </w:t>
      </w:r>
      <w:r>
        <w:rPr/>
        <w:t>(</w:t>
      </w:r>
      <w:hyperlink r:id="rId12">
        <w:r>
          <w:rPr>
            <w:color w:val="0000FF"/>
          </w:rPr>
          <w:t>aclanthology.org</w:t>
        </w:r>
      </w:hyperlink>
      <w:r>
        <w:rPr/>
        <w:t>).</w:t>
      </w:r>
    </w:p>
    <w:p>
      <w:pPr>
        <w:pStyle w:val="BodyText"/>
        <w:spacing w:before="4"/>
        <w:rPr>
          <w:sz w:val="19"/>
        </w:rPr>
      </w:pPr>
    </w:p>
    <w:p>
      <w:pPr>
        <w:tabs>
          <w:tab w:pos="3282" w:val="left" w:leader="none"/>
        </w:tabs>
        <w:spacing w:line="235" w:lineRule="auto" w:before="1"/>
        <w:ind w:left="100" w:right="118" w:firstLine="0"/>
        <w:jc w:val="left"/>
        <w:rPr>
          <w:sz w:val="18"/>
        </w:rPr>
      </w:pPr>
      <w:r>
        <w:rPr>
          <w:spacing w:val="-5"/>
          <w:sz w:val="18"/>
        </w:rPr>
        <w:t>Muller, </w:t>
      </w:r>
      <w:r>
        <w:rPr>
          <w:sz w:val="18"/>
        </w:rPr>
        <w:t>S., Loison, A., Omrani, B., &amp; Viaud, G. (2025). GroUSE: A benchmark to evaluate evaluators in grounded  question</w:t>
      </w:r>
      <w:r>
        <w:rPr>
          <w:spacing w:val="-17"/>
          <w:sz w:val="18"/>
        </w:rPr>
        <w:t> </w:t>
      </w:r>
      <w:r>
        <w:rPr>
          <w:sz w:val="18"/>
        </w:rPr>
        <w:t>answering.</w:t>
      </w:r>
      <w:r>
        <w:rPr>
          <w:spacing w:val="20"/>
          <w:sz w:val="18"/>
        </w:rPr>
        <w:t> </w:t>
      </w:r>
      <w:r>
        <w:rPr>
          <w:sz w:val="18"/>
        </w:rPr>
        <w:t>In</w:t>
        <w:tab/>
      </w:r>
      <w:r>
        <w:rPr>
          <w:rFonts w:ascii="Cambria" w:hAnsi="Cambria"/>
          <w:i/>
          <w:sz w:val="18"/>
        </w:rPr>
        <w:t>Proceedings of the 31st International  Conference  on  Computational </w:t>
      </w:r>
      <w:r>
        <w:rPr>
          <w:rFonts w:ascii="Cambria" w:hAnsi="Cambria"/>
          <w:i/>
          <w:w w:val="95"/>
          <w:sz w:val="18"/>
        </w:rPr>
        <w:t>Linguistics </w:t>
      </w:r>
      <w:r>
        <w:rPr>
          <w:w w:val="95"/>
          <w:sz w:val="18"/>
        </w:rPr>
        <w:t>(pp. 4510–4534). Association for Computational Linguistics.</w:t>
      </w:r>
      <w:r>
        <w:rPr>
          <w:color w:val="0000FF"/>
          <w:spacing w:val="3"/>
          <w:w w:val="95"/>
          <w:sz w:val="18"/>
          <w:u w:val="single" w:color="0000FF"/>
        </w:rPr>
        <w:t> </w:t>
      </w:r>
      <w:hyperlink r:id="rId13">
        <w:r>
          <w:rPr>
            <w:color w:val="0000FF"/>
            <w:w w:val="95"/>
            <w:sz w:val="18"/>
            <w:u w:val="single" w:color="0000FF"/>
          </w:rPr>
          <w:t>https://aclanthology.org/2025.coling-</w:t>
        </w:r>
      </w:hyperlink>
    </w:p>
    <w:p>
      <w:pPr>
        <w:pStyle w:val="BodyText"/>
        <w:spacing w:line="269" w:lineRule="exact"/>
        <w:ind w:left="100"/>
      </w:pPr>
      <w:r>
        <w:rPr/>
        <w:pict>
          <v:line style="position:absolute;mso-position-horizontal-relative:page;mso-position-vertical-relative:paragraph;z-index:-252122112" from="125.592041pt,10.638715pt" to="196.699951pt,10.638715pt" stroked="true" strokeweight=".449707pt" strokecolor="#0000ff">
            <v:stroke dashstyle="solid"/>
            <w10:wrap type="none"/>
          </v:line>
        </w:pict>
      </w:r>
      <w:hyperlink r:id="rId13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main.304/</w:t>
        </w:r>
        <w:r>
          <w:rPr>
            <w:color w:val="0000FF"/>
          </w:rPr>
          <w:t> </w:t>
        </w:r>
      </w:hyperlink>
      <w:r>
        <w:rPr/>
        <w:t>(</w:t>
      </w:r>
      <w:hyperlink r:id="rId13">
        <w:r>
          <w:rPr>
            <w:color w:val="0000FF"/>
          </w:rPr>
          <w:t>aclanthology.org</w:t>
        </w:r>
      </w:hyperlink>
      <w:r>
        <w:rPr/>
        <w:t>).</w:t>
      </w:r>
    </w:p>
    <w:p>
      <w:pPr>
        <w:pStyle w:val="BodyText"/>
        <w:spacing w:before="1"/>
        <w:rPr>
          <w:sz w:val="19"/>
        </w:rPr>
      </w:pPr>
    </w:p>
    <w:p>
      <w:pPr>
        <w:spacing w:line="273" w:lineRule="exact" w:before="0"/>
        <w:ind w:left="100" w:right="0" w:firstLine="0"/>
        <w:jc w:val="left"/>
        <w:rPr>
          <w:sz w:val="18"/>
        </w:rPr>
      </w:pPr>
      <w:r>
        <w:rPr>
          <w:sz w:val="18"/>
        </w:rPr>
        <w:t>National</w:t>
      </w:r>
      <w:r>
        <w:rPr>
          <w:spacing w:val="-20"/>
          <w:sz w:val="18"/>
        </w:rPr>
        <w:t> </w:t>
      </w:r>
      <w:r>
        <w:rPr>
          <w:sz w:val="18"/>
        </w:rPr>
        <w:t>Science</w:t>
      </w:r>
      <w:r>
        <w:rPr>
          <w:spacing w:val="-20"/>
          <w:sz w:val="18"/>
        </w:rPr>
        <w:t> </w:t>
      </w:r>
      <w:r>
        <w:rPr>
          <w:sz w:val="18"/>
        </w:rPr>
        <w:t>Foundation.</w:t>
      </w:r>
      <w:r>
        <w:rPr>
          <w:spacing w:val="-19"/>
          <w:sz w:val="18"/>
        </w:rPr>
        <w:t> </w:t>
      </w:r>
      <w:r>
        <w:rPr>
          <w:sz w:val="18"/>
        </w:rPr>
        <w:t>(2023).</w:t>
      </w:r>
      <w:r>
        <w:rPr>
          <w:spacing w:val="-10"/>
          <w:sz w:val="18"/>
        </w:rPr>
        <w:t> </w:t>
      </w:r>
      <w:r>
        <w:rPr>
          <w:rFonts w:ascii="Cambria"/>
          <w:i/>
          <w:sz w:val="18"/>
        </w:rPr>
        <w:t>Research</w:t>
      </w:r>
      <w:r>
        <w:rPr>
          <w:rFonts w:ascii="Cambria"/>
          <w:i/>
          <w:spacing w:val="-1"/>
          <w:sz w:val="18"/>
        </w:rPr>
        <w:t> </w:t>
      </w:r>
      <w:r>
        <w:rPr>
          <w:rFonts w:ascii="Cambria"/>
          <w:i/>
          <w:sz w:val="18"/>
        </w:rPr>
        <w:t>program</w:t>
      </w:r>
      <w:r>
        <w:rPr>
          <w:rFonts w:ascii="Cambria"/>
          <w:i/>
          <w:spacing w:val="-2"/>
          <w:sz w:val="18"/>
        </w:rPr>
        <w:t> </w:t>
      </w:r>
      <w:r>
        <w:rPr>
          <w:rFonts w:ascii="Cambria"/>
          <w:i/>
          <w:sz w:val="18"/>
        </w:rPr>
        <w:t>on</w:t>
      </w:r>
      <w:r>
        <w:rPr>
          <w:rFonts w:ascii="Cambria"/>
          <w:i/>
          <w:spacing w:val="-2"/>
          <w:sz w:val="18"/>
        </w:rPr>
        <w:t> </w:t>
      </w:r>
      <w:r>
        <w:rPr>
          <w:rFonts w:ascii="Cambria"/>
          <w:i/>
          <w:sz w:val="18"/>
        </w:rPr>
        <w:t>research</w:t>
      </w:r>
      <w:r>
        <w:rPr>
          <w:rFonts w:ascii="Cambria"/>
          <w:i/>
          <w:spacing w:val="-1"/>
          <w:sz w:val="18"/>
        </w:rPr>
        <w:t> </w:t>
      </w:r>
      <w:r>
        <w:rPr>
          <w:rFonts w:ascii="Cambria"/>
          <w:i/>
          <w:sz w:val="18"/>
        </w:rPr>
        <w:t>security</w:t>
      </w:r>
      <w:r>
        <w:rPr>
          <w:rFonts w:ascii="Cambria"/>
          <w:i/>
          <w:spacing w:val="-2"/>
          <w:sz w:val="18"/>
        </w:rPr>
        <w:t> </w:t>
      </w:r>
      <w:r>
        <w:rPr>
          <w:rFonts w:ascii="Cambria"/>
          <w:i/>
          <w:sz w:val="18"/>
        </w:rPr>
        <w:t>(</w:t>
      </w:r>
      <w:r>
        <w:rPr>
          <w:rFonts w:ascii="Cambria"/>
          <w:i/>
          <w:spacing w:val="-28"/>
          <w:sz w:val="18"/>
        </w:rPr>
        <w:t> </w:t>
      </w:r>
      <w:r>
        <w:rPr>
          <w:rFonts w:ascii="Cambria"/>
          <w:i/>
          <w:sz w:val="18"/>
        </w:rPr>
        <w:t>JSR-22-08)</w:t>
      </w:r>
      <w:r>
        <w:rPr>
          <w:rFonts w:ascii="Cambria"/>
          <w:i/>
          <w:spacing w:val="12"/>
          <w:sz w:val="18"/>
        </w:rPr>
        <w:t> </w:t>
      </w:r>
      <w:r>
        <w:rPr>
          <w:sz w:val="18"/>
        </w:rPr>
        <w:t>[PDF].</w:t>
      </w:r>
      <w:r>
        <w:rPr>
          <w:color w:val="0000FF"/>
          <w:spacing w:val="-16"/>
          <w:sz w:val="18"/>
          <w:u w:val="single" w:color="0000FF"/>
        </w:rPr>
        <w:t> </w:t>
      </w:r>
      <w:hyperlink r:id="rId14">
        <w:r>
          <w:rPr>
            <w:color w:val="0000FF"/>
            <w:sz w:val="18"/>
            <w:u w:val="single" w:color="0000FF"/>
          </w:rPr>
          <w:t>https://nsf-gov-</w:t>
        </w:r>
      </w:hyperlink>
    </w:p>
    <w:p>
      <w:pPr>
        <w:pStyle w:val="BodyText"/>
        <w:spacing w:line="270" w:lineRule="exact"/>
        <w:ind w:left="100"/>
      </w:pPr>
      <w:hyperlink r:id="rId14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resources.nsf.gov/2023-03/</w:t>
        </w:r>
      </w:hyperlink>
    </w:p>
    <w:p>
      <w:pPr>
        <w:pStyle w:val="BodyText"/>
        <w:spacing w:line="235" w:lineRule="auto" w:before="1"/>
        <w:ind w:left="100" w:right="134"/>
      </w:pPr>
      <w:r>
        <w:rPr/>
        <w:pict>
          <v:line style="position:absolute;mso-position-horizontal-relative:page;mso-position-vertical-relative:paragraph;z-index:-252121088" from="80.699707pt,24.347717pt" to="111.271729pt,24.347717pt" stroked="true" strokeweight=".449707pt" strokecolor="#0000ff">
            <v:stroke dashstyle="solid"/>
            <w10:wrap type="none"/>
          </v:line>
        </w:pict>
      </w:r>
      <w:hyperlink r:id="rId14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w w:val="95"/>
            <w:u w:val="single" w:color="0000FF"/>
          </w:rPr>
          <w:t>JSR-22-08%20NSF%20Research%20Program%20on%20Research%20Security_03152023_FINAL_1.pdf</w:t>
        </w:r>
      </w:hyperlink>
      <w:r>
        <w:rPr>
          <w:color w:val="0000FF"/>
          <w:w w:val="95"/>
        </w:rPr>
        <w:t> </w:t>
      </w:r>
      <w:r>
        <w:rPr/>
        <w:t>(</w:t>
      </w:r>
      <w:hyperlink r:id="rId15">
        <w:r>
          <w:rPr>
            <w:color w:val="0000FF"/>
          </w:rPr>
          <w:t>nsf.gov</w:t>
        </w:r>
      </w:hyperlink>
      <w:r>
        <w:rPr/>
        <w:t>).</w:t>
      </w:r>
    </w:p>
    <w:p>
      <w:pPr>
        <w:spacing w:after="0" w:line="235" w:lineRule="auto"/>
        <w:sectPr>
          <w:pgSz w:w="12240" w:h="15840"/>
          <w:pgMar w:header="0" w:footer="643" w:top="1380" w:bottom="840" w:left="1460" w:right="1440"/>
        </w:sectPr>
      </w:pPr>
    </w:p>
    <w:p>
      <w:pPr>
        <w:spacing w:line="235" w:lineRule="auto" w:before="71"/>
        <w:ind w:left="10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252120064" from="380.548096pt,27.847715pt" to="411.120117pt,27.847715pt" stroked="true" strokeweight=".449707pt" strokecolor="#0000ff">
            <v:stroke dashstyle="solid"/>
            <w10:wrap type="none"/>
          </v:line>
        </w:pict>
      </w:r>
      <w:r>
        <w:rPr>
          <w:sz w:val="18"/>
        </w:rPr>
        <w:t>National Science Foundation. (2023). </w:t>
      </w:r>
      <w:r>
        <w:rPr>
          <w:rFonts w:ascii="Cambria"/>
          <w:i/>
          <w:sz w:val="18"/>
        </w:rPr>
        <w:t>National Artificial Intelligence Research Resource Pilot </w:t>
      </w:r>
      <w:r>
        <w:rPr>
          <w:sz w:val="18"/>
        </w:rPr>
        <w:t>. Retrieved April 2025, from</w:t>
      </w:r>
      <w:r>
        <w:rPr>
          <w:color w:val="0000FF"/>
          <w:sz w:val="18"/>
          <w:u w:val="single" w:color="0000FF"/>
        </w:rPr>
        <w:t> </w:t>
      </w:r>
      <w:hyperlink r:id="rId16">
        <w:r>
          <w:rPr>
            <w:color w:val="0000FF"/>
            <w:sz w:val="18"/>
            <w:u w:val="single" w:color="0000FF"/>
          </w:rPr>
          <w:t>https://www.nsf.gov/focus-areas/artificial-intelligence/nairr</w:t>
        </w:r>
        <w:r>
          <w:rPr>
            <w:color w:val="0000FF"/>
            <w:sz w:val="18"/>
          </w:rPr>
          <w:t> </w:t>
        </w:r>
      </w:hyperlink>
      <w:r>
        <w:rPr>
          <w:sz w:val="18"/>
        </w:rPr>
        <w:t>(</w:t>
      </w:r>
      <w:hyperlink r:id="rId15">
        <w:r>
          <w:rPr>
            <w:color w:val="0000FF"/>
            <w:sz w:val="18"/>
          </w:rPr>
          <w:t>nsf.gov</w:t>
        </w:r>
      </w:hyperlink>
      <w:r>
        <w:rPr>
          <w:sz w:val="18"/>
        </w:rPr>
        <w:t>).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00"/>
      </w:pPr>
      <w:r>
        <w:rPr/>
        <w:t>Reuters. (2025, April 23). Balancing innovation and caution: How lawyers should integrate AI into legal </w:t>
      </w:r>
      <w:r>
        <w:rPr>
          <w:w w:val="95"/>
        </w:rPr>
        <w:t>practice. </w:t>
      </w:r>
      <w:r>
        <w:rPr>
          <w:rFonts w:ascii="Cambria"/>
          <w:i/>
          <w:w w:val="95"/>
        </w:rPr>
        <w:t>Reuters</w:t>
      </w:r>
      <w:r>
        <w:rPr>
          <w:w w:val="95"/>
        </w:rPr>
        <w:t>.</w:t>
      </w:r>
      <w:hyperlink r:id="rId17">
        <w:r>
          <w:rPr>
            <w:color w:val="0000FF"/>
            <w:w w:val="95"/>
            <w:u w:val="single" w:color="0000FF"/>
          </w:rPr>
          <w:t> https://www.reuters.com/legal/legalindustry/balancing-innovation-caution-how-lawyers-</w:t>
        </w:r>
      </w:hyperlink>
    </w:p>
    <w:p>
      <w:pPr>
        <w:pStyle w:val="BodyText"/>
        <w:spacing w:line="271" w:lineRule="exact"/>
        <w:ind w:left="100"/>
      </w:pPr>
      <w:r>
        <w:rPr/>
        <w:pict>
          <v:line style="position:absolute;mso-position-horizontal-relative:page;mso-position-vertical-relative:paragraph;z-index:-252119040" from="295.809082pt,10.691719pt" to="346.927734pt,10.691719pt" stroked="true" strokeweight=".449707pt" strokecolor="#0000ff">
            <v:stroke dashstyle="solid"/>
            <w10:wrap type="none"/>
          </v:line>
        </w:pict>
      </w:r>
      <w:hyperlink r:id="rId17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should-integrate-ai-into-legal-practice-2025-04-23/</w:t>
        </w:r>
        <w:r>
          <w:rPr>
            <w:color w:val="0000FF"/>
          </w:rPr>
          <w:t> </w:t>
        </w:r>
      </w:hyperlink>
      <w:r>
        <w:rPr/>
        <w:t>(</w:t>
      </w:r>
      <w:hyperlink r:id="rId18">
        <w:r>
          <w:rPr>
            <w:color w:val="0000FF"/>
          </w:rPr>
          <w:t>reuters.com</w:t>
        </w:r>
      </w:hyperlink>
      <w:r>
        <w:rPr/>
        <w:t>).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73" w:lineRule="exact"/>
        <w:ind w:left="100"/>
      </w:pPr>
      <w:r>
        <w:rPr/>
        <w:t>Smith,</w:t>
      </w:r>
      <w:r>
        <w:rPr>
          <w:spacing w:val="-32"/>
        </w:rPr>
        <w:t> </w:t>
      </w:r>
      <w:r>
        <w:rPr/>
        <w:t>J.</w:t>
      </w:r>
      <w:r>
        <w:rPr>
          <w:spacing w:val="-31"/>
        </w:rPr>
        <w:t> </w:t>
      </w:r>
      <w:r>
        <w:rPr/>
        <w:t>(2024).</w:t>
      </w:r>
      <w:r>
        <w:rPr>
          <w:spacing w:val="-31"/>
        </w:rPr>
        <w:t> </w:t>
      </w:r>
      <w:r>
        <w:rPr/>
        <w:t>Retrieval-augmented</w:t>
      </w:r>
      <w:r>
        <w:rPr>
          <w:spacing w:val="-31"/>
        </w:rPr>
        <w:t> </w:t>
      </w:r>
      <w:r>
        <w:rPr/>
        <w:t>generation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legal</w:t>
      </w:r>
      <w:r>
        <w:rPr>
          <w:spacing w:val="-31"/>
        </w:rPr>
        <w:t> </w:t>
      </w:r>
      <w:r>
        <w:rPr/>
        <w:t>compliance</w:t>
      </w:r>
      <w:r>
        <w:rPr>
          <w:spacing w:val="-31"/>
        </w:rPr>
        <w:t> </w:t>
      </w:r>
      <w:r>
        <w:rPr/>
        <w:t>[PDF].</w:t>
      </w:r>
      <w:r>
        <w:rPr>
          <w:spacing w:val="-32"/>
        </w:rPr>
        <w:t> </w:t>
      </w:r>
      <w:r>
        <w:rPr/>
        <w:t>SSRN.</w:t>
      </w:r>
      <w:hyperlink r:id="rId19"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https://papers.ssrn.com/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18016" from="211.702148pt,10.830322pt" to="281.829346pt,10.830322pt" stroked="true" strokeweight=".449707pt" strokecolor="#0000ff">
            <v:stroke dashstyle="solid"/>
            <w10:wrap type="none"/>
          </v:line>
        </w:pict>
      </w:r>
      <w:hyperlink r:id="rId19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sol3/Delivery.cfm/4976734.pdf</w:t>
        </w:r>
        <w:r>
          <w:rPr>
            <w:color w:val="0000FF"/>
          </w:rPr>
          <w:t> </w:t>
        </w:r>
      </w:hyperlink>
      <w:r>
        <w:rPr/>
        <w:t>(</w:t>
      </w:r>
      <w:hyperlink r:id="rId20">
        <w:r>
          <w:rPr>
            <w:color w:val="0000FF"/>
          </w:rPr>
          <w:t>papers.ssrn.com</w:t>
        </w:r>
      </w:hyperlink>
      <w:r>
        <w:rPr/>
        <w:t>).</w:t>
      </w:r>
    </w:p>
    <w:p>
      <w:pPr>
        <w:pStyle w:val="BodyText"/>
        <w:spacing w:before="6"/>
        <w:rPr>
          <w:sz w:val="19"/>
        </w:rPr>
      </w:pPr>
    </w:p>
    <w:p>
      <w:pPr>
        <w:spacing w:line="235" w:lineRule="auto" w:before="0"/>
        <w:ind w:left="100" w:right="161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252116992" from="400.988525pt,24.297714pt" to="469.018799pt,24.297714pt" stroked="true" strokeweight=".449707pt" strokecolor="#0000ff">
            <v:stroke dashstyle="solid"/>
            <w10:wrap type="none"/>
          </v:line>
        </w:pict>
      </w:r>
      <w:r>
        <w:rPr>
          <w:sz w:val="18"/>
        </w:rPr>
        <w:t>The Apache Software Foundation. (n.d.). </w:t>
      </w:r>
      <w:r>
        <w:rPr>
          <w:rFonts w:ascii="Cambria"/>
          <w:i/>
          <w:sz w:val="18"/>
        </w:rPr>
        <w:t>Apache Jena: A free and open-source Java framework for RDF and </w:t>
      </w:r>
      <w:r>
        <w:rPr>
          <w:rFonts w:ascii="Cambria"/>
          <w:i/>
          <w:sz w:val="18"/>
        </w:rPr>
        <w:t>SPARQL</w:t>
      </w:r>
      <w:r>
        <w:rPr>
          <w:sz w:val="18"/>
        </w:rPr>
        <w:t>. Retrieved April 2025, from</w:t>
      </w:r>
      <w:hyperlink r:id="rId21">
        <w:r>
          <w:rPr>
            <w:color w:val="0000FF"/>
            <w:sz w:val="18"/>
            <w:u w:val="single" w:color="0000FF"/>
          </w:rPr>
          <w:t> https://jena.apache.org/getting_started/</w:t>
        </w:r>
        <w:r>
          <w:rPr>
            <w:color w:val="0000FF"/>
            <w:sz w:val="18"/>
          </w:rPr>
          <w:t> </w:t>
        </w:r>
      </w:hyperlink>
      <w:r>
        <w:rPr>
          <w:sz w:val="18"/>
        </w:rPr>
        <w:t>(</w:t>
      </w:r>
      <w:hyperlink r:id="rId22">
        <w:r>
          <w:rPr>
            <w:color w:val="0000FF"/>
            <w:sz w:val="18"/>
          </w:rPr>
          <w:t>jena.apache.org</w:t>
        </w:r>
      </w:hyperlink>
      <w:r>
        <w:rPr>
          <w:sz w:val="18"/>
        </w:rPr>
        <w:t>).</w:t>
      </w:r>
    </w:p>
    <w:p>
      <w:pPr>
        <w:pStyle w:val="BodyText"/>
        <w:spacing w:before="2"/>
        <w:rPr>
          <w:sz w:val="19"/>
        </w:rPr>
      </w:pPr>
    </w:p>
    <w:p>
      <w:pPr>
        <w:spacing w:line="273" w:lineRule="exact" w:before="0"/>
        <w:ind w:left="100" w:right="0" w:firstLine="0"/>
        <w:jc w:val="left"/>
        <w:rPr>
          <w:sz w:val="18"/>
        </w:rPr>
      </w:pPr>
      <w:r>
        <w:rPr>
          <w:sz w:val="18"/>
        </w:rPr>
        <w:t>The Apache Software Foundation. (n.d.). </w:t>
      </w:r>
      <w:r>
        <w:rPr>
          <w:rFonts w:ascii="Cambria"/>
          <w:i/>
          <w:sz w:val="18"/>
        </w:rPr>
        <w:t>TDB2: A native RDF store for Apache Jena </w:t>
      </w:r>
      <w:r>
        <w:rPr>
          <w:sz w:val="18"/>
        </w:rPr>
        <w:t>. Retrieved April 2025, from</w:t>
      </w:r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15968" from="276.384521pt,10.830322pt" to="344.414795pt,10.830322pt" stroked="true" strokeweight=".449707pt" strokecolor="#0000ff">
            <v:stroke dashstyle="solid"/>
            <w10:wrap type="none"/>
          </v:line>
        </w:pict>
      </w:r>
      <w:hyperlink r:id="rId23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https://jena.apache.org/documentation/tdb2/</w:t>
        </w:r>
        <w:r>
          <w:rPr>
            <w:color w:val="0000FF"/>
          </w:rPr>
          <w:t> </w:t>
        </w:r>
      </w:hyperlink>
      <w:r>
        <w:rPr/>
        <w:t>(</w:t>
      </w:r>
      <w:hyperlink r:id="rId22">
        <w:r>
          <w:rPr>
            <w:color w:val="0000FF"/>
          </w:rPr>
          <w:t>jena.apache.org</w:t>
        </w:r>
      </w:hyperlink>
      <w:r>
        <w:rPr/>
        <w:t>).</w:t>
      </w:r>
    </w:p>
    <w:p>
      <w:pPr>
        <w:pStyle w:val="BodyText"/>
        <w:spacing w:before="5"/>
        <w:rPr>
          <w:sz w:val="19"/>
        </w:rPr>
      </w:pPr>
    </w:p>
    <w:p>
      <w:pPr>
        <w:spacing w:line="235" w:lineRule="auto" w:before="0"/>
        <w:ind w:left="10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252114944" from="304.229736pt,24.297714pt" to="372.26001pt,24.297714pt" stroked="true" strokeweight=".449707pt" strokecolor="#0000ff">
            <v:stroke dashstyle="solid"/>
            <w10:wrap type="none"/>
          </v:line>
        </w:pict>
      </w:r>
      <w:r>
        <w:rPr>
          <w:sz w:val="18"/>
        </w:rPr>
        <w:t>The Apache Software Foundation. (n.d.). </w:t>
      </w:r>
      <w:r>
        <w:rPr>
          <w:rFonts w:ascii="Cambria"/>
          <w:i/>
          <w:sz w:val="18"/>
        </w:rPr>
        <w:t>Apache Jena ARQ: SPARQL processor for Jena </w:t>
      </w:r>
      <w:r>
        <w:rPr>
          <w:sz w:val="18"/>
        </w:rPr>
        <w:t>. Retrieved April 2025, from</w:t>
      </w:r>
      <w:r>
        <w:rPr>
          <w:color w:val="0000FF"/>
          <w:sz w:val="18"/>
          <w:u w:val="single" w:color="0000FF"/>
        </w:rPr>
        <w:t> </w:t>
      </w:r>
      <w:hyperlink r:id="rId24">
        <w:r>
          <w:rPr>
            <w:color w:val="0000FF"/>
            <w:sz w:val="18"/>
            <w:u w:val="single" w:color="0000FF"/>
          </w:rPr>
          <w:t>https://jena.apache.org/documentation/query/</w:t>
        </w:r>
        <w:r>
          <w:rPr>
            <w:color w:val="0000FF"/>
            <w:sz w:val="18"/>
          </w:rPr>
          <w:t> </w:t>
        </w:r>
      </w:hyperlink>
      <w:r>
        <w:rPr>
          <w:sz w:val="18"/>
        </w:rPr>
        <w:t>(</w:t>
      </w:r>
      <w:hyperlink r:id="rId22">
        <w:r>
          <w:rPr>
            <w:color w:val="0000FF"/>
            <w:sz w:val="18"/>
          </w:rPr>
          <w:t>jena.apache.org</w:t>
        </w:r>
      </w:hyperlink>
      <w:r>
        <w:rPr>
          <w:sz w:val="18"/>
        </w:rPr>
        <w:t>).</w:t>
      </w:r>
    </w:p>
    <w:p>
      <w:pPr>
        <w:pStyle w:val="BodyText"/>
        <w:spacing w:before="2"/>
        <w:rPr>
          <w:sz w:val="19"/>
        </w:rPr>
      </w:pPr>
    </w:p>
    <w:p>
      <w:pPr>
        <w:spacing w:line="273" w:lineRule="exact" w:before="0"/>
        <w:ind w:left="100" w:right="0" w:firstLine="0"/>
        <w:jc w:val="left"/>
        <w:rPr>
          <w:sz w:val="18"/>
        </w:rPr>
      </w:pPr>
      <w:r>
        <w:rPr>
          <w:sz w:val="18"/>
        </w:rPr>
        <w:t>The Apache Software Foundation. (n.d.). </w:t>
      </w:r>
      <w:r>
        <w:rPr>
          <w:rFonts w:ascii="Cambria"/>
          <w:i/>
          <w:sz w:val="18"/>
        </w:rPr>
        <w:t>Fuseki: Jena SPARQL server </w:t>
      </w:r>
      <w:r>
        <w:rPr>
          <w:sz w:val="18"/>
        </w:rPr>
        <w:t>. Retrieved April 2025, from</w:t>
      </w:r>
      <w:hyperlink r:id="rId25">
        <w:r>
          <w:rPr>
            <w:color w:val="0000FF"/>
            <w:sz w:val="18"/>
            <w:u w:val="single" w:color="0000FF"/>
          </w:rPr>
          <w:t> https://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13920" from="256.224609pt,10.830322pt" to="324.254883pt,10.830322pt" stroked="true" strokeweight=".449707pt" strokecolor="#0000ff">
            <v:stroke dashstyle="solid"/>
            <w10:wrap type="none"/>
          </v:line>
        </w:pict>
      </w:r>
      <w:hyperlink r:id="rId25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jena.apache.org/documentation/fuseki2/</w:t>
        </w:r>
        <w:r>
          <w:rPr>
            <w:color w:val="0000FF"/>
          </w:rPr>
          <w:t> </w:t>
        </w:r>
      </w:hyperlink>
      <w:r>
        <w:rPr/>
        <w:t>(</w:t>
      </w:r>
      <w:hyperlink r:id="rId22">
        <w:r>
          <w:rPr>
            <w:color w:val="0000FF"/>
          </w:rPr>
          <w:t>jena.apache.org</w:t>
        </w:r>
      </w:hyperlink>
      <w:r>
        <w:rPr/>
        <w:t>).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73" w:lineRule="exact" w:before="1"/>
        <w:ind w:left="100"/>
      </w:pPr>
      <w:r>
        <w:rPr/>
        <w:t>University of Texas at Tyler. (n.d.). </w:t>
      </w:r>
      <w:r>
        <w:rPr>
          <w:rFonts w:ascii="Cambria"/>
          <w:i/>
        </w:rPr>
        <w:t>Data Analytics Lab </w:t>
      </w:r>
      <w:r>
        <w:rPr/>
        <w:t>. Retrieved April 2025, from</w:t>
      </w:r>
      <w:hyperlink r:id="rId26">
        <w:r>
          <w:rPr>
            <w:color w:val="0000FF"/>
            <w:u w:val="single" w:color="0000FF"/>
          </w:rPr>
          <w:t> https://www.uttyler.edu/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12896" from="399.745605pt,10.830322pt" to="444.654785pt,10.830322pt" stroked="true" strokeweight=".449707pt" strokecolor="#0000ff">
            <v:stroke dashstyle="solid"/>
            <w10:wrap type="none"/>
          </v:line>
        </w:pict>
      </w:r>
      <w:hyperlink r:id="rId26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academics/colleges-schools/business/computer-science/data-analytics-lab/</w:t>
        </w:r>
        <w:r>
          <w:rPr>
            <w:color w:val="0000FF"/>
          </w:rPr>
          <w:t> </w:t>
        </w:r>
      </w:hyperlink>
      <w:r>
        <w:rPr/>
        <w:t>(</w:t>
      </w:r>
      <w:hyperlink r:id="rId27">
        <w:r>
          <w:rPr>
            <w:color w:val="0000FF"/>
          </w:rPr>
          <w:t>uttyler.edu</w:t>
        </w:r>
      </w:hyperlink>
      <w:r>
        <w:rPr/>
        <w:t>).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4141" w:val="left" w:leader="none"/>
          <w:tab w:pos="7217" w:val="left" w:leader="none"/>
        </w:tabs>
        <w:spacing w:line="273" w:lineRule="exact"/>
        <w:ind w:left="100"/>
      </w:pPr>
      <w:r>
        <w:rPr>
          <w:spacing w:val="-4"/>
        </w:rPr>
        <w:t>Texas </w:t>
      </w:r>
      <w:r>
        <w:rPr/>
        <w:t>Advanced Computing</w:t>
      </w:r>
      <w:r>
        <w:rPr>
          <w:spacing w:val="-16"/>
        </w:rPr>
        <w:t> </w:t>
      </w:r>
      <w:r>
        <w:rPr>
          <w:spacing w:val="-5"/>
        </w:rPr>
        <w:t>Center.</w:t>
      </w:r>
      <w:r>
        <w:rPr>
          <w:spacing w:val="-7"/>
        </w:rPr>
        <w:t> </w:t>
      </w:r>
      <w:r>
        <w:rPr/>
        <w:t>(n.d.-a).</w:t>
        <w:tab/>
      </w:r>
      <w:r>
        <w:rPr>
          <w:rFonts w:ascii="Cambria"/>
          <w:i/>
        </w:rPr>
        <w:t>Vista</w:t>
      </w:r>
      <w:r>
        <w:rPr/>
        <w:t>. Retrieved April</w:t>
      </w:r>
      <w:r>
        <w:rPr>
          <w:spacing w:val="18"/>
        </w:rPr>
        <w:t> </w:t>
      </w:r>
      <w:r>
        <w:rPr/>
        <w:t>2025,</w:t>
      </w:r>
      <w:r>
        <w:rPr>
          <w:spacing w:val="6"/>
        </w:rPr>
        <w:t> </w:t>
      </w:r>
      <w:r>
        <w:rPr/>
        <w:t>from</w:t>
        <w:tab/>
      </w:r>
      <w:r>
        <w:rPr>
          <w:color w:val="0000FF"/>
          <w:u w:val="single" w:color="0000FF"/>
        </w:rPr>
        <w:t> </w:t>
      </w:r>
      <w:hyperlink r:id="rId28">
        <w:r>
          <w:rPr>
            <w:color w:val="0000FF"/>
            <w:w w:val="95"/>
            <w:u w:val="single" w:color="0000FF"/>
          </w:rPr>
          <w:t>https://tacc.utexas.edu/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11872" from="143.501221pt,10.830322pt" to="209.263183pt,10.830322pt" stroked="true" strokeweight=".449707pt" strokecolor="#0000ff">
            <v:stroke dashstyle="solid"/>
            <w10:wrap type="none"/>
          </v:line>
        </w:pict>
      </w:r>
      <w:hyperlink r:id="rId28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systems/vista/</w:t>
        </w:r>
        <w:r>
          <w:rPr>
            <w:color w:val="0000FF"/>
          </w:rPr>
          <w:t> </w:t>
        </w:r>
      </w:hyperlink>
      <w:r>
        <w:rPr/>
        <w:t>(</w:t>
      </w:r>
      <w:hyperlink r:id="rId29">
        <w:r>
          <w:rPr>
            <w:color w:val="0000FF"/>
          </w:rPr>
          <w:t>tacc.utexas.edu</w:t>
        </w:r>
      </w:hyperlink>
      <w:r>
        <w:rPr/>
        <w:t>).</w:t>
      </w:r>
    </w:p>
    <w:p>
      <w:pPr>
        <w:pStyle w:val="BodyText"/>
        <w:spacing w:before="1"/>
        <w:rPr>
          <w:sz w:val="19"/>
        </w:rPr>
      </w:pPr>
    </w:p>
    <w:p>
      <w:pPr>
        <w:tabs>
          <w:tab w:pos="4082" w:val="left" w:leader="none"/>
          <w:tab w:pos="8599" w:val="left" w:leader="none"/>
        </w:tabs>
        <w:spacing w:line="273" w:lineRule="exact" w:before="1"/>
        <w:ind w:left="100" w:right="0" w:firstLine="0"/>
        <w:jc w:val="left"/>
        <w:rPr>
          <w:sz w:val="18"/>
        </w:rPr>
      </w:pPr>
      <w:r>
        <w:rPr>
          <w:spacing w:val="-4"/>
          <w:sz w:val="18"/>
        </w:rPr>
        <w:t>Texas </w:t>
      </w:r>
      <w:r>
        <w:rPr>
          <w:sz w:val="18"/>
        </w:rPr>
        <w:t>Advanced Computing</w:t>
      </w:r>
      <w:r>
        <w:rPr>
          <w:spacing w:val="-37"/>
          <w:sz w:val="18"/>
        </w:rPr>
        <w:t> </w:t>
      </w:r>
      <w:r>
        <w:rPr>
          <w:spacing w:val="-5"/>
          <w:sz w:val="18"/>
        </w:rPr>
        <w:t>Center.</w:t>
      </w:r>
      <w:r>
        <w:rPr>
          <w:spacing w:val="-13"/>
          <w:sz w:val="18"/>
        </w:rPr>
        <w:t> </w:t>
      </w:r>
      <w:r>
        <w:rPr>
          <w:sz w:val="18"/>
        </w:rPr>
        <w:t>(n.d.-b).</w:t>
        <w:tab/>
      </w:r>
      <w:r>
        <w:rPr>
          <w:rFonts w:ascii="Cambria"/>
          <w:i/>
          <w:sz w:val="18"/>
        </w:rPr>
        <w:t>Stampede3  user  guide  </w:t>
      </w:r>
      <w:r>
        <w:rPr>
          <w:sz w:val="18"/>
        </w:rPr>
        <w:t>. Retrieved April</w:t>
      </w:r>
      <w:r>
        <w:rPr>
          <w:spacing w:val="21"/>
          <w:sz w:val="18"/>
        </w:rPr>
        <w:t> </w:t>
      </w:r>
      <w:r>
        <w:rPr>
          <w:sz w:val="18"/>
        </w:rPr>
        <w:t>2025,</w:t>
      </w:r>
      <w:r>
        <w:rPr>
          <w:spacing w:val="17"/>
          <w:sz w:val="18"/>
        </w:rPr>
        <w:t> </w:t>
      </w:r>
      <w:r>
        <w:rPr>
          <w:sz w:val="18"/>
        </w:rPr>
        <w:t>from</w:t>
        <w:tab/>
      </w:r>
      <w:hyperlink r:id="rId30">
        <w:r>
          <w:rPr>
            <w:color w:val="0000FF"/>
            <w:sz w:val="18"/>
            <w:u w:val="single" w:color="0000FF"/>
          </w:rPr>
          <w:t> https://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10848" from="243.678223pt,10.830322pt" to="331.462646pt,10.830322pt" stroked="true" strokeweight=".449707pt" strokecolor="#0000ff">
            <v:stroke dashstyle="solid"/>
            <w10:wrap type="none"/>
          </v:line>
        </w:pict>
      </w:r>
      <w:hyperlink r:id="rId30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docs.tacc.utexas.edu/hpc/stampede3/</w:t>
        </w:r>
        <w:r>
          <w:rPr>
            <w:color w:val="0000FF"/>
          </w:rPr>
          <w:t> </w:t>
        </w:r>
      </w:hyperlink>
      <w:r>
        <w:rPr/>
        <w:t>(</w:t>
      </w:r>
      <w:hyperlink r:id="rId31">
        <w:r>
          <w:rPr>
            <w:color w:val="0000FF"/>
          </w:rPr>
          <w:t>docs.tacc.utexas.edu</w:t>
        </w:r>
      </w:hyperlink>
      <w:r>
        <w:rPr/>
        <w:t>).</w:t>
      </w:r>
    </w:p>
    <w:p>
      <w:pPr>
        <w:pStyle w:val="BodyText"/>
        <w:spacing w:before="1"/>
        <w:rPr>
          <w:sz w:val="19"/>
        </w:rPr>
      </w:pPr>
    </w:p>
    <w:p>
      <w:pPr>
        <w:tabs>
          <w:tab w:pos="4159" w:val="left" w:leader="none"/>
          <w:tab w:pos="8599" w:val="left" w:leader="none"/>
        </w:tabs>
        <w:spacing w:line="273" w:lineRule="exact" w:before="0"/>
        <w:ind w:left="100" w:right="0" w:firstLine="0"/>
        <w:jc w:val="left"/>
        <w:rPr>
          <w:sz w:val="18"/>
        </w:rPr>
      </w:pPr>
      <w:r>
        <w:rPr>
          <w:spacing w:val="-4"/>
          <w:sz w:val="18"/>
        </w:rPr>
        <w:t>Texas </w:t>
      </w:r>
      <w:r>
        <w:rPr>
          <w:sz w:val="18"/>
        </w:rPr>
        <w:t>Advanced Computing</w:t>
      </w:r>
      <w:r>
        <w:rPr>
          <w:spacing w:val="-12"/>
          <w:sz w:val="18"/>
        </w:rPr>
        <w:t> </w:t>
      </w:r>
      <w:r>
        <w:rPr>
          <w:spacing w:val="-5"/>
          <w:sz w:val="18"/>
        </w:rPr>
        <w:t>Center. </w:t>
      </w:r>
      <w:r>
        <w:rPr>
          <w:sz w:val="18"/>
        </w:rPr>
        <w:t>(n.d.-c).</w:t>
        <w:tab/>
      </w:r>
      <w:r>
        <w:rPr>
          <w:rFonts w:ascii="Cambria"/>
          <w:i/>
          <w:sz w:val="18"/>
        </w:rPr>
        <w:t>Frontera  user  guide  </w:t>
      </w:r>
      <w:r>
        <w:rPr>
          <w:sz w:val="18"/>
        </w:rPr>
        <w:t>. Retrieved April  2025,</w:t>
      </w:r>
      <w:r>
        <w:rPr>
          <w:spacing w:val="21"/>
          <w:sz w:val="18"/>
        </w:rPr>
        <w:t> </w:t>
      </w:r>
      <w:r>
        <w:rPr>
          <w:sz w:val="18"/>
        </w:rPr>
        <w:t>from</w:t>
        <w:tab/>
      </w:r>
      <w:hyperlink r:id="rId32">
        <w:r>
          <w:rPr>
            <w:color w:val="0000FF"/>
            <w:sz w:val="18"/>
            <w:u w:val="single" w:color="0000FF"/>
          </w:rPr>
          <w:t> https://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09824" from="230.835205pt,10.830322pt" to="318.619629pt,10.830322pt" stroked="true" strokeweight=".449707pt" strokecolor="#0000ff">
            <v:stroke dashstyle="solid"/>
            <w10:wrap type="none"/>
          </v:line>
        </w:pict>
      </w:r>
      <w:hyperlink r:id="rId32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docs.tacc.utexas.edu/hpc/frontera/</w:t>
        </w:r>
        <w:r>
          <w:rPr>
            <w:color w:val="0000FF"/>
          </w:rPr>
          <w:t> </w:t>
        </w:r>
      </w:hyperlink>
      <w:r>
        <w:rPr/>
        <w:t>(</w:t>
      </w:r>
      <w:hyperlink r:id="rId31">
        <w:r>
          <w:rPr>
            <w:color w:val="0000FF"/>
          </w:rPr>
          <w:t>docs.tacc.utexas.edu</w:t>
        </w:r>
      </w:hyperlink>
      <w:r>
        <w:rPr/>
        <w:t>).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73" w:lineRule="exact"/>
        <w:ind w:left="100"/>
      </w:pPr>
      <w:r>
        <w:rPr>
          <w:spacing w:val="-4"/>
        </w:rPr>
        <w:t>Texas</w:t>
      </w:r>
      <w:r>
        <w:rPr>
          <w:spacing w:val="-30"/>
        </w:rPr>
        <w:t> </w:t>
      </w:r>
      <w:r>
        <w:rPr/>
        <w:t>Advanced</w:t>
      </w:r>
      <w:r>
        <w:rPr>
          <w:spacing w:val="-30"/>
        </w:rPr>
        <w:t> </w:t>
      </w:r>
      <w:r>
        <w:rPr/>
        <w:t>Computing</w:t>
      </w:r>
      <w:r>
        <w:rPr>
          <w:spacing w:val="-30"/>
        </w:rPr>
        <w:t> </w:t>
      </w:r>
      <w:r>
        <w:rPr>
          <w:spacing w:val="-5"/>
        </w:rPr>
        <w:t>Center.</w:t>
      </w:r>
      <w:r>
        <w:rPr>
          <w:spacing w:val="-30"/>
        </w:rPr>
        <w:t> </w:t>
      </w:r>
      <w:r>
        <w:rPr/>
        <w:t>(n.d.-d).</w:t>
      </w:r>
      <w:r>
        <w:rPr>
          <w:spacing w:val="-5"/>
        </w:rPr>
        <w:t> </w:t>
      </w:r>
      <w:r>
        <w:rPr>
          <w:rFonts w:ascii="Cambria"/>
          <w:i/>
        </w:rPr>
        <w:t>Allocations</w:t>
      </w:r>
      <w:r>
        <w:rPr/>
        <w:t>.</w:t>
      </w:r>
      <w:r>
        <w:rPr>
          <w:spacing w:val="-30"/>
        </w:rPr>
        <w:t> </w:t>
      </w:r>
      <w:r>
        <w:rPr/>
        <w:t>Retrieved</w:t>
      </w:r>
      <w:r>
        <w:rPr>
          <w:spacing w:val="-30"/>
        </w:rPr>
        <w:t> </w:t>
      </w:r>
      <w:r>
        <w:rPr/>
        <w:t>April</w:t>
      </w:r>
      <w:r>
        <w:rPr>
          <w:spacing w:val="-30"/>
        </w:rPr>
        <w:t> </w:t>
      </w:r>
      <w:r>
        <w:rPr/>
        <w:t>2025,</w:t>
      </w:r>
      <w:r>
        <w:rPr>
          <w:spacing w:val="-30"/>
        </w:rPr>
        <w:t> </w:t>
      </w:r>
      <w:r>
        <w:rPr/>
        <w:t>from</w:t>
      </w:r>
      <w:r>
        <w:rPr>
          <w:color w:val="0000FF"/>
          <w:spacing w:val="-5"/>
          <w:u w:val="single" w:color="0000FF"/>
        </w:rPr>
        <w:t> </w:t>
      </w:r>
      <w:hyperlink r:id="rId33">
        <w:r>
          <w:rPr>
            <w:color w:val="0000FF"/>
            <w:u w:val="single" w:color="0000FF"/>
          </w:rPr>
          <w:t>https://tacc.utexas.edu/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08800" from="169.916016pt,10.830322pt" to="235.677978pt,10.830322pt" stroked="true" strokeweight=".449707pt" strokecolor="#0000ff">
            <v:stroke dashstyle="solid"/>
            <w10:wrap type="none"/>
          </v:line>
        </w:pict>
      </w:r>
      <w:hyperlink r:id="rId33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use-tacc/allocations/</w:t>
        </w:r>
        <w:r>
          <w:rPr>
            <w:color w:val="0000FF"/>
          </w:rPr>
          <w:t> </w:t>
        </w:r>
      </w:hyperlink>
      <w:r>
        <w:rPr/>
        <w:t>(</w:t>
      </w:r>
      <w:hyperlink r:id="rId29">
        <w:r>
          <w:rPr>
            <w:color w:val="0000FF"/>
          </w:rPr>
          <w:t>tacc.utexas.edu</w:t>
        </w:r>
      </w:hyperlink>
      <w:r>
        <w:rPr/>
        <w:t>).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7959" w:val="left" w:leader="none"/>
        </w:tabs>
        <w:spacing w:line="235" w:lineRule="auto"/>
        <w:ind w:left="100" w:right="160"/>
      </w:pPr>
      <w:r>
        <w:rPr/>
        <w:pict>
          <v:line style="position:absolute;mso-position-horizontal-relative:page;mso-position-vertical-relative:paragraph;z-index:-252107776" from="321.157471pt,24.297714pt" to="365.291748pt,24.297714pt" stroked="true" strokeweight=".449707pt" strokecolor="#0000ff">
            <v:stroke dashstyle="solid"/>
            <w10:wrap type="none"/>
          </v:line>
        </w:pict>
      </w:r>
      <w:r>
        <w:rPr/>
        <w:t>Rogers,</w:t>
      </w:r>
      <w:r>
        <w:rPr>
          <w:spacing w:val="12"/>
        </w:rPr>
        <w:t> </w:t>
      </w:r>
      <w:r>
        <w:rPr/>
        <w:t>R.</w:t>
      </w:r>
      <w:r>
        <w:rPr>
          <w:spacing w:val="13"/>
        </w:rPr>
        <w:t> </w:t>
      </w:r>
      <w:r>
        <w:rPr/>
        <w:t>(2024,</w:t>
      </w:r>
      <w:r>
        <w:rPr>
          <w:spacing w:val="13"/>
        </w:rPr>
        <w:t> </w:t>
      </w:r>
      <w:r>
        <w:rPr/>
        <w:t>June</w:t>
      </w:r>
      <w:r>
        <w:rPr>
          <w:spacing w:val="13"/>
        </w:rPr>
        <w:t> </w:t>
      </w:r>
      <w:r>
        <w:rPr/>
        <w:t>14).</w:t>
      </w:r>
      <w:r>
        <w:rPr>
          <w:spacing w:val="13"/>
        </w:rPr>
        <w:t> </w:t>
      </w:r>
      <w:r>
        <w:rPr/>
        <w:t>Reduce</w:t>
      </w:r>
      <w:r>
        <w:rPr>
          <w:spacing w:val="12"/>
        </w:rPr>
        <w:t> </w:t>
      </w:r>
      <w:r>
        <w:rPr/>
        <w:t>AI</w:t>
      </w:r>
      <w:r>
        <w:rPr>
          <w:spacing w:val="13"/>
        </w:rPr>
        <w:t> </w:t>
      </w:r>
      <w:r>
        <w:rPr/>
        <w:t>hallucinations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neat</w:t>
      </w:r>
      <w:r>
        <w:rPr>
          <w:spacing w:val="13"/>
        </w:rPr>
        <w:t> </w:t>
      </w:r>
      <w:r>
        <w:rPr/>
        <w:t>software</w:t>
      </w:r>
      <w:r>
        <w:rPr>
          <w:spacing w:val="12"/>
        </w:rPr>
        <w:t> </w:t>
      </w:r>
      <w:r>
        <w:rPr/>
        <w:t>trick.</w:t>
        <w:tab/>
      </w:r>
      <w:r>
        <w:rPr>
          <w:rFonts w:ascii="Cambria"/>
          <w:i/>
          <w:w w:val="95"/>
        </w:rPr>
        <w:t>Wired</w:t>
      </w:r>
      <w:r>
        <w:rPr>
          <w:w w:val="95"/>
        </w:rPr>
        <w:t>. https:// </w:t>
      </w:r>
      <w:hyperlink r:id="rId34">
        <w:r>
          <w:rPr/>
          <w:t>www.wired.com/story/reduce-ai-hallucinations-with-rag/</w:t>
        </w:r>
        <w:r>
          <w:rPr>
            <w:spacing w:val="-17"/>
          </w:rPr>
          <w:t> </w:t>
        </w:r>
      </w:hyperlink>
      <w:r>
        <w:rPr/>
        <w:t>(</w:t>
      </w:r>
      <w:hyperlink r:id="rId35">
        <w:r>
          <w:rPr>
            <w:color w:val="0000FF"/>
          </w:rPr>
          <w:t>wired.com</w:t>
        </w:r>
      </w:hyperlink>
      <w:r>
        <w:rPr/>
        <w:t>).</w:t>
      </w:r>
    </w:p>
    <w:p>
      <w:r>
        <w:rPr>
          <w:color w:val="FF0000"/>
        </w:rPr>
        <w:t>Addendum – Windows-First Interim Phase (B.28-B.41)</w:t>
      </w:r>
    </w:p>
    <w:p>
      <w:r>
        <w:rPr>
          <w:color w:val="FF0000"/>
        </w:rPr>
        <w:t>Purpose: Align Windows-first deliverables with program gating while keeping HPC activities in reserve.</w:t>
      </w:r>
    </w:p>
    <w:p>
      <w:r>
        <w:rPr>
          <w:color w:val="FF0000"/>
        </w:rPr>
        <w:t>Scope (Windows-first deliverables):</w:t>
      </w:r>
    </w:p>
    <w:p>
      <w:r>
        <w:rPr>
          <w:color w:val="FF0000"/>
        </w:rPr>
        <w:t>- B.28 – Provenance and delta hashing ensure Windows builds record source, hash, and retrieval metadata.</w:t>
      </w:r>
    </w:p>
    <w:p>
      <w:r>
        <w:rPr>
          <w:color w:val="FF0000"/>
        </w:rPr>
        <w:t>- B.29 – Deterministic ent:/part: IRIs with a canonicalization registry keep identifiers stable across Windows nodes.</w:t>
      </w:r>
    </w:p>
    <w:p>
      <w:r>
        <w:rPr>
          <w:color w:val="FF0000"/>
        </w:rPr>
        <w:t>- B.34 – Scheduler jobs run through Windows Task Scheduler with CLI wrappers for tradegov and federalregister ingestion.</w:t>
      </w:r>
    </w:p>
    <w:p>
      <w:r>
        <w:rPr>
          <w:color w:val="FF0000"/>
        </w:rPr>
        <w:t>- B.35 – HTTP caching, bounded retries, and API budgets operate in a Windows-first runtime.</w:t>
      </w:r>
    </w:p>
    <w:p>
      <w:r>
        <w:rPr>
          <w:color w:val="FF0000"/>
        </w:rPr>
        <w:t>- B.36 – Observability emits JSON run telemetry under run/logs/ for Windows operators.</w:t>
      </w:r>
    </w:p>
    <w:p>
      <w:r>
        <w:rPr>
          <w:color w:val="FF0000"/>
        </w:rPr>
        <w:t>- B.38 – CLI-driven export profiles package TTL/NT outputs with manifests for downstream GUI wiring.</w:t>
      </w:r>
    </w:p>
    <w:p>
      <w:r>
        <w:rPr>
          <w:color w:val="FF0000"/>
        </w:rPr>
        <w:t>Dependencies: Phases C–F remain explicitly gated on DAL/TACC access, allocations, and security reviews; no HPC work proceeds until those prerequisites are satisfied.</w:t>
      </w:r>
    </w:p>
    <w:p>
      <w:r>
        <w:rPr>
          <w:color w:val="FF0000"/>
        </w:rPr>
        <w:t>Milestone gating: Deliver B.28–B.41 end-to-end on Windows, validating provenance, deterministic IRIs, scheduler automation, caching, observability, and CLI workflows before requesting HPC onboarding.</w:t>
      </w:r>
    </w:p>
    <w:p>
      <w:r>
        <w:rPr>
          <w:color w:val="FF0000"/>
        </w:rPr>
        <w:t>Acceptance signals: Repeat Windows runs emit deterministic graph artifacts, CLI jobs produce structured logs, and operators can audit provenance back to source records.</w:t>
      </w:r>
    </w:p>
    <w:sectPr>
      <w:pgSz w:w="12240" w:h="15840"/>
      <w:pgMar w:header="0" w:footer="643" w:top="1380" w:bottom="840" w:left="146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425903pt;margin-top:748.871216pt;width:11.15pt;height:14.3pt;mso-position-horizontal-relative:page;mso-position-vertical-relative:page;z-index:-252128256" type="#_x0000_t202" filled="false" stroked="false">
          <v:textbox inset="0,0,0,0">
            <w:txbxContent>
              <w:p>
                <w:pPr>
                  <w:pStyle w:val="BodyText"/>
                  <w:spacing w:line="270" w:lineRule="exact" w:before="15"/>
                  <w:ind w:left="60"/>
                </w:pPr>
                <w:r>
                  <w:rPr/>
                  <w:fldChar w:fldCharType="begin"/>
                </w:r>
                <w:r>
                  <w:rPr>
                    <w:color w:val="6E6E6E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4" w:hanging="19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9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98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4" w:hanging="19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9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98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4" w:hanging="19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9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98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position w:val="1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4" w:hanging="19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9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98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00" w:hanging="115"/>
      </w:pPr>
      <w:rPr>
        <w:rFonts w:hint="default" w:ascii="Lucida Sans Unicode" w:hAnsi="Lucida Sans Unicode" w:eastAsia="Lucida Sans Unicode" w:cs="Lucida Sans Unicode"/>
        <w:w w:val="59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1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4" w:hanging="19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9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98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4" w:hanging="19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9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9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4" w:hanging="19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9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9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00" w:hanging="115"/>
      </w:pPr>
      <w:rPr>
        <w:rFonts w:hint="default" w:ascii="Lucida Sans Unicode" w:hAnsi="Lucida Sans Unicode" w:eastAsia="Lucida Sans Unicode" w:cs="Lucida Sans Unicode"/>
        <w:w w:val="59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15"/>
      </w:pPr>
      <w:rPr>
        <w:rFonts w:hint="default"/>
        <w:lang w:val="en-US" w:eastAsia="en-US" w:bidi="en-U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b/>
      <w:bCs/>
      <w:sz w:val="27"/>
      <w:szCs w:val="27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ahoma" w:hAnsi="Tahoma" w:eastAsia="Tahoma" w:cs="Tahoma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700" w:hanging="198"/>
    </w:pPr>
    <w:rPr>
      <w:rFonts w:ascii="Lucida Sans Unicode" w:hAnsi="Lucida Sans Unicode" w:eastAsia="Lucida Sans Unicode" w:cs="Lucida Sans Unicode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82"/>
      <w:ind w:left="157"/>
    </w:pPr>
    <w:rPr>
      <w:rFonts w:ascii="Lucida Sans Unicode" w:hAnsi="Lucida Sans Unicode" w:eastAsia="Lucida Sans Unicode" w:cs="Lucida Sans Unicode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bis.doc.gov/index.php/all-articles/25-compliance-a-training/export-administration-regulations-training/1602-export-control-basics" TargetMode="External"/><Relationship Id="rId7" Type="http://schemas.openxmlformats.org/officeDocument/2006/relationships/hyperlink" Target="https://www.bis.doc.gov/" TargetMode="External"/><Relationship Id="rId8" Type="http://schemas.openxmlformats.org/officeDocument/2006/relationships/hyperlink" Target="https://www.bis.doc.gov/index.php/policy-guidance/lists-of-parties-of-concern/entity-list" TargetMode="External"/><Relationship Id="rId9" Type="http://schemas.openxmlformats.org/officeDocument/2006/relationships/hyperlink" Target="https://arxiv.org/abs/2405.09673" TargetMode="External"/><Relationship Id="rId10" Type="http://schemas.openxmlformats.org/officeDocument/2006/relationships/hyperlink" Target="https://www.nsf.gov/news/special_reports/jasonsecurity/JSR-19-2IFundamentalResearchSecurity_12062019FINAL.pdf" TargetMode="External"/><Relationship Id="rId11" Type="http://schemas.openxmlformats.org/officeDocument/2006/relationships/hyperlink" Target="https://www.nsf.gov/news/special_reports/jasonsecurity/" TargetMode="External"/><Relationship Id="rId12" Type="http://schemas.openxmlformats.org/officeDocument/2006/relationships/hyperlink" Target="https://aclanthology.org/2024.nllp-1.14/" TargetMode="External"/><Relationship Id="rId13" Type="http://schemas.openxmlformats.org/officeDocument/2006/relationships/hyperlink" Target="https://aclanthology.org/2025.coling-main.304/" TargetMode="External"/><Relationship Id="rId14" Type="http://schemas.openxmlformats.org/officeDocument/2006/relationships/hyperlink" Target="https://nsf-gov-resources.nsf.gov/2023-03/JSR-22-08%20NSF%20Research%20Program%20on%20Research%20Security_03152023_FINAL_1.pdf" TargetMode="External"/><Relationship Id="rId15" Type="http://schemas.openxmlformats.org/officeDocument/2006/relationships/hyperlink" Target="https://www.nsf.gov/" TargetMode="External"/><Relationship Id="rId16" Type="http://schemas.openxmlformats.org/officeDocument/2006/relationships/hyperlink" Target="https://www.nsf.gov/focus-areas/artificial-intelligence/nairr" TargetMode="External"/><Relationship Id="rId17" Type="http://schemas.openxmlformats.org/officeDocument/2006/relationships/hyperlink" Target="https://www.reuters.com/legal/legalindustry/balancing-innovation-caution-how-lawyers-should-integrate-ai-into-legal-practice-2025-04-23/" TargetMode="External"/><Relationship Id="rId18" Type="http://schemas.openxmlformats.org/officeDocument/2006/relationships/hyperlink" Target="https://www.reuters.com/" TargetMode="External"/><Relationship Id="rId19" Type="http://schemas.openxmlformats.org/officeDocument/2006/relationships/hyperlink" Target="https://papers.ssrn.com/sol3/Delivery.cfm/4976734.pdf" TargetMode="External"/><Relationship Id="rId20" Type="http://schemas.openxmlformats.org/officeDocument/2006/relationships/hyperlink" Target="https://papers.ssrn.com/" TargetMode="External"/><Relationship Id="rId21" Type="http://schemas.openxmlformats.org/officeDocument/2006/relationships/hyperlink" Target="https://jena.apache.org/getting_started/" TargetMode="External"/><Relationship Id="rId22" Type="http://schemas.openxmlformats.org/officeDocument/2006/relationships/hyperlink" Target="https://jena.apache.org/" TargetMode="External"/><Relationship Id="rId23" Type="http://schemas.openxmlformats.org/officeDocument/2006/relationships/hyperlink" Target="https://jena.apache.org/documentation/tdb2/" TargetMode="External"/><Relationship Id="rId24" Type="http://schemas.openxmlformats.org/officeDocument/2006/relationships/hyperlink" Target="https://jena.apache.org/documentation/query/" TargetMode="External"/><Relationship Id="rId25" Type="http://schemas.openxmlformats.org/officeDocument/2006/relationships/hyperlink" Target="https://jena.apache.org/documentation/fuseki2/" TargetMode="External"/><Relationship Id="rId26" Type="http://schemas.openxmlformats.org/officeDocument/2006/relationships/hyperlink" Target="https://www.uttyler.edu/academics/colleges-schools/business/computer-science/data-analytics-lab/" TargetMode="External"/><Relationship Id="rId27" Type="http://schemas.openxmlformats.org/officeDocument/2006/relationships/hyperlink" Target="https://www.uttyler.edu/" TargetMode="External"/><Relationship Id="rId28" Type="http://schemas.openxmlformats.org/officeDocument/2006/relationships/hyperlink" Target="https://tacc.utexas.edu/systems/vista/" TargetMode="External"/><Relationship Id="rId29" Type="http://schemas.openxmlformats.org/officeDocument/2006/relationships/hyperlink" Target="https://tacc.utexas.edu/" TargetMode="External"/><Relationship Id="rId30" Type="http://schemas.openxmlformats.org/officeDocument/2006/relationships/hyperlink" Target="https://docs.tacc.utexas.edu/hpc/stampede3/" TargetMode="External"/><Relationship Id="rId31" Type="http://schemas.openxmlformats.org/officeDocument/2006/relationships/hyperlink" Target="https://docs.tacc.utexas.edu/" TargetMode="External"/><Relationship Id="rId32" Type="http://schemas.openxmlformats.org/officeDocument/2006/relationships/hyperlink" Target="https://docs.tacc.utexas.edu/hpc/frontera/" TargetMode="External"/><Relationship Id="rId33" Type="http://schemas.openxmlformats.org/officeDocument/2006/relationships/hyperlink" Target="https://tacc.utexas.edu/use-tacc/allocations/" TargetMode="External"/><Relationship Id="rId34" Type="http://schemas.openxmlformats.org/officeDocument/2006/relationships/hyperlink" Target="http://www.wired.com/story/reduce-ai-hallucinations-with-rag/" TargetMode="External"/><Relationship Id="rId35" Type="http://schemas.openxmlformats.org/officeDocument/2006/relationships/hyperlink" Target="https://www.wired.com/story/reduce-ai-hallucinations-with-rag" TargetMode="External"/><Relationship Id="rId3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ChatGPT Canvas</dc:creator>
  <dc:title>Ear Ai Training Proposal Draft</dc:title>
  <dcterms:created xsi:type="dcterms:W3CDTF">2025-10-29T14:52:42Z</dcterms:created>
  <dcterms:modified xsi:type="dcterms:W3CDTF">2025-10-29T14:52:42Z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ChatGPT</vt:lpwstr>
  </property>
</Properties>
</file>