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jc w:val="center"/>
        <w:rPr/>
      </w:pPr>
      <w:r>
        <w:rPr/>
        <w:t>Biology 313</w:t>
      </w:r>
    </w:p>
    <w:p>
      <w:pPr>
        <w:pStyle w:val="Style21"/>
        <w:jc w:val="center"/>
        <w:rPr/>
      </w:pPr>
      <w:r>
        <w:rPr/>
        <w:t>Discussion for the week of 9-4</w:t>
      </w:r>
    </w:p>
    <w:p>
      <w:pPr>
        <w:pStyle w:val="Style21"/>
        <w:jc w:val="center"/>
        <w:rPr/>
      </w:pPr>
      <w:r>
        <w:rPr/>
        <w:t>16 pts</w:t>
      </w:r>
    </w:p>
    <w:p>
      <w:pPr>
        <w:pStyle w:val="Style21"/>
        <w:rPr>
          <w:bCs/>
        </w:rPr>
      </w:pPr>
      <w:r>
        <w:rPr>
          <w:b/>
          <w:bCs/>
        </w:rPr>
        <w:t xml:space="preserve">1. </w:t>
      </w:r>
      <w:r>
        <w:rPr>
          <w:bCs/>
        </w:rPr>
        <w:t>(1pt) Take a look at the brief research summary at the following site:</w:t>
      </w:r>
    </w:p>
    <w:p>
      <w:pPr>
        <w:pStyle w:val="Style21"/>
        <w:rPr>
          <w:sz w:val="22"/>
          <w:szCs w:val="22"/>
        </w:rPr>
      </w:pPr>
      <w:r>
        <w:rPr>
          <w:sz w:val="22"/>
          <w:szCs w:val="22"/>
        </w:rPr>
        <w:t>http://www.nih.gov/news/health/oct2013/ninds-17.htm</w:t>
      </w:r>
    </w:p>
    <w:p>
      <w:pPr>
        <w:pStyle w:val="Style21"/>
        <w:rPr>
          <w:bCs/>
        </w:rPr>
      </w:pPr>
      <w:r>
        <w:rPr>
          <w:bCs/>
        </w:rPr>
        <w:t>Then answer the following question, simply based on what the summary says (easy point):</w:t>
      </w:r>
    </w:p>
    <w:p>
      <w:pPr>
        <w:pStyle w:val="Style21"/>
        <w:rPr>
          <w:bCs/>
        </w:rPr>
      </w:pPr>
      <w:r>
        <w:rPr>
          <w:bCs/>
        </w:rPr>
        <w:t xml:space="preserve">What is the role of glial cells in sleep? </w:t>
      </w:r>
    </w:p>
    <w:p>
      <w:pPr>
        <w:pStyle w:val="Style21"/>
        <w:rPr/>
      </w:pPr>
      <w:r>
        <w:rPr/>
      </w:r>
    </w:p>
    <w:p>
      <w:pPr>
        <w:pStyle w:val="Style21"/>
        <w:rPr/>
      </w:pPr>
      <w:r>
        <w:rPr/>
        <w:t xml:space="preserve">According to the description of the article, these cells clear the brain of damaging molecules associated with neurodegeneration. They do this by controlling flow </w:t>
      </w:r>
      <w:r>
        <w:rPr/>
        <w:t xml:space="preserve">throuhgh the glymphatic system </w:t>
      </w:r>
      <w:r>
        <w:rPr/>
        <w:t xml:space="preserve">by shrinking or swelling, </w:t>
      </w:r>
      <w:r>
        <w:rPr/>
        <w:t>which lets the cerebral fluid flow rapidly around the brain and clear out toxins.</w:t>
      </w:r>
    </w:p>
    <w:p>
      <w:pPr>
        <w:pStyle w:val="Style21"/>
        <w:rPr/>
      </w:pPr>
      <w:r>
        <w:rPr/>
      </w:r>
    </w:p>
    <w:p>
      <w:pPr>
        <w:pStyle w:val="Style21"/>
        <w:rPr/>
      </w:pPr>
      <w:r>
        <w:rPr/>
      </w:r>
    </w:p>
    <w:p>
      <w:pPr>
        <w:pStyle w:val="Style21"/>
        <w:rPr/>
      </w:pPr>
      <w:r>
        <w:rPr/>
      </w:r>
    </w:p>
    <w:p>
      <w:pPr>
        <w:pStyle w:val="Style21"/>
        <w:rPr/>
      </w:pPr>
      <w:r>
        <w:rPr/>
        <w:drawing>
          <wp:anchor behindDoc="0" distT="0" distB="0" distL="114300" distR="114300" simplePos="0" locked="0" layoutInCell="1" allowOverlap="1" relativeHeight="3">
            <wp:simplePos x="0" y="0"/>
            <wp:positionH relativeFrom="column">
              <wp:posOffset>1724025</wp:posOffset>
            </wp:positionH>
            <wp:positionV relativeFrom="paragraph">
              <wp:posOffset>111125</wp:posOffset>
            </wp:positionV>
            <wp:extent cx="5048250" cy="4215765"/>
            <wp:effectExtent l="0" t="0" r="0" b="0"/>
            <wp:wrapTight wrapText="bothSides">
              <wp:wrapPolygon edited="0">
                <wp:start x="-18" y="0"/>
                <wp:lineTo x="-18" y="21456"/>
                <wp:lineTo x="21516" y="21456"/>
                <wp:lineTo x="21516" y="0"/>
                <wp:lineTo x="-18" y="0"/>
              </wp:wrapPolygon>
            </wp:wrapTight>
            <wp:docPr id="1" name="Picture 2" descr="brain sag sectn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brain sag sectn 001"/>
                    <pic:cNvPicPr>
                      <a:picLocks noChangeAspect="1" noChangeArrowheads="1"/>
                    </pic:cNvPicPr>
                  </pic:nvPicPr>
                  <pic:blipFill>
                    <a:blip r:embed="rId2"/>
                    <a:stretch>
                      <a:fillRect/>
                    </a:stretch>
                  </pic:blipFill>
                  <pic:spPr bwMode="auto">
                    <a:xfrm>
                      <a:off x="0" y="0"/>
                      <a:ext cx="5048250" cy="4215765"/>
                    </a:xfrm>
                    <a:prstGeom prst="rect">
                      <a:avLst/>
                    </a:prstGeom>
                  </pic:spPr>
                </pic:pic>
              </a:graphicData>
            </a:graphic>
          </wp:anchor>
        </w:drawing>
      </w:r>
    </w:p>
    <w:p>
      <w:pPr>
        <w:pStyle w:val="Style21"/>
        <w:rPr/>
      </w:pPr>
      <w:r>
        <w:rPr/>
      </w:r>
    </w:p>
    <w:p>
      <w:pPr>
        <w:pStyle w:val="Style21"/>
        <w:rPr/>
      </w:pPr>
      <w:r>
        <w:rPr/>
      </w:r>
    </w:p>
    <w:p>
      <w:pPr>
        <w:pStyle w:val="Style21"/>
        <w:rPr/>
      </w:pPr>
      <w:r>
        <w:rPr/>
      </w:r>
    </w:p>
    <w:p>
      <w:pPr>
        <w:pStyle w:val="Style21"/>
        <w:rPr/>
      </w:pPr>
      <w:r>
        <w:rPr/>
      </w:r>
    </w:p>
    <w:p>
      <w:pPr>
        <w:pStyle w:val="Style21"/>
        <w:rPr/>
      </w:pPr>
      <w:r>
        <w:rPr/>
      </w:r>
    </w:p>
    <w:p>
      <w:pPr>
        <w:pStyle w:val="Style21"/>
        <w:rPr/>
      </w:pPr>
      <w:r>
        <w:rPr/>
      </w:r>
    </w:p>
    <w:p>
      <w:pPr>
        <w:pStyle w:val="Style21"/>
        <w:rPr/>
      </w:pPr>
      <w:r>
        <w:rPr>
          <w:b/>
        </w:rPr>
        <w:t>2.</w:t>
      </w:r>
      <w:r>
        <w:rPr/>
        <w:t xml:space="preserve"> (4pts) Looking at the anatomical drawings presented here, </w:t>
      </w:r>
    </w:p>
    <w:p>
      <w:pPr>
        <w:pStyle w:val="Style21"/>
        <w:rPr/>
      </w:pPr>
      <w:r>
        <w:rPr/>
        <w:t>Using the saggital section drawing, name a structure that is:</w:t>
      </w:r>
    </w:p>
    <w:p>
      <w:pPr>
        <w:pStyle w:val="Style21"/>
        <w:rPr/>
      </w:pPr>
      <w:r>
        <w:rPr>
          <w:b/>
          <w:bCs/>
        </w:rPr>
        <w:t>a.</w:t>
      </w:r>
      <w:r>
        <w:rPr/>
        <w:t xml:space="preserve">caudal to the pons </w:t>
      </w:r>
    </w:p>
    <w:p>
      <w:pPr>
        <w:pStyle w:val="Style21"/>
        <w:rPr/>
      </w:pPr>
      <w:r>
        <w:rPr/>
      </w:r>
    </w:p>
    <w:p>
      <w:pPr>
        <w:pStyle w:val="Style21"/>
        <w:rPr>
          <w:b/>
          <w:b/>
          <w:bCs/>
        </w:rPr>
      </w:pPr>
      <w:r>
        <w:rPr>
          <w:b/>
          <w:bCs/>
        </w:rPr>
        <w:t xml:space="preserve">     </w:t>
      </w:r>
    </w:p>
    <w:p>
      <w:pPr>
        <w:pStyle w:val="Style21"/>
        <w:rPr>
          <w:b/>
          <w:b/>
          <w:bCs/>
        </w:rPr>
      </w:pPr>
      <w:r>
        <w:rPr>
          <w:b/>
          <w:bCs/>
        </w:rPr>
      </w:r>
    </w:p>
    <w:p>
      <w:pPr>
        <w:pStyle w:val="Style21"/>
        <w:rPr/>
      </w:pPr>
      <w:r>
        <w:rPr>
          <w:b/>
          <w:bCs/>
        </w:rPr>
        <w:t xml:space="preserve">b. </w:t>
      </w:r>
      <w:r>
        <w:rPr/>
        <w:t xml:space="preserve">rostral and inferior to the thalamus </w:t>
      </w:r>
    </w:p>
    <w:p>
      <w:pPr>
        <w:pStyle w:val="Style21"/>
        <w:rPr>
          <w:b/>
          <w:b/>
        </w:rPr>
      </w:pPr>
      <w:r>
        <w:rPr>
          <w:b/>
        </w:rPr>
      </w:r>
    </w:p>
    <w:p>
      <w:pPr>
        <w:pStyle w:val="Style21"/>
        <w:rPr>
          <w:b/>
          <w:b/>
        </w:rPr>
      </w:pPr>
      <w:r>
        <w:rPr>
          <w:b/>
        </w:rPr>
      </w:r>
    </w:p>
    <w:p>
      <w:pPr>
        <w:pStyle w:val="Style21"/>
        <w:rPr>
          <w:b/>
          <w:b/>
          <w:sz w:val="20"/>
        </w:rPr>
      </w:pPr>
      <w:r>
        <w:rPr>
          <w:b/>
          <w:sz w:val="20"/>
        </w:rPr>
      </w:r>
    </w:p>
    <w:p>
      <w:pPr>
        <w:pStyle w:val="Style21"/>
        <w:rPr>
          <w:b/>
          <w:b/>
        </w:rPr>
      </w:pPr>
      <w:r>
        <w:rPr>
          <w:b/>
          <w:bCs/>
        </w:rPr>
        <w:t>c.</w:t>
      </w:r>
      <w:r>
        <w:rPr/>
        <w:t xml:space="preserve"> posterior and inferior to the splenium of the corpus callosum</w:t>
      </w:r>
      <w:r>
        <w:rPr>
          <w:b/>
        </w:rPr>
        <w:t xml:space="preserve"> </w:t>
      </w:r>
    </w:p>
    <w:p>
      <w:pPr>
        <w:pStyle w:val="Style21"/>
        <w:rPr>
          <w:b/>
          <w:b/>
        </w:rPr>
      </w:pPr>
      <w:r>
        <w:rPr>
          <w:b/>
        </w:rPr>
      </w:r>
    </w:p>
    <w:p>
      <w:pPr>
        <w:pStyle w:val="Style21"/>
        <w:rPr>
          <w:b/>
          <w:b/>
        </w:rPr>
      </w:pPr>
      <w:r>
        <w:rPr>
          <w:b/>
        </w:rPr>
        <w:t xml:space="preserve">    </w:t>
      </w:r>
    </w:p>
    <w:p>
      <w:pPr>
        <w:pStyle w:val="Style21"/>
        <w:rPr>
          <w:b/>
          <w:b/>
          <w:sz w:val="20"/>
        </w:rPr>
      </w:pPr>
      <w:r>
        <w:rPr>
          <w:b/>
        </w:rPr>
        <w:t>d</w:t>
      </w:r>
      <w:r>
        <w:rPr/>
        <w:t>. draw a circle around the frontal lobe</w:t>
      </w:r>
    </w:p>
    <w:p>
      <w:pPr>
        <w:pStyle w:val="Style21"/>
        <w:rPr/>
      </w:pPr>
      <w:r>
        <w:rPr/>
      </w:r>
    </w:p>
    <w:p>
      <w:pPr>
        <w:pStyle w:val="Style21"/>
        <w:rPr/>
      </w:pPr>
      <w:r>
        <w:rPr/>
      </w:r>
    </w:p>
    <w:p>
      <w:pPr>
        <w:pStyle w:val="Style21"/>
        <w:rPr>
          <w:b/>
          <w:b/>
        </w:rPr>
      </w:pPr>
      <w:r>
        <w:rPr>
          <w:b/>
        </w:rPr>
      </w:r>
    </w:p>
    <w:p>
      <w:pPr>
        <w:pStyle w:val="Style21"/>
        <w:rPr>
          <w:b/>
          <w:b/>
        </w:rPr>
      </w:pPr>
      <w:r>
        <w:rPr>
          <w:b/>
        </w:rPr>
      </w:r>
    </w:p>
    <w:p>
      <w:pPr>
        <w:pStyle w:val="Style21"/>
        <w:rPr>
          <w:b/>
          <w:b/>
        </w:rPr>
      </w:pPr>
      <w:r>
        <w:rPr>
          <w:b/>
        </w:rPr>
      </w:r>
    </w:p>
    <w:p>
      <w:pPr>
        <w:pStyle w:val="Style21"/>
        <w:rPr/>
      </w:pPr>
      <w:r>
        <w:rPr>
          <w:b/>
        </w:rPr>
        <w:t>Using the frontal section drawing</w:t>
      </w:r>
      <w:r>
        <w:rPr/>
        <w:t>, name a structure that is:</w:t>
      </w:r>
    </w:p>
    <w:p>
      <w:pPr>
        <w:pStyle w:val="Style21"/>
        <w:rPr>
          <w:b/>
          <w:b/>
          <w:bCs/>
        </w:rPr>
      </w:pPr>
      <w:r>
        <w:rPr>
          <w:b/>
          <w:bCs/>
        </w:rPr>
        <w:t>e.</w:t>
      </w:r>
      <w:r>
        <w:rPr/>
        <w:t xml:space="preserve"> medial to the thalamus</w:t>
      </w:r>
      <w:r>
        <w:rPr>
          <w:b/>
          <w:bCs/>
        </w:rPr>
        <w:t xml:space="preserve">  </w:t>
      </w:r>
    </w:p>
    <w:p>
      <w:pPr>
        <w:pStyle w:val="Style21"/>
        <w:rPr/>
      </w:pPr>
      <w:r>
        <w:rPr>
          <w:b/>
          <w:bCs/>
        </w:rPr>
        <w:t xml:space="preserve">  </w:t>
      </w:r>
      <w:r>
        <w:rPr>
          <w:b/>
          <w:bCs/>
        </w:rPr>
        <w:tab/>
        <w:t xml:space="preserve"> </w:t>
      </w:r>
      <w:r>
        <w:rPr>
          <w:b/>
          <w:bCs/>
        </w:rPr>
        <w:t>Fornix</w:t>
      </w:r>
    </w:p>
    <w:p>
      <w:pPr>
        <w:pStyle w:val="Style21"/>
        <w:rPr>
          <w:b/>
          <w:b/>
          <w:bCs/>
        </w:rPr>
      </w:pPr>
      <w:r>
        <w:rPr>
          <w:b/>
          <w:bCs/>
        </w:rPr>
        <w:t>f.</w:t>
      </w:r>
      <w:r>
        <w:rPr/>
        <w:t xml:space="preserve"> ventromedial (both ventral </w:t>
      </w:r>
      <w:r>
        <w:rPr>
          <w:u w:val="single"/>
        </w:rPr>
        <w:t>and</w:t>
      </w:r>
      <w:r>
        <w:rPr/>
        <w:t xml:space="preserve"> medial) to the internal capsule</w:t>
      </w:r>
      <w:r>
        <w:rPr>
          <w:b/>
          <w:sz w:val="20"/>
        </w:rPr>
        <w:t xml:space="preserve"> </w:t>
      </w:r>
      <w:r>
        <w:rPr>
          <w:b/>
          <w:bCs/>
        </w:rPr>
        <w:t xml:space="preserve"> </w:t>
      </w:r>
    </w:p>
    <w:p>
      <w:pPr>
        <w:pStyle w:val="Style21"/>
        <w:rPr>
          <w:b/>
          <w:b/>
          <w:bCs/>
        </w:rPr>
      </w:pPr>
      <w:r>
        <w:rPr>
          <w:b/>
          <w:bCs/>
        </w:rPr>
        <w:tab/>
      </w:r>
      <w:r>
        <w:rPr>
          <w:b/>
          <w:bCs/>
        </w:rPr>
        <w:t>Mammillary body</w:t>
      </w:r>
    </w:p>
    <w:p>
      <w:pPr>
        <w:pStyle w:val="Style21"/>
        <w:rPr/>
      </w:pPr>
      <w:r>
        <w:drawing>
          <wp:anchor behindDoc="0" distT="0" distB="9525" distL="114300" distR="114300" simplePos="0" locked="0" layoutInCell="1" allowOverlap="1" relativeHeight="2">
            <wp:simplePos x="0" y="0"/>
            <wp:positionH relativeFrom="column">
              <wp:posOffset>2686050</wp:posOffset>
            </wp:positionH>
            <wp:positionV relativeFrom="paragraph">
              <wp:posOffset>276225</wp:posOffset>
            </wp:positionV>
            <wp:extent cx="4038600" cy="3095625"/>
            <wp:effectExtent l="0" t="0" r="0" b="0"/>
            <wp:wrapSquare wrapText="bothSides"/>
            <wp:docPr id="2" name="Picture 3" descr="brain sectn transvese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brain sectn transvese 001"/>
                    <pic:cNvPicPr>
                      <a:picLocks noChangeAspect="1" noChangeArrowheads="1"/>
                    </pic:cNvPicPr>
                  </pic:nvPicPr>
                  <pic:blipFill>
                    <a:blip r:embed="rId3"/>
                    <a:stretch>
                      <a:fillRect/>
                    </a:stretch>
                  </pic:blipFill>
                  <pic:spPr bwMode="auto">
                    <a:xfrm>
                      <a:off x="0" y="0"/>
                      <a:ext cx="4038600" cy="3095625"/>
                    </a:xfrm>
                    <a:prstGeom prst="rect">
                      <a:avLst/>
                    </a:prstGeom>
                  </pic:spPr>
                </pic:pic>
              </a:graphicData>
            </a:graphic>
          </wp:anchor>
        </w:drawing>
      </w:r>
      <w:r>
        <w:rPr>
          <w:b/>
          <w:bCs/>
        </w:rPr>
        <w:t>g</w:t>
      </w:r>
      <w:r>
        <w:rPr>
          <w:b/>
          <w:bCs/>
        </w:rPr>
        <w:t>.</w:t>
      </w:r>
      <w:r>
        <w:rPr/>
        <w:t xml:space="preserve"> dorsomedial (both dorsal </w:t>
      </w:r>
      <w:r>
        <w:rPr>
          <w:u w:val="single"/>
        </w:rPr>
        <w:t>and</w:t>
      </w:r>
      <w:r>
        <w:rPr/>
        <w:t xml:space="preserve"> medial) to the internal capsule </w:t>
      </w:r>
    </w:p>
    <w:p>
      <w:pPr>
        <w:pStyle w:val="Style21"/>
        <w:rPr>
          <w:b/>
          <w:b/>
        </w:rPr>
      </w:pPr>
      <w:r>
        <w:rPr>
          <w:b/>
        </w:rPr>
        <w:tab/>
      </w:r>
      <w:r>
        <w:rPr>
          <w:b/>
        </w:rPr>
        <w:t>corpus callosum</w:t>
      </w:r>
    </w:p>
    <w:p>
      <w:pPr>
        <w:pStyle w:val="Style21"/>
        <w:rPr>
          <w:b/>
          <w:b/>
          <w:sz w:val="20"/>
        </w:rPr>
      </w:pPr>
      <w:r>
        <w:rPr>
          <w:b/>
          <w:sz w:val="20"/>
        </w:rPr>
      </w:r>
    </w:p>
    <w:p>
      <w:pPr>
        <w:pStyle w:val="Style21"/>
        <w:rPr/>
      </w:pPr>
      <w:r>
        <w:rPr>
          <w:b/>
        </w:rPr>
        <w:t xml:space="preserve">h. </w:t>
      </w:r>
      <w:r>
        <w:rPr/>
        <w:t>The putamen lies _______ to the thalamus</w:t>
      </w:r>
    </w:p>
    <w:p>
      <w:pPr>
        <w:pStyle w:val="Style21"/>
        <w:rPr/>
      </w:pPr>
      <w:r>
        <w:rPr/>
        <w:tab/>
      </w:r>
      <w:r>
        <w:rPr>
          <w:b/>
          <w:bCs/>
        </w:rPr>
        <w:t>lateral</w:t>
      </w:r>
    </w:p>
    <w:p>
      <w:pPr>
        <w:pStyle w:val="Style21"/>
        <w:rPr/>
      </w:pPr>
      <w:r>
        <w:rPr/>
      </w:r>
    </w:p>
    <w:p>
      <w:pPr>
        <w:pStyle w:val="Style21"/>
        <w:rPr/>
      </w:pPr>
      <w:r>
        <w:rPr/>
      </w:r>
    </w:p>
    <w:p>
      <w:pPr>
        <w:pStyle w:val="Style21"/>
        <w:rPr/>
      </w:pPr>
      <w:r>
        <w:rPr/>
        <w:tab/>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rFonts w:ascii="Times New Roman" w:hAnsi="Times New Roman"/>
          <w:b/>
          <w:b/>
          <w:sz w:val="24"/>
        </w:rPr>
      </w:pPr>
      <w:r>
        <w:rPr>
          <w:rFonts w:ascii="Times New Roman" w:hAnsi="Times New Roman"/>
          <w:b/>
          <w:sz w:val="24"/>
        </w:rPr>
      </w:r>
    </w:p>
    <w:p>
      <w:pPr>
        <w:pStyle w:val="Normal"/>
        <w:rPr/>
      </w:pPr>
      <w:r>
        <w:rPr>
          <w:rFonts w:ascii="Times New Roman" w:hAnsi="Times New Roman"/>
          <w:b/>
          <w:sz w:val="24"/>
        </w:rPr>
        <w:t xml:space="preserve">3. </w:t>
      </w:r>
      <w:r>
        <w:rPr>
          <w:rFonts w:ascii="Times New Roman" w:hAnsi="Times New Roman"/>
          <w:sz w:val="24"/>
        </w:rPr>
        <w:t>(1pt)</w:t>
      </w:r>
      <w:r>
        <w:rPr>
          <w:rFonts w:ascii="Times New Roman" w:hAnsi="Times New Roman"/>
          <w:b/>
          <w:sz w:val="24"/>
        </w:rPr>
        <w:t xml:space="preserve"> </w:t>
      </w:r>
      <w:bookmarkStart w:id="0" w:name="__DdeLink__158_1829844926"/>
      <w:bookmarkEnd w:id="0"/>
      <w:r>
        <w:rPr>
          <w:rFonts w:ascii="Times New Roman" w:hAnsi="Times New Roman"/>
          <w:sz w:val="24"/>
        </w:rPr>
        <w:t>With cerebellar damage, the patellar stretch reflex isn’t a single jerk, but leg swings thru several cycles. Why do you think this happens?:</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tab/>
      </w:r>
      <w:r>
        <w:rPr>
          <w:rFonts w:ascii="Times New Roman" w:hAnsi="Times New Roman"/>
          <w:b w:val="false"/>
          <w:bCs w:val="false"/>
          <w:sz w:val="24"/>
        </w:rPr>
        <w:t>The cerebellum is usually involved in  muscle control and contraction, d</w:t>
      </w:r>
      <w:r>
        <w:rPr>
          <w:rFonts w:ascii="Times New Roman" w:hAnsi="Times New Roman"/>
          <w:b w:val="false"/>
          <w:bCs w:val="false"/>
          <w:sz w:val="24"/>
        </w:rPr>
        <w:t xml:space="preserve">amage to the cerebellum usually leads to jerky </w:t>
      </w:r>
      <w:r>
        <w:rPr>
          <w:rFonts w:ascii="Times New Roman" w:hAnsi="Times New Roman"/>
          <w:b w:val="false"/>
          <w:bCs w:val="false"/>
          <w:sz w:val="24"/>
        </w:rPr>
        <w:t>movement</w:t>
      </w:r>
      <w:r>
        <w:rPr>
          <w:rFonts w:ascii="Times New Roman" w:hAnsi="Times New Roman"/>
          <w:b w:val="false"/>
          <w:bCs w:val="false"/>
          <w:sz w:val="24"/>
        </w:rPr>
        <w:t xml:space="preserve">. </w:t>
      </w:r>
      <w:r>
        <w:rPr>
          <w:rFonts w:ascii="Times New Roman" w:hAnsi="Times New Roman"/>
          <w:b w:val="false"/>
          <w:bCs w:val="false"/>
          <w:sz w:val="24"/>
        </w:rPr>
        <w:t xml:space="preserve">The brain is usually not involved in the reflex arc, </w:t>
      </w:r>
      <w:r>
        <w:rPr>
          <w:rFonts w:ascii="Times New Roman" w:hAnsi="Times New Roman"/>
          <w:b w:val="false"/>
          <w:bCs w:val="false"/>
          <w:sz w:val="24"/>
        </w:rPr>
        <w:t>so the continued swinging after the initial swing must be because the person is having trouble stopping their leg from swinging due to the damaged cerebellum.</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sz w:val="24"/>
        </w:rPr>
      </w:pPr>
      <w:r>
        <w:rPr>
          <w:rFonts w:ascii="Times New Roman" w:hAnsi="Times New Roman"/>
          <w:b/>
          <w:sz w:val="24"/>
          <w:szCs w:val="24"/>
        </w:rPr>
        <w:t>4</w:t>
      </w:r>
      <w:bookmarkStart w:id="1" w:name="_GoBack"/>
      <w:bookmarkEnd w:id="1"/>
      <w:r>
        <w:rPr>
          <w:rFonts w:ascii="Times New Roman" w:hAnsi="Times New Roman"/>
          <w:b/>
          <w:sz w:val="24"/>
          <w:szCs w:val="24"/>
        </w:rPr>
        <w:t>.</w:t>
      </w:r>
      <w:r>
        <w:rPr>
          <w:rFonts w:ascii="Times New Roman" w:hAnsi="Times New Roman"/>
          <w:bCs/>
          <w:sz w:val="24"/>
        </w:rPr>
        <w:t xml:space="preserve">(10pts) </w:t>
      </w:r>
      <w:r>
        <w:rPr>
          <w:rFonts w:ascii="Times New Roman" w:hAnsi="Times New Roman"/>
          <w:sz w:val="24"/>
        </w:rPr>
        <w:t xml:space="preserve">A number of drugs act on the autonomic nervous system: </w:t>
      </w:r>
    </w:p>
    <w:p>
      <w:pPr>
        <w:pStyle w:val="Normal"/>
        <w:rPr>
          <w:rFonts w:ascii="Times New Roman" w:hAnsi="Times New Roman"/>
          <w:sz w:val="24"/>
        </w:rPr>
      </w:pPr>
      <w:r>
        <w:rPr>
          <w:rFonts w:ascii="Times New Roman" w:hAnsi="Times New Roman"/>
          <w:b/>
          <w:bCs/>
          <w:sz w:val="24"/>
        </w:rPr>
        <w:t>a.</w:t>
      </w:r>
      <w:r>
        <w:rPr>
          <w:rFonts w:ascii="Times New Roman" w:hAnsi="Times New Roman"/>
          <w:sz w:val="24"/>
        </w:rPr>
        <w:t xml:space="preserve"> Acetylcholinesterase inhibitors block the activity of the enzyme that destroys acetylcholine. They are sometimes prescribed for people with Alzheimer’s diseases. One of the undesirable side effects of acetylcholinesterase inhibitors is over activity of the gut and diarrhea. </w:t>
      </w:r>
    </w:p>
    <w:p>
      <w:pPr>
        <w:pStyle w:val="Normal"/>
        <w:rPr>
          <w:rFonts w:ascii="Times New Roman" w:hAnsi="Times New Roman"/>
          <w:sz w:val="24"/>
        </w:rPr>
      </w:pPr>
      <w:r>
        <w:rPr>
          <w:rFonts w:ascii="Times New Roman" w:hAnsi="Times New Roman"/>
          <w:sz w:val="24"/>
        </w:rPr>
        <w:t>Does this drug act on the sympathetic or parasympathetic nervous system?</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Why this would be an expected side effect?</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sz w:val="24"/>
        </w:rPr>
      </w:pPr>
      <w:r>
        <w:rPr>
          <w:rFonts w:ascii="Times New Roman" w:hAnsi="Times New Roman"/>
          <w:b/>
          <w:bCs/>
          <w:sz w:val="24"/>
        </w:rPr>
        <w:t>b.</w:t>
      </w:r>
      <w:r>
        <w:rPr>
          <w:rFonts w:ascii="Times New Roman" w:hAnsi="Times New Roman"/>
          <w:sz w:val="24"/>
        </w:rPr>
        <w:t xml:space="preserve"> beta-blockers are drugs that block receptors for adrenaline. What division of the autonomic nervous system do they act upon? </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They are sometimes prescribed for heart patients. What this drug would do for the heart?</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sz w:val="24"/>
        </w:rPr>
      </w:pPr>
      <w:r>
        <w:rPr>
          <w:rFonts w:ascii="Times New Roman" w:hAnsi="Times New Roman"/>
          <w:b/>
          <w:bCs/>
          <w:sz w:val="24"/>
        </w:rPr>
        <w:t>c.</w:t>
      </w:r>
      <w:r>
        <w:rPr>
          <w:rFonts w:ascii="Times New Roman" w:hAnsi="Times New Roman"/>
          <w:sz w:val="24"/>
        </w:rPr>
        <w:t xml:space="preserve"> The belladonna drug atropine was once used to make ladies beautiful by blocking the acetylcholine receptors in the eye. Does this drug act on the sympathetic or parasympathetic nervous system?</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What would be the effect of applying this drug to an eye?</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sz w:val="24"/>
        </w:rPr>
      </w:pPr>
      <w:r>
        <w:rPr>
          <w:rFonts w:ascii="Times New Roman" w:hAnsi="Times New Roman"/>
          <w:b/>
          <w:bCs/>
          <w:sz w:val="24"/>
        </w:rPr>
        <w:t>d.</w:t>
      </w:r>
      <w:r>
        <w:rPr>
          <w:rFonts w:ascii="Times New Roman" w:hAnsi="Times New Roman"/>
          <w:sz w:val="24"/>
        </w:rPr>
        <w:t xml:space="preserve"> Propranolol is used to treat irregular heart rates and high blood pressure. It can have a side effect of alleviating anxiety (which some people apparently really enjoy!). </w:t>
      </w:r>
    </w:p>
    <w:p>
      <w:pPr>
        <w:pStyle w:val="Normal"/>
        <w:rPr>
          <w:rFonts w:ascii="Times New Roman" w:hAnsi="Times New Roman"/>
          <w:sz w:val="24"/>
        </w:rPr>
      </w:pPr>
      <w:r>
        <w:rPr>
          <w:rFonts w:ascii="Times New Roman" w:hAnsi="Times New Roman"/>
          <w:sz w:val="24"/>
        </w:rPr>
        <w:t>Does this drug act on the sympathetic or parasympathetic nervous system?</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What does it do when it binds to a receptor on the heart?</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sz w:val="24"/>
        </w:rPr>
      </w:pPr>
      <w:r>
        <w:rPr>
          <w:rFonts w:ascii="Times New Roman" w:hAnsi="Times New Roman"/>
          <w:b/>
          <w:sz w:val="24"/>
        </w:rPr>
        <w:t>e.</w:t>
      </w:r>
      <w:r>
        <w:rPr>
          <w:rFonts w:ascii="Times New Roman" w:hAnsi="Times New Roman"/>
          <w:sz w:val="24"/>
        </w:rPr>
        <w:t xml:space="preserve"> Pilocarpine is sometimes used to treat dry mouth (a lack of saliva). Does this drug act on the sympathetic or parasympathetic nervous system?</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It activates what kind of receptor?</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szCs w:val="24"/>
        </w:rPr>
      </w:pPr>
      <w:r>
        <w:rPr>
          <w:rFonts w:ascii="Times New Roman" w:hAnsi="Times New Roman"/>
          <w:b/>
          <w:sz w:val="24"/>
          <w:szCs w:val="24"/>
        </w:rPr>
      </w:r>
    </w:p>
    <w:p>
      <w:pPr>
        <w:pStyle w:val="Normal"/>
        <w:rPr/>
      </w:pPr>
      <w:r>
        <w:rPr>
          <w:rFonts w:ascii="Times New Roman" w:hAnsi="Times New Roman"/>
          <w:b/>
          <w:sz w:val="24"/>
          <w:szCs w:val="24"/>
        </w:rPr>
        <w:t xml:space="preserve"> </w:t>
      </w:r>
    </w:p>
    <w:sectPr>
      <w:headerReference w:type="default" r:id="rId4"/>
      <w:type w:val="nextPage"/>
      <w:pgSz w:w="12240" w:h="15840"/>
      <w:pgMar w:left="1440" w:right="1440" w:header="1440" w:top="1714"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Christopher Fu</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9797d"/>
    <w:pPr>
      <w:widowControl/>
      <w:bidi w:val="0"/>
      <w:jc w:val="left"/>
    </w:pPr>
    <w:rPr>
      <w:rFonts w:ascii="Palatino" w:hAnsi="Palatino" w:eastAsia="Times New Roman" w:cs="Times New Roman"/>
      <w:color w:val="auto"/>
      <w:kern w:val="0"/>
      <w:sz w:val="28"/>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21" w:customStyle="1">
    <w:name w:val="Style2"/>
    <w:basedOn w:val="Normal"/>
    <w:qFormat/>
    <w:rsid w:val="0069797d"/>
    <w:pPr/>
    <w:rPr>
      <w:rFonts w:ascii="Times New Roman" w:hAnsi="Times New Roman"/>
      <w:sz w:val="24"/>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LibreOffice/5.4.1.2$Linux_X86_64 LibreOffice_project/40m0$Build-2</Application>
  <Pages>3</Pages>
  <Words>502</Words>
  <Characters>2625</Characters>
  <CharactersWithSpaces>3122</CharactersWithSpaces>
  <Paragraphs>43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2017-08-17T19:58:00Z</dcterms:created>
  <dc:creator>CMiles</dc:creator>
  <dc:description/>
  <dc:language>en-US</dc:language>
  <cp:lastModifiedBy/>
  <dcterms:modified xsi:type="dcterms:W3CDTF">2017-09-06T01:43:49Z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