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rFonts w:ascii="Microsoft YaHei" w:hAnsi="Microsoft YaHei" w:eastAsia="Microsoft YaHei" w:cs="Microsoft YaHei"/>
          <w:b/>
          <w:i w:val="0"/>
          <w:color w:val="1F4E79"/>
          <w:sz w:val="36"/>
        </w:rPr>
        <w:t>阶段仿真实现汇报：逐页讲解与论文实验对应</w:t>
      </w:r>
    </w:p>
    <w:p>
      <w:pPr>
        <w:spacing w:after="120" w:line="312" w:lineRule="auto"/>
      </w:pPr>
      <w:r>
        <w:rPr>
          <w:rFonts w:ascii="Microsoft YaHei" w:hAnsi="Microsoft YaHei" w:eastAsia="Microsoft YaHei" w:cs="Microsoft YaHei"/>
          <w:b w:val="0"/>
          <w:i w:val="0"/>
          <w:color w:val="1F242B"/>
          <w:sz w:val="21"/>
        </w:rPr>
        <w:t>核对对象：</w:t>
      </w:r>
      <w:hyperlink r:id="rId9">
        <w:r>
          <w:rPr>
            <w:rFonts w:ascii="Microsoft YaHei" w:hAnsi="Microsoft YaHei" w:eastAsia="Microsoft YaHei" w:cs="Microsoft YaHei"/>
            <w:b w:val="0"/>
            <w:i w:val="0"/>
            <w:color w:val="0B5FB5"/>
            <w:sz w:val="21"/>
            <w:u w:val="single"/>
          </w:rPr>
          <w:t>原始 PPT</w:t>
        </w:r>
      </w:hyperlink>
      <w:r>
        <w:rPr>
          <w:rFonts w:ascii="Microsoft YaHei" w:hAnsi="Microsoft YaHei" w:eastAsia="Microsoft YaHei" w:cs="Microsoft YaHei"/>
          <w:b w:val="0"/>
          <w:i w:val="0"/>
          <w:color w:val="1F242B"/>
          <w:sz w:val="21"/>
        </w:rPr>
        <w:t>（16 页：封面 1 页＋研究基础 4 页＋八阶段总体路线 1 页＋八个阶段各 1 页＋附录 2 页）、项目交接、生成器、现有结果摘要，以及“已有工作基础”中的原始论文。本文解释 PPT 所呈现的阶段成果，不代表重新求解，不改动原 PPT，也不把后续多次冲击结果混入单次冲击结果。</w:t>
      </w:r>
    </w:p>
    <w:p>
      <w:pPr>
        <w:pStyle w:val="Heading2"/>
        <w:spacing w:before="280" w:after="120"/>
      </w:pPr>
      <w:r>
        <w:rPr>
          <w:rFonts w:ascii="Microsoft YaHei" w:hAnsi="Microsoft YaHei" w:eastAsia="Microsoft YaHei" w:cs="Microsoft YaHei"/>
          <w:b/>
          <w:i w:val="0"/>
          <w:color w:val="1F4E79"/>
          <w:sz w:val="28"/>
        </w:rPr>
        <w:t>先明确研究定位</w:t>
      </w:r>
    </w:p>
    <w:p>
      <w:pPr>
        <w:spacing w:after="120" w:line="312" w:lineRule="auto"/>
      </w:pPr>
      <w:r>
        <w:rPr>
          <w:rFonts w:ascii="Microsoft YaHei" w:hAnsi="Microsoft YaHei" w:eastAsia="Microsoft YaHei" w:cs="Microsoft YaHei"/>
          <w:b w:val="0"/>
          <w:i w:val="0"/>
          <w:color w:val="1F242B"/>
          <w:sz w:val="21"/>
        </w:rPr>
        <w:t>你的工作可以称为“面向文献实验的分阶段、简化数值复现及拓展”。它确实继承了落球冲击、传感器阵列、应变响应、导波传播和损伤识别等思路，但尚不能称为“完整复现厦大实体实验并通过实测验证”。原因是参考论文并非全部来自厦大，实际结构、冲击方式、铺层、传感器和验证目标也不相同。</w:t>
      </w:r>
    </w:p>
    <w:p>
      <w:pPr>
        <w:spacing w:after="120" w:line="312" w:lineRule="auto"/>
      </w:pPr>
      <w:r>
        <w:rPr>
          <w:rFonts w:ascii="Microsoft YaHei" w:hAnsi="Microsoft YaHei" w:eastAsia="Microsoft YaHei" w:cs="Microsoft YaHei"/>
          <w:b w:val="0"/>
          <w:i w:val="0"/>
          <w:color w:val="1F242B"/>
          <w:sz w:val="21"/>
        </w:rPr>
        <w:t>三个问题必须分开：</w:t>
      </w:r>
    </w:p>
    <w:p>
      <w:pPr>
        <w:spacing w:after="120" w:line="312" w:lineRule="auto"/>
        <w:ind w:left="425" w:hanging="425"/>
      </w:pPr>
      <w:r>
        <w:rPr>
          <w:rFonts w:ascii="Microsoft YaHei" w:hAnsi="Microsoft YaHei" w:eastAsia="Microsoft YaHei" w:cs="Microsoft YaHei"/>
          <w:b w:val="0"/>
          <w:i w:val="0"/>
          <w:color w:val="1F242B"/>
          <w:sz w:val="21"/>
        </w:rPr>
        <w:t xml:space="preserve">1. </w:t>
      </w:r>
      <w:r>
        <w:rPr>
          <w:rFonts w:ascii="Microsoft YaHei" w:hAnsi="Microsoft YaHei" w:eastAsia="Microsoft YaHei" w:cs="Microsoft YaHei"/>
          <w:b/>
          <w:i w:val="0"/>
          <w:color w:val="1F242B"/>
          <w:sz w:val="21"/>
        </w:rPr>
        <w:t>冲击响应正问题</w:t>
      </w:r>
      <w:r>
        <w:rPr>
          <w:rFonts w:ascii="Microsoft YaHei" w:hAnsi="Microsoft YaHei" w:eastAsia="Microsoft YaHei" w:cs="Microsoft YaHei"/>
          <w:b w:val="0"/>
          <w:i w:val="0"/>
          <w:color w:val="1F242B"/>
          <w:sz w:val="21"/>
        </w:rPr>
        <w:t>：已知球、速度、板、边界，计算接触力、变形、应变及损伤。你当前主要完成这一类数值模型。</w:t>
      </w:r>
    </w:p>
    <w:p>
      <w:pPr>
        <w:spacing w:after="120" w:line="312" w:lineRule="auto"/>
        <w:ind w:left="425" w:hanging="425"/>
      </w:pPr>
      <w:r>
        <w:rPr>
          <w:rFonts w:ascii="Microsoft YaHei" w:hAnsi="Microsoft YaHei" w:eastAsia="Microsoft YaHei" w:cs="Microsoft YaHei"/>
          <w:b w:val="0"/>
          <w:i w:val="0"/>
          <w:color w:val="1F242B"/>
          <w:sz w:val="21"/>
        </w:rPr>
        <w:t xml:space="preserve">2. </w:t>
      </w:r>
      <w:r>
        <w:rPr>
          <w:rFonts w:ascii="Microsoft YaHei" w:hAnsi="Microsoft YaHei" w:eastAsia="Microsoft YaHei" w:cs="Microsoft YaHei"/>
          <w:b/>
          <w:i w:val="0"/>
          <w:color w:val="1F242B"/>
          <w:sz w:val="21"/>
        </w:rPr>
        <w:t>冲击监测反问题</w:t>
      </w:r>
      <w:r>
        <w:rPr>
          <w:rFonts w:ascii="Microsoft YaHei" w:hAnsi="Microsoft YaHei" w:eastAsia="Microsoft YaHei" w:cs="Microsoft YaHei"/>
          <w:b w:val="0"/>
          <w:i w:val="0"/>
          <w:color w:val="1F242B"/>
          <w:sz w:val="21"/>
        </w:rPr>
        <w:t>：由传感器信号反推冲击位置及载荷。厦大 Zhao 2025 主要解决这一问题。</w:t>
      </w:r>
    </w:p>
    <w:p>
      <w:pPr>
        <w:spacing w:after="120" w:line="312" w:lineRule="auto"/>
        <w:ind w:left="425" w:hanging="425"/>
      </w:pPr>
      <w:r>
        <w:rPr>
          <w:rFonts w:ascii="Microsoft YaHei" w:hAnsi="Microsoft YaHei" w:eastAsia="Microsoft YaHei" w:cs="Microsoft YaHei"/>
          <w:b w:val="0"/>
          <w:i w:val="0"/>
          <w:color w:val="1F242B"/>
          <w:sz w:val="21"/>
        </w:rPr>
        <w:t xml:space="preserve">3. </w:t>
      </w:r>
      <w:r>
        <w:rPr>
          <w:rFonts w:ascii="Microsoft YaHei" w:hAnsi="Microsoft YaHei" w:eastAsia="Microsoft YaHei" w:cs="Microsoft YaHei"/>
          <w:b/>
          <w:i w:val="0"/>
          <w:color w:val="1F242B"/>
          <w:sz w:val="21"/>
        </w:rPr>
        <w:t>冲击后主动损伤检测</w:t>
      </w:r>
      <w:r>
        <w:rPr>
          <w:rFonts w:ascii="Microsoft YaHei" w:hAnsi="Microsoft YaHei" w:eastAsia="Microsoft YaHei" w:cs="Microsoft YaHei"/>
          <w:b w:val="0"/>
          <w:i w:val="0"/>
          <w:color w:val="1F242B"/>
          <w:sz w:val="21"/>
        </w:rPr>
        <w:t>：冲击结束后另行发射已知导波，用波形变化识别分层。PPT 后半部分属于这个拓展。</w:t>
      </w:r>
    </w:p>
    <w:p>
      <w:pPr>
        <w:spacing w:after="120" w:line="312" w:lineRule="auto"/>
      </w:pPr>
      <w:r>
        <w:rPr>
          <w:rFonts w:ascii="Microsoft YaHei" w:hAnsi="Microsoft YaHei" w:eastAsia="Microsoft YaHei" w:cs="Microsoft YaHei"/>
          <w:b w:val="0"/>
          <w:i w:val="0"/>
          <w:color w:val="1F242B"/>
          <w:sz w:val="21"/>
        </w:rPr>
        <w:t>“计算结果随网格稳定”“与解析解或另一求解器一致”“与实体实验一致”是三个不同证据层级。现在前两层已有大量工作，第三层仍缺实测闭环。</w:t>
      </w:r>
    </w:p>
    <w:p>
      <w:pPr>
        <w:spacing w:after="120" w:line="312" w:lineRule="auto"/>
      </w:pPr>
      <w:r>
        <w:rPr>
          <w:rFonts w:ascii="Microsoft YaHei" w:hAnsi="Microsoft YaHei" w:eastAsia="Microsoft YaHei" w:cs="Microsoft YaHei"/>
          <w:b/>
          <w:i w:val="0"/>
          <w:color w:val="1F242B"/>
          <w:sz w:val="21"/>
        </w:rPr>
        <w:t>本文的顺序与 PPT 一致</w:t>
      </w:r>
      <w:r>
        <w:rPr>
          <w:rFonts w:ascii="Microsoft YaHei" w:hAnsi="Microsoft YaHei" w:eastAsia="Microsoft YaHei" w:cs="Microsoft YaHei"/>
          <w:b w:val="0"/>
          <w:i w:val="0"/>
          <w:color w:val="1F242B"/>
          <w:sz w:val="21"/>
        </w:rPr>
        <w:t>：第 1 页是研究目标；第 2–5 页交代研究基础（厦大团队做过的实验、其中与本课题最接近的一件、导波与压阻两件、以及实验与仿真的分工）；第 6 页是八阶段总体路线；第 7–14 页是八个阶段各一页；第 15–16 页是现阶段边界与结果追溯。论文本身的细节见下一节。</w:t>
      </w:r>
    </w:p>
    <w:p>
      <w:pPr>
        <w:pStyle w:val="Heading2"/>
        <w:spacing w:before="280" w:after="120"/>
      </w:pPr>
      <w:r>
        <w:rPr>
          <w:rFonts w:ascii="Microsoft YaHei" w:hAnsi="Microsoft YaHei" w:eastAsia="Microsoft YaHei" w:cs="Microsoft YaHei"/>
          <w:b/>
          <w:i w:val="0"/>
          <w:color w:val="1F4E79"/>
          <w:sz w:val="28"/>
        </w:rPr>
        <w:t>参考论文究竟做了什么</w:t>
      </w:r>
    </w:p>
    <w:p>
      <w:pPr>
        <w:pStyle w:val="Heading3"/>
        <w:spacing w:before="280" w:after="120"/>
      </w:pPr>
      <w:r>
        <w:rPr>
          <w:rFonts w:ascii="Microsoft YaHei" w:hAnsi="Microsoft YaHei" w:eastAsia="Microsoft YaHei" w:cs="Microsoft YaHei"/>
          <w:b/>
          <w:i w:val="0"/>
          <w:color w:val="5A636E"/>
          <w:sz w:val="24"/>
        </w:rPr>
        <w:t>1. SMS论文01：蜂窝夹层板落球定位，来自中科院等单位</w:t>
      </w:r>
    </w:p>
    <w:p>
      <w:pPr>
        <w:spacing w:after="120" w:line="312" w:lineRule="auto"/>
      </w:pPr>
      <w:r>
        <w:rPr>
          <w:rFonts w:ascii="Microsoft YaHei" w:hAnsi="Microsoft YaHei" w:eastAsia="Microsoft YaHei" w:cs="Microsoft YaHei"/>
          <w:b w:val="0"/>
          <w:i w:val="0"/>
          <w:color w:val="1F242B"/>
          <w:sz w:val="21"/>
        </w:rPr>
        <w:t>论文：</w:t>
      </w:r>
      <w:r>
        <w:rPr>
          <w:rFonts w:ascii="Microsoft YaHei" w:hAnsi="Microsoft YaHei" w:eastAsia="Microsoft YaHei" w:cs="Microsoft YaHei"/>
          <w:b w:val="0"/>
          <w:i/>
          <w:color w:val="1F242B"/>
          <w:sz w:val="21"/>
        </w:rPr>
        <w:t>A wave-velocity-free low-velocity impact localization method for honeycomb sandwich panels</w:t>
      </w:r>
      <w:r>
        <w:rPr>
          <w:rFonts w:ascii="Microsoft YaHei" w:hAnsi="Microsoft YaHei" w:eastAsia="Microsoft YaHei" w:cs="Microsoft YaHei"/>
          <w:b w:val="0"/>
          <w:i w:val="0"/>
          <w:color w:val="1F242B"/>
          <w:sz w:val="21"/>
        </w:rPr>
        <w:t xml:space="preserve">，Yunhao Liu 等，2026，DOI </w:t>
      </w:r>
      <w:hyperlink r:id="rId10">
        <w:r>
          <w:rPr>
            <w:rFonts w:ascii="Microsoft YaHei" w:hAnsi="Microsoft YaHei" w:eastAsia="Microsoft YaHei" w:cs="Microsoft YaHei"/>
            <w:b w:val="0"/>
            <w:i w:val="0"/>
            <w:color w:val="0B5FB5"/>
            <w:sz w:val="21"/>
            <w:u w:val="single"/>
          </w:rPr>
          <w:t>10.1088/1361-665X/ae7f55</w:t>
        </w:r>
      </w:hyperlink>
      <w:r>
        <w:rPr>
          <w:rFonts w:ascii="Microsoft YaHei" w:hAnsi="Microsoft YaHei" w:eastAsia="Microsoft YaHei" w:cs="Microsoft YaHei"/>
          <w:b w:val="0"/>
          <w:i w:val="0"/>
          <w:color w:val="1F242B"/>
          <w:sz w:val="21"/>
        </w:rPr>
        <w:t>。重点见 PDF 第 15–20 页的试件、传感器、有限元及对照实验。</w:t>
      </w:r>
    </w:p>
    <w:p>
      <w:pPr>
        <w:spacing w:after="120" w:line="312" w:lineRule="auto"/>
      </w:pPr>
      <w:r>
        <w:rPr>
          <w:rFonts w:ascii="Microsoft YaHei" w:hAnsi="Microsoft YaHei" w:eastAsia="Microsoft YaHei" w:cs="Microsoft YaHei"/>
          <w:b w:val="0"/>
          <w:i w:val="0"/>
          <w:color w:val="1F242B"/>
          <w:sz w:val="21"/>
        </w:rPr>
        <w:t>实体流程：制作 400×400×15 mm 铝蜂窝夹层板 → 布置 16 个 PZT，形成 4×4 阵列 → 用不同材料、直径和落高的球冲击 → 记录传感器电压 → 用高速相机校正后的坐标给出真实冲击位置 → 提取到时、判断子区域并求位置 → 与真实位置比较。</w:t>
      </w:r>
    </w:p>
    <w:p>
      <w:pPr>
        <w:spacing w:after="120" w:line="312" w:lineRule="auto"/>
      </w:pPr>
      <w:r>
        <w:rPr>
          <w:rFonts w:ascii="Microsoft YaHei" w:hAnsi="Microsoft YaHei" w:eastAsia="Microsoft YaHei" w:cs="Microsoft YaHei"/>
          <w:b w:val="0"/>
          <w:i w:val="0"/>
          <w:color w:val="1F242B"/>
          <w:sz w:val="21"/>
        </w:rPr>
        <w:t>板由上下各 0.5 mm 面板和 14 mm 蜂窝芯组成；不是你的 2 mm CFRP 实心层合板。球包括铝球、钨钢球，直径 6/8/10 mm，落高 160/250/360 mm。论文数值与实验各设计 1620 次，实体有效样本为 1600 次。</w:t>
      </w:r>
    </w:p>
    <w:p>
      <w:pPr>
        <w:spacing w:after="120" w:line="312" w:lineRule="auto"/>
      </w:pPr>
      <w:r>
        <w:rPr>
          <w:rFonts w:ascii="Microsoft YaHei" w:hAnsi="Microsoft YaHei" w:eastAsia="Microsoft YaHei" w:cs="Microsoft YaHei"/>
          <w:b w:val="0"/>
          <w:i w:val="0"/>
          <w:color w:val="1F242B"/>
          <w:sz w:val="21"/>
        </w:rPr>
        <w:t xml:space="preserve">有限元流程：用 S4R 壳模拟面板和蜂窝壁，胶接处采用 Tie 约束；施加等效初速度 v=√(2gh)；读取传感器位置的应变，与实测电压进行归一化波形对照。论文用于展示对照的具体工况是 </w:t>
      </w:r>
      <w:r>
        <w:rPr>
          <w:rFonts w:ascii="Microsoft YaHei" w:hAnsi="Microsoft YaHei" w:eastAsia="Microsoft YaHei" w:cs="Microsoft YaHei"/>
          <w:b/>
          <w:i w:val="0"/>
          <w:color w:val="1F242B"/>
          <w:sz w:val="21"/>
        </w:rPr>
        <w:t>8 mm 钨钢球、360 mm 落高</w:t>
      </w:r>
      <w:r>
        <w:rPr>
          <w:rFonts w:ascii="Microsoft YaHei" w:hAnsi="Microsoft YaHei" w:eastAsia="Microsoft YaHei" w:cs="Microsoft YaHei"/>
          <w:b w:val="0"/>
          <w:i w:val="0"/>
          <w:color w:val="1F242B"/>
          <w:sz w:val="21"/>
        </w:rPr>
        <w:t>，不能把你的 160 mm 工况称为完全相同的对照工况。</w:t>
      </w:r>
    </w:p>
    <w:p>
      <w:pPr>
        <w:spacing w:after="120" w:line="312" w:lineRule="auto"/>
      </w:pPr>
      <w:r>
        <w:rPr>
          <w:rFonts w:ascii="Microsoft YaHei" w:hAnsi="Microsoft YaHei" w:eastAsia="Microsoft YaHei" w:cs="Microsoft YaHei"/>
          <w:b w:val="0"/>
          <w:i w:val="0"/>
          <w:color w:val="1F242B"/>
          <w:sz w:val="21"/>
        </w:rPr>
        <w:t>Tie 是把两个表面运动绑定在一起，所用连接方式并不包含本项目这种界面分层演化。因此，你增加的黏聚损伤并非简单照搬该论文原模型。</w:t>
      </w:r>
    </w:p>
    <w:p>
      <w:pPr>
        <w:spacing w:after="120" w:line="312" w:lineRule="auto"/>
      </w:pPr>
      <w:r>
        <w:rPr>
          <w:rFonts w:ascii="Microsoft YaHei" w:hAnsi="Microsoft YaHei" w:eastAsia="Microsoft YaHei" w:cs="Microsoft YaHei"/>
          <w:b w:val="0"/>
          <w:i w:val="0"/>
          <w:color w:val="1F242B"/>
          <w:sz w:val="21"/>
        </w:rPr>
        <w:t>论文用沿冲击方向的平均应变作为 PZT 响应趋势的机械代理，这是你第 8 页传感器方向研究的重要依据。但归一化后趋势相近，不等于有限元直接算出了伏特。</w:t>
      </w:r>
    </w:p>
    <w:p>
      <w:pPr>
        <w:spacing w:after="120" w:line="312" w:lineRule="auto"/>
      </w:pPr>
      <w:r>
        <w:rPr>
          <w:rFonts w:ascii="Microsoft YaHei" w:hAnsi="Microsoft YaHei" w:eastAsia="Microsoft YaHei" w:cs="Microsoft YaHei"/>
          <w:b w:val="0"/>
          <w:i w:val="0"/>
          <w:color w:val="1F242B"/>
          <w:sz w:val="21"/>
        </w:rPr>
        <w:t>“免波速”表示定位算法不需要预先输入一个波速数值；不等于对任意各向异性材料都无条件适用。论文进行了近似各向同性的传播检查，不能直接把其定位结论移植给强各向异性的 CFRP。</w:t>
      </w:r>
    </w:p>
    <w:p>
      <w:pPr>
        <w:pStyle w:val="Heading3"/>
        <w:spacing w:before="280" w:after="120"/>
      </w:pPr>
      <w:r>
        <w:rPr>
          <w:rFonts w:ascii="Microsoft YaHei" w:hAnsi="Microsoft YaHei" w:eastAsia="Microsoft YaHei" w:cs="Microsoft YaHei"/>
          <w:b/>
          <w:i w:val="0"/>
          <w:color w:val="5A636E"/>
          <w:sz w:val="24"/>
        </w:rPr>
        <w:t>2. Zhao 2025：厦大的加筋复合材料板冲击监测</w:t>
      </w:r>
    </w:p>
    <w:p>
      <w:pPr>
        <w:spacing w:after="120" w:line="312" w:lineRule="auto"/>
      </w:pPr>
      <w:r>
        <w:rPr>
          <w:rFonts w:ascii="Microsoft YaHei" w:hAnsi="Microsoft YaHei" w:eastAsia="Microsoft YaHei" w:cs="Microsoft YaHei"/>
          <w:b w:val="0"/>
          <w:i w:val="0"/>
          <w:color w:val="1F242B"/>
          <w:sz w:val="21"/>
        </w:rPr>
        <w:t>论文：Bowen Zhao、Xinlin Qing、Yishou Wang 等，</w:t>
      </w:r>
      <w:r>
        <w:rPr>
          <w:rFonts w:ascii="Microsoft YaHei" w:hAnsi="Microsoft YaHei" w:eastAsia="Microsoft YaHei" w:cs="Microsoft YaHei"/>
          <w:b w:val="0"/>
          <w:i/>
          <w:color w:val="1F242B"/>
          <w:sz w:val="21"/>
        </w:rPr>
        <w:t>Smart Materials and Structures</w:t>
      </w:r>
      <w:r>
        <w:rPr>
          <w:rFonts w:ascii="Microsoft YaHei" w:hAnsi="Microsoft YaHei" w:eastAsia="Microsoft YaHei" w:cs="Microsoft YaHei"/>
          <w:b w:val="0"/>
          <w:i w:val="0"/>
          <w:color w:val="1F242B"/>
          <w:sz w:val="21"/>
        </w:rPr>
        <w:t xml:space="preserve"> 34 (2025) 035017，DOI </w:t>
      </w:r>
      <w:hyperlink r:id="rId11">
        <w:r>
          <w:rPr>
            <w:rFonts w:ascii="Microsoft YaHei" w:hAnsi="Microsoft YaHei" w:eastAsia="Microsoft YaHei" w:cs="Microsoft YaHei"/>
            <w:b w:val="0"/>
            <w:i w:val="0"/>
            <w:color w:val="0B5FB5"/>
            <w:sz w:val="21"/>
            <w:u w:val="single"/>
          </w:rPr>
          <w:t>10.1088/1361-665X/adb405</w:t>
        </w:r>
      </w:hyperlink>
      <w:r>
        <w:rPr>
          <w:rFonts w:ascii="Microsoft YaHei" w:hAnsi="Microsoft YaHei" w:eastAsia="Microsoft YaHei" w:cs="Microsoft YaHei"/>
          <w:b w:val="0"/>
          <w:i w:val="0"/>
          <w:color w:val="1F242B"/>
          <w:sz w:val="21"/>
        </w:rPr>
        <w:t>。重点见 PDF 第 9–10 页装置与结构、第 15 页附近的载荷估计结果。</w:t>
      </w:r>
    </w:p>
    <w:p>
      <w:pPr>
        <w:spacing w:after="120" w:line="312" w:lineRule="auto"/>
      </w:pPr>
      <w:r>
        <w:rPr>
          <w:rFonts w:ascii="Microsoft YaHei" w:hAnsi="Microsoft YaHei" w:eastAsia="Microsoft YaHei" w:cs="Microsoft YaHei"/>
          <w:b w:val="0"/>
          <w:i w:val="0"/>
          <w:color w:val="1F242B"/>
          <w:sz w:val="21"/>
        </w:rPr>
        <w:t>对象是约 1000×1000×2 mm、16 层织物复合材料板，带 4 根 T 形加筋条。冲击源是</w:t>
      </w:r>
      <w:r>
        <w:rPr>
          <w:rFonts w:ascii="Microsoft YaHei" w:hAnsi="Microsoft YaHei" w:eastAsia="Microsoft YaHei" w:cs="Microsoft YaHei"/>
          <w:b/>
          <w:i w:val="0"/>
          <w:color w:val="1F242B"/>
          <w:sz w:val="21"/>
        </w:rPr>
        <w:t>带力测量通道的橡胶头手持力锤</w:t>
      </w:r>
      <w:r>
        <w:rPr>
          <w:rFonts w:ascii="Microsoft YaHei" w:hAnsi="Microsoft YaHei" w:eastAsia="Microsoft YaHei" w:cs="Microsoft YaHei"/>
          <w:b w:val="0"/>
          <w:i w:val="0"/>
          <w:color w:val="1F242B"/>
          <w:sz w:val="21"/>
        </w:rPr>
        <w:t>，不是自由落球。SMART Layer 上的 PZT 采集冲击产生的波，力锤通道提供载荷参考信号。</w:t>
      </w:r>
    </w:p>
    <w:p>
      <w:pPr>
        <w:spacing w:after="120" w:line="312" w:lineRule="auto"/>
      </w:pPr>
      <w:r>
        <w:rPr>
          <w:rFonts w:ascii="Microsoft YaHei" w:hAnsi="Microsoft YaHei" w:eastAsia="Microsoft YaHei" w:cs="Microsoft YaHei"/>
          <w:b w:val="0"/>
          <w:i w:val="0"/>
          <w:color w:val="1F242B"/>
          <w:sz w:val="21"/>
        </w:rPr>
        <w:t>实验与算法链路如下：</w:t>
      </w:r>
    </w:p>
    <w:p>
      <w:pPr>
        <w:spacing w:after="120" w:line="312" w:lineRule="auto"/>
        <w:ind w:left="425" w:hanging="425"/>
      </w:pPr>
      <w:r>
        <w:rPr>
          <w:rFonts w:ascii="Microsoft YaHei" w:hAnsi="Microsoft YaHei" w:eastAsia="Microsoft YaHei" w:cs="Microsoft YaHei"/>
          <w:b w:val="0"/>
          <w:i w:val="0"/>
          <w:color w:val="1F242B"/>
          <w:sz w:val="21"/>
        </w:rPr>
        <w:t>1. 在不同区域锤击，记录位置标签、PZT 信号和力锤参考通道。</w:t>
      </w:r>
    </w:p>
    <w:p>
      <w:pPr>
        <w:spacing w:after="120" w:line="312" w:lineRule="auto"/>
        <w:ind w:left="425" w:hanging="425"/>
      </w:pPr>
      <w:r>
        <w:rPr>
          <w:rFonts w:ascii="Microsoft YaHei" w:hAnsi="Microsoft YaHei" w:eastAsia="Microsoft YaHei" w:cs="Microsoft YaHei"/>
          <w:b w:val="0"/>
          <w:i w:val="0"/>
          <w:color w:val="1F242B"/>
          <w:sz w:val="21"/>
        </w:rPr>
        <w:t>2. 把同一结构的不同区域划为源域与目标域，研究换区域后少量目标样本能否维持预测效果。</w:t>
      </w:r>
    </w:p>
    <w:p>
      <w:pPr>
        <w:spacing w:after="120" w:line="312" w:lineRule="auto"/>
        <w:ind w:left="425" w:hanging="425"/>
      </w:pPr>
      <w:r>
        <w:rPr>
          <w:rFonts w:ascii="Microsoft YaHei" w:hAnsi="Microsoft YaHei" w:eastAsia="Microsoft YaHei" w:cs="Microsoft YaHei"/>
          <w:b w:val="0"/>
          <w:i w:val="0"/>
          <w:color w:val="1F242B"/>
          <w:sz w:val="21"/>
        </w:rPr>
        <w:t>3. 位置分支用 CNN/DANN 提取特征并对齐两域，先判断 8 个子区域，再用 DTW 距离及权重估计连续位置。</w:t>
      </w:r>
    </w:p>
    <w:p>
      <w:pPr>
        <w:spacing w:after="120" w:line="312" w:lineRule="auto"/>
        <w:ind w:left="425" w:hanging="425"/>
      </w:pPr>
      <w:r>
        <w:rPr>
          <w:rFonts w:ascii="Microsoft YaHei" w:hAnsi="Microsoft YaHei" w:eastAsia="Microsoft YaHei" w:cs="Microsoft YaHei"/>
          <w:b w:val="0"/>
          <w:i w:val="0"/>
          <w:color w:val="1F242B"/>
          <w:sz w:val="21"/>
        </w:rPr>
        <w:t>4. 载荷分支用 VMD 分解、TCN 与 GRU 提取时序信息，重建冲击载荷信号。</w:t>
      </w:r>
    </w:p>
    <w:p>
      <w:pPr>
        <w:spacing w:after="120" w:line="312" w:lineRule="auto"/>
        <w:ind w:left="425" w:hanging="425"/>
      </w:pPr>
      <w:r>
        <w:rPr>
          <w:rFonts w:ascii="Microsoft YaHei" w:hAnsi="Microsoft YaHei" w:eastAsia="Microsoft YaHei" w:cs="Microsoft YaHei"/>
          <w:b w:val="0"/>
          <w:i w:val="0"/>
          <w:color w:val="1F242B"/>
          <w:sz w:val="21"/>
        </w:rPr>
        <w:t>5. 用独立测试样本评价分类正确率与峰值估计误差。</w:t>
      </w:r>
    </w:p>
    <w:p>
      <w:pPr>
        <w:spacing w:after="120" w:line="312" w:lineRule="auto"/>
      </w:pPr>
      <w:r>
        <w:rPr>
          <w:rFonts w:ascii="Microsoft YaHei" w:hAnsi="Microsoft YaHei" w:eastAsia="Microsoft YaHei" w:cs="Microsoft YaHei"/>
          <w:b w:val="0"/>
          <w:i w:val="0"/>
          <w:color w:val="1F242B"/>
          <w:sz w:val="21"/>
        </w:rPr>
        <w:t>术语：CNN 是卷积神经网络；DANN 是域对抗神经网络；GRL 梯度反转层帮助学习较少依赖区域差异的特征；DTW 动态时间规整用于比较时间上有伸缩或偏移的波形；VMD 变分模态分解将信号分成若干频带成分；TCN 时序卷积网络提取时间模式；GRU 是带门控的循环网络，用于表达时间依赖。</w:t>
      </w:r>
    </w:p>
    <w:p>
      <w:pPr>
        <w:spacing w:after="120" w:line="312" w:lineRule="auto"/>
      </w:pPr>
      <w:r>
        <w:rPr>
          <w:rFonts w:ascii="Microsoft YaHei" w:hAnsi="Microsoft YaHei" w:eastAsia="Microsoft YaHei" w:cs="Microsoft YaHei"/>
          <w:b w:val="0"/>
          <w:i w:val="0"/>
          <w:color w:val="1F242B"/>
          <w:sz w:val="21"/>
        </w:rPr>
        <w:t>“源域/目标域”在这篇实验中是同一结构的不同区域，不能直接解释成“仿真域/真实域”。该算法思想可以将来用于仿真到实验的迁移，但需要另外建立并验证这一任务。</w:t>
      </w:r>
    </w:p>
    <w:p>
      <w:pPr>
        <w:spacing w:after="120" w:line="312" w:lineRule="auto"/>
      </w:pPr>
      <w:r>
        <w:rPr>
          <w:rFonts w:ascii="Microsoft YaHei" w:hAnsi="Microsoft YaHei" w:eastAsia="Microsoft YaHei" w:cs="Microsoft YaHei"/>
          <w:b w:val="0"/>
          <w:i w:val="0"/>
          <w:color w:val="1F242B"/>
          <w:sz w:val="21"/>
        </w:rPr>
        <w:t>论文载荷图中的纵坐标使用 mV。要与当前接触力 568.7 N 对比，必须取得力锤通道的标定系数及处理方式。不能把电压值直接当力或冲击能量。</w:t>
      </w:r>
    </w:p>
    <w:p>
      <w:pPr>
        <w:spacing w:after="120" w:line="312" w:lineRule="auto"/>
      </w:pPr>
      <w:r>
        <w:rPr>
          <w:rFonts w:ascii="Microsoft YaHei" w:hAnsi="Microsoft YaHei" w:eastAsia="Microsoft YaHei" w:cs="Microsoft YaHei"/>
          <w:b w:val="0"/>
          <w:i w:val="0"/>
          <w:color w:val="1F242B"/>
          <w:sz w:val="21"/>
        </w:rPr>
        <w:t>你现在的有限元提供“发生某次冲击时，结构会怎样响应”的物理基础；厦大论文进一步解决“看到这些响应，如何反推出冲击”。二者有自然的前后关系，但目前尚未完成同试件、同冲击源、同传感链路及同评估任务的复现。</w:t>
      </w:r>
    </w:p>
    <w:p>
      <w:pPr>
        <w:spacing w:after="120" w:line="312" w:lineRule="auto"/>
      </w:pPr>
      <w:r>
        <w:rPr>
          <w:rFonts w:ascii="Microsoft YaHei" w:hAnsi="Microsoft YaHei" w:eastAsia="Microsoft YaHei" w:cs="Microsoft YaHei"/>
          <w:b w:val="0"/>
          <w:i w:val="0"/>
          <w:color w:val="1F242B"/>
          <w:sz w:val="21"/>
        </w:rPr>
        <w:t>这件实验在 PPT 第 3 页有专页，含三张原图：试件实拍、尺寸与 8 个 PZT 布局、力锤与采集系统（对应论文 Fig. 8a、8b、9）。</w:t>
      </w:r>
    </w:p>
    <w:p>
      <w:pPr>
        <w:pStyle w:val="Heading3"/>
        <w:spacing w:before="280" w:after="120"/>
      </w:pPr>
      <w:r>
        <w:rPr>
          <w:rFonts w:ascii="Microsoft YaHei" w:hAnsi="Microsoft YaHei" w:eastAsia="Microsoft YaHei" w:cs="Microsoft YaHei"/>
          <w:b/>
          <w:i w:val="0"/>
          <w:color w:val="5A636E"/>
          <w:sz w:val="24"/>
        </w:rPr>
        <w:t>3. MSSP01：AE 到时提取，来自河北工业大学等单位</w:t>
      </w:r>
    </w:p>
    <w:p>
      <w:pPr>
        <w:spacing w:after="120" w:line="312" w:lineRule="auto"/>
      </w:pPr>
      <w:r>
        <w:rPr>
          <w:rFonts w:ascii="Microsoft YaHei" w:hAnsi="Microsoft YaHei" w:eastAsia="Microsoft YaHei" w:cs="Microsoft YaHei"/>
          <w:b w:val="0"/>
          <w:i w:val="0"/>
          <w:color w:val="1F242B"/>
          <w:sz w:val="21"/>
        </w:rPr>
        <w:t>论文：</w:t>
      </w:r>
      <w:r>
        <w:rPr>
          <w:rFonts w:ascii="Microsoft YaHei" w:hAnsi="Microsoft YaHei" w:eastAsia="Microsoft YaHei" w:cs="Microsoft YaHei"/>
          <w:b w:val="0"/>
          <w:i/>
          <w:color w:val="1F242B"/>
          <w:sz w:val="21"/>
        </w:rPr>
        <w:t>Arrival time detection of AE signals using multi-threshold wavelet denoising and improved AIC for composites damage localization</w:t>
      </w:r>
      <w:r>
        <w:rPr>
          <w:rFonts w:ascii="Microsoft YaHei" w:hAnsi="Microsoft YaHei" w:eastAsia="Microsoft YaHei" w:cs="Microsoft YaHei"/>
          <w:b w:val="0"/>
          <w:i w:val="0"/>
          <w:color w:val="1F242B"/>
          <w:sz w:val="21"/>
        </w:rPr>
        <w:t xml:space="preserve">，Dongming Hou 等，2025，DOI </w:t>
      </w:r>
      <w:hyperlink r:id="rId12">
        <w:r>
          <w:rPr>
            <w:rFonts w:ascii="Microsoft YaHei" w:hAnsi="Microsoft YaHei" w:eastAsia="Microsoft YaHei" w:cs="Microsoft YaHei"/>
            <w:b w:val="0"/>
            <w:i w:val="0"/>
            <w:color w:val="0B5FB5"/>
            <w:sz w:val="21"/>
            <w:u w:val="single"/>
          </w:rPr>
          <w:t>10.1016/j.ymssp.2025.113080</w:t>
        </w:r>
      </w:hyperlink>
      <w:r>
        <w:rPr>
          <w:rFonts w:ascii="Microsoft YaHei" w:hAnsi="Microsoft YaHei" w:eastAsia="Microsoft YaHei" w:cs="Microsoft YaHei"/>
          <w:b w:val="0"/>
          <w:i w:val="0"/>
          <w:color w:val="1F242B"/>
          <w:sz w:val="21"/>
        </w:rPr>
        <w:t>。</w:t>
      </w:r>
    </w:p>
    <w:p>
      <w:pPr>
        <w:spacing w:after="120" w:line="312" w:lineRule="auto"/>
      </w:pPr>
      <w:r>
        <w:rPr>
          <w:rFonts w:ascii="Microsoft YaHei" w:hAnsi="Microsoft YaHei" w:eastAsia="Microsoft YaHei" w:cs="Microsoft YaHei"/>
          <w:b w:val="0"/>
          <w:i w:val="0"/>
          <w:color w:val="1F242B"/>
          <w:sz w:val="21"/>
        </w:rPr>
        <w:t>实验通过断铅，即 PLB，产生可重复的瞬态声发射信号，研究多阈值小波降噪和改进 AIC 对到达时间的识别。AE 是声发射；ToA 是到达时间；TDoA 是传感器之间的到达时间差；AIC 在此用于寻找信号统计特征发生改变的时刻。</w:t>
      </w:r>
    </w:p>
    <w:p>
      <w:pPr>
        <w:spacing w:after="120" w:line="312" w:lineRule="auto"/>
      </w:pPr>
      <w:r>
        <w:rPr>
          <w:rFonts w:ascii="Microsoft YaHei" w:hAnsi="Microsoft YaHei" w:eastAsia="Microsoft YaHei" w:cs="Microsoft YaHei"/>
          <w:b w:val="0"/>
          <w:i w:val="0"/>
          <w:color w:val="1F242B"/>
          <w:sz w:val="21"/>
        </w:rPr>
        <w:t>它给你的价值是信号预处理和到时提取方法，不是当前落球接触力、分层半径或导波损伤指标的实测验证。</w:t>
      </w:r>
    </w:p>
    <w:p>
      <w:pPr>
        <w:pStyle w:val="Heading3"/>
        <w:spacing w:before="280" w:after="120"/>
      </w:pPr>
      <w:r>
        <w:rPr>
          <w:rFonts w:ascii="Microsoft YaHei" w:hAnsi="Microsoft YaHei" w:eastAsia="Microsoft YaHei" w:cs="Microsoft YaHei"/>
          <w:b/>
          <w:i w:val="0"/>
          <w:color w:val="5A636E"/>
          <w:sz w:val="24"/>
        </w:rPr>
        <w:t>4. 其余厦大相关论文的关系</w:t>
      </w:r>
    </w:p>
    <w:p>
      <w:pPr>
        <w:spacing w:after="120" w:line="312" w:lineRule="auto"/>
        <w:ind w:left="312" w:hanging="312"/>
      </w:pPr>
      <w:r>
        <w:rPr>
          <w:rFonts w:ascii="Microsoft YaHei" w:hAnsi="Microsoft YaHei" w:eastAsia="Microsoft YaHei" w:cs="Microsoft YaHei"/>
          <w:b w:val="0"/>
          <w:i w:val="0"/>
          <w:color w:val="1F242B"/>
          <w:sz w:val="21"/>
        </w:rPr>
        <w:t xml:space="preserve">· </w:t>
      </w:r>
      <w:r>
        <w:rPr>
          <w:rFonts w:ascii="Microsoft YaHei" w:hAnsi="Microsoft YaHei" w:eastAsia="Microsoft YaHei" w:cs="Microsoft YaHei"/>
          <w:b/>
          <w:i w:val="0"/>
          <w:color w:val="1F242B"/>
          <w:sz w:val="21"/>
        </w:rPr>
        <w:t>齿轮箱主动超声导波与 FAA-ELM 诊断</w:t>
      </w:r>
      <w:r>
        <w:rPr>
          <w:rFonts w:ascii="Microsoft YaHei" w:hAnsi="Microsoft YaHei" w:eastAsia="Microsoft YaHei" w:cs="Microsoft YaHei"/>
          <w:b w:val="0"/>
          <w:i w:val="0"/>
          <w:color w:val="1F242B"/>
          <w:sz w:val="21"/>
        </w:rPr>
        <w:t>：提供“主动激励—结构响应—特征—状态判断”的方法参照；结构是齿轮箱，不是本项目的复合材料落球试件。</w:t>
      </w:r>
    </w:p>
    <w:p>
      <w:pPr>
        <w:spacing w:after="120" w:line="312" w:lineRule="auto"/>
        <w:ind w:left="312" w:hanging="312"/>
      </w:pPr>
      <w:r>
        <w:rPr>
          <w:rFonts w:ascii="Microsoft YaHei" w:hAnsi="Microsoft YaHei" w:eastAsia="Microsoft YaHei" w:cs="Microsoft YaHei"/>
          <w:b w:val="0"/>
          <w:i w:val="0"/>
          <w:color w:val="1F242B"/>
          <w:sz w:val="21"/>
        </w:rPr>
        <w:t xml:space="preserve">· </w:t>
      </w:r>
      <w:r>
        <w:rPr>
          <w:rFonts w:ascii="Microsoft YaHei" w:hAnsi="Microsoft YaHei" w:eastAsia="Microsoft YaHei" w:cs="Microsoft YaHei"/>
          <w:b/>
          <w:i w:val="0"/>
          <w:color w:val="1F242B"/>
          <w:sz w:val="21"/>
        </w:rPr>
        <w:t>CB/CNT 压阻传感器监测复合材料螺栓接头</w:t>
      </w:r>
      <w:r>
        <w:rPr>
          <w:rFonts w:ascii="Microsoft YaHei" w:hAnsi="Microsoft YaHei" w:eastAsia="Microsoft YaHei" w:cs="Microsoft YaHei"/>
          <w:b w:val="0"/>
          <w:i w:val="0"/>
          <w:color w:val="1F242B"/>
          <w:sz w:val="21"/>
        </w:rPr>
        <w:t>与</w:t>
      </w:r>
      <w:r>
        <w:rPr>
          <w:rFonts w:ascii="Microsoft YaHei" w:hAnsi="Microsoft YaHei" w:eastAsia="Microsoft YaHei" w:cs="Microsoft YaHei"/>
          <w:b/>
          <w:i w:val="0"/>
          <w:color w:val="1F242B"/>
          <w:sz w:val="21"/>
        </w:rPr>
        <w:t>嵌入式压阻网络监测 CFRP 螺栓接头</w:t>
      </w:r>
      <w:r>
        <w:rPr>
          <w:rFonts w:ascii="Microsoft YaHei" w:hAnsi="Microsoft YaHei" w:eastAsia="Microsoft YaHei" w:cs="Microsoft YaHei"/>
          <w:b w:val="0"/>
          <w:i w:val="0"/>
          <w:color w:val="1F242B"/>
          <w:sz w:val="21"/>
        </w:rPr>
        <w:t>：研究接头的承压、剪出、净截面拉断等失效，以及电阻变化。其输出 ΔR/R 与 PZT 电压、有限元应变是不同物理量。</w:t>
      </w:r>
    </w:p>
    <w:p>
      <w:pPr>
        <w:spacing w:after="120" w:line="312" w:lineRule="auto"/>
        <w:ind w:left="312" w:hanging="312"/>
      </w:pPr>
      <w:r>
        <w:rPr>
          <w:rFonts w:ascii="Microsoft YaHei" w:hAnsi="Microsoft YaHei" w:eastAsia="Microsoft YaHei" w:cs="Microsoft YaHei"/>
          <w:b w:val="0"/>
          <w:i w:val="0"/>
          <w:color w:val="1F242B"/>
          <w:sz w:val="21"/>
        </w:rPr>
        <w:t xml:space="preserve">· </w:t>
      </w:r>
      <w:r>
        <w:rPr>
          <w:rFonts w:ascii="Microsoft YaHei" w:hAnsi="Microsoft YaHei" w:eastAsia="Microsoft YaHei" w:cs="Microsoft YaHei"/>
          <w:b/>
          <w:i w:val="0"/>
          <w:color w:val="1F242B"/>
          <w:sz w:val="21"/>
        </w:rPr>
        <w:t>航空燃气轮机混合多模型健康监测与传感器故障诊断</w:t>
      </w:r>
      <w:r>
        <w:rPr>
          <w:rFonts w:ascii="Microsoft YaHei" w:hAnsi="Microsoft YaHei" w:eastAsia="Microsoft YaHei" w:cs="Microsoft YaHei"/>
          <w:b w:val="0"/>
          <w:i w:val="0"/>
          <w:color w:val="1F242B"/>
          <w:sz w:val="21"/>
        </w:rPr>
        <w:t>：属于设备状态与故障诊断方法背景，不是本项目的结构冲击验证实验。</w:t>
      </w:r>
    </w:p>
    <w:p>
      <w:pPr>
        <w:spacing w:after="120" w:line="312" w:lineRule="auto"/>
      </w:pPr>
      <w:r>
        <w:rPr>
          <w:rFonts w:ascii="Microsoft YaHei" w:hAnsi="Microsoft YaHei" w:eastAsia="Microsoft YaHei" w:cs="Microsoft YaHei"/>
          <w:b w:val="0"/>
          <w:i w:val="0"/>
          <w:color w:val="1F242B"/>
          <w:sz w:val="21"/>
        </w:rPr>
        <w:t>前三件与 Zhao 2025 一起列在 PPT 第 2 页的表格里，其中齿轮箱与螺栓接头两件在第 4 页有六张原图；燃气轮机那篇没有物理实验，因此只出现在表格下方的说明里。这些图都按原论文裁剪并标注了图号。</w:t>
      </w:r>
    </w:p>
    <w:p>
      <w:pPr>
        <w:pStyle w:val="Heading2"/>
        <w:spacing w:before="280" w:after="120"/>
      </w:pPr>
      <w:r>
        <w:rPr>
          <w:rFonts w:ascii="Microsoft YaHei" w:hAnsi="Microsoft YaHei" w:eastAsia="Microsoft YaHei" w:cs="Microsoft YaHei"/>
          <w:b/>
          <w:i w:val="0"/>
          <w:color w:val="1F4E79"/>
          <w:sz w:val="28"/>
        </w:rPr>
        <w:t>第 1 页：落球冲击 → 损伤 → 导波检测</w:t>
      </w:r>
    </w:p>
    <w:p>
      <w:pPr>
        <w:spacing w:after="120" w:line="312" w:lineRule="auto"/>
      </w:pPr>
      <w:r>
        <w:rPr>
          <w:rFonts w:ascii="Microsoft YaHei" w:hAnsi="Microsoft YaHei" w:eastAsia="Microsoft YaHei" w:cs="Microsoft YaHei"/>
          <w:b w:val="0"/>
          <w:i w:val="0"/>
          <w:color w:val="1F242B"/>
          <w:sz w:val="21"/>
        </w:rPr>
        <w:t>这页说明整个研究目标：冲击先让板产生力学响应，足够强时造成层间损伤；随后利用导波检查损伤。</w:t>
      </w:r>
    </w:p>
    <w:p>
      <w:pPr>
        <w:spacing w:after="120" w:line="312" w:lineRule="auto"/>
      </w:pPr>
      <w:r>
        <w:rPr>
          <w:rFonts w:ascii="Microsoft YaHei" w:hAnsi="Microsoft YaHei" w:eastAsia="Microsoft YaHei" w:cs="Microsoft YaHei"/>
          <w:b w:val="0"/>
          <w:i w:val="0"/>
          <w:color w:val="1F242B"/>
          <w:sz w:val="21"/>
        </w:rPr>
        <w:t>要理解两种“波”：落球或力锤冲击本身产生的波属于被动事件监测信号；冲击结束后由人为激励产生的已知波属于主动检测信号。两者激励来源、时刻和评价目标不同。</w:t>
      </w:r>
    </w:p>
    <w:p>
      <w:pPr>
        <w:spacing w:after="120" w:line="312" w:lineRule="auto"/>
      </w:pPr>
      <w:r>
        <w:rPr>
          <w:rFonts w:ascii="Microsoft YaHei" w:hAnsi="Microsoft YaHei" w:eastAsia="Microsoft YaHei" w:cs="Microsoft YaHei"/>
          <w:b w:val="0"/>
          <w:i w:val="0"/>
          <w:color w:val="1F242B"/>
          <w:sz w:val="21"/>
        </w:rPr>
        <w:t>当前实现并不是在一次连续求解中完整走完这条箭头。冲击与导波分别计算，再通过损伤规模的简化表示连接。现阶段应讲“建立了分阶段数值链路”，不要讲“已实现实际冲击损伤全状态自动传递”。</w:t>
      </w:r>
    </w:p>
    <w:p>
      <w:pPr>
        <w:spacing w:after="120" w:line="312" w:lineRule="auto"/>
      </w:pPr>
      <w:r>
        <w:rPr>
          <w:rFonts w:ascii="Microsoft YaHei" w:hAnsi="Microsoft YaHei" w:eastAsia="Microsoft YaHei" w:cs="Microsoft YaHei"/>
          <w:b/>
          <w:i w:val="0"/>
          <w:color w:val="1F242B"/>
          <w:sz w:val="21"/>
        </w:rPr>
        <w:t>可直接讲：</w:t>
      </w:r>
      <w:r>
        <w:rPr>
          <w:rFonts w:ascii="Microsoft YaHei" w:hAnsi="Microsoft YaHei" w:eastAsia="Microsoft YaHei" w:cs="Microsoft YaHei"/>
          <w:b w:val="0"/>
          <w:i w:val="0"/>
          <w:color w:val="1F242B"/>
          <w:sz w:val="21"/>
        </w:rPr>
        <w:t>“我的目标是连接冲击发生、层间损伤形成和损伤检测三个环节；本阶段先分别保证冲击和导波计算可信，再研究两者的连接。”</w:t>
      </w:r>
    </w:p>
    <w:p>
      <w:pPr>
        <w:pStyle w:val="Heading2"/>
        <w:spacing w:before="280" w:after="120"/>
      </w:pPr>
      <w:r>
        <w:rPr>
          <w:rFonts w:ascii="Microsoft YaHei" w:hAnsi="Microsoft YaHei" w:eastAsia="Microsoft YaHei" w:cs="Microsoft YaHei"/>
          <w:b/>
          <w:i w:val="0"/>
          <w:color w:val="1F4E79"/>
          <w:sz w:val="28"/>
        </w:rPr>
        <w:t>第 2 页：研究基础——厦大团队做过的四个实验</w:t>
      </w:r>
    </w:p>
    <w:p>
      <w:pPr>
        <w:spacing w:after="120" w:line="312" w:lineRule="auto"/>
      </w:pPr>
      <w:r>
        <w:rPr>
          <w:rFonts w:ascii="Microsoft YaHei" w:hAnsi="Microsoft YaHei" w:eastAsia="Microsoft YaHei" w:cs="Microsoft YaHei"/>
          <w:b w:val="0"/>
          <w:i w:val="0"/>
          <w:color w:val="1F242B"/>
          <w:sz w:val="21"/>
        </w:rPr>
        <w:t>这一页把四件实体实验并排成一张表，四列分别是：实验、试件、传感与加载、得到了什么。表里的数字全部取自各文正文；未核实的参数一律不补写，具体缺项逐篇注明（如力锤能量的焦耳数、PZT 个数、试件件数、螺栓预紧力矩），页面上也放着这句话——注意“表里没列”不等于“原文没报告”。</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165"/>
            <w:shd w:val="clear" w:color="auto" w:fill="1F4E79"/>
          </w:tcPr>
          <w:p>
            <w:pPr>
              <w:spacing w:after="20"/>
            </w:pPr>
            <w:r>
              <w:rPr>
                <w:rFonts w:ascii="Microsoft YaHei" w:hAnsi="Microsoft YaHei" w:eastAsia="Microsoft YaHei" w:cs="Microsoft YaHei"/>
                <w:b/>
                <w:i w:val="0"/>
                <w:color w:val="FFFFFF"/>
                <w:sz w:val="18"/>
              </w:rPr>
              <w:t>实验</w:t>
            </w:r>
          </w:p>
        </w:tc>
        <w:tc>
          <w:tcPr>
            <w:tcW w:type="dxa" w:w="2353"/>
            <w:shd w:val="clear" w:color="auto" w:fill="1F4E79"/>
          </w:tcPr>
          <w:p>
            <w:pPr>
              <w:spacing w:after="20"/>
            </w:pPr>
            <w:r>
              <w:rPr>
                <w:rFonts w:ascii="Microsoft YaHei" w:hAnsi="Microsoft YaHei" w:eastAsia="Microsoft YaHei" w:cs="Microsoft YaHei"/>
                <w:b/>
                <w:i w:val="0"/>
                <w:color w:val="FFFFFF"/>
                <w:sz w:val="18"/>
              </w:rPr>
              <w:t>试件</w:t>
            </w:r>
          </w:p>
        </w:tc>
        <w:tc>
          <w:tcPr>
            <w:tcW w:type="dxa" w:w="2353"/>
            <w:shd w:val="clear" w:color="auto" w:fill="1F4E79"/>
          </w:tcPr>
          <w:p>
            <w:pPr>
              <w:spacing w:after="20"/>
            </w:pPr>
            <w:r>
              <w:rPr>
                <w:rFonts w:ascii="Microsoft YaHei" w:hAnsi="Microsoft YaHei" w:eastAsia="Microsoft YaHei" w:cs="Microsoft YaHei"/>
                <w:b/>
                <w:i w:val="0"/>
                <w:color w:val="FFFFFF"/>
                <w:sz w:val="18"/>
              </w:rPr>
              <w:t>传感与加载</w:t>
            </w:r>
          </w:p>
        </w:tc>
        <w:tc>
          <w:tcPr>
            <w:tcW w:type="dxa" w:w="2541"/>
            <w:shd w:val="clear" w:color="auto" w:fill="1F4E79"/>
          </w:tcPr>
          <w:p>
            <w:pPr>
              <w:spacing w:after="20"/>
            </w:pPr>
            <w:r>
              <w:rPr>
                <w:rFonts w:ascii="Microsoft YaHei" w:hAnsi="Microsoft YaHei" w:eastAsia="Microsoft YaHei" w:cs="Microsoft YaHei"/>
                <w:b/>
                <w:i w:val="0"/>
                <w:color w:val="FFFFFF"/>
                <w:sz w:val="18"/>
              </w:rPr>
              <w:t>得到了什么</w:t>
            </w:r>
          </w:p>
        </w:tc>
      </w:tr>
      <w:tr>
        <w:tc>
          <w:tcPr>
            <w:tcW w:type="dxa" w:w="2165"/>
          </w:tcPr>
          <w:p>
            <w:pPr>
              <w:spacing w:after="20"/>
            </w:pPr>
            <w:r>
              <w:rPr>
                <w:rFonts w:ascii="Microsoft YaHei" w:hAnsi="Microsoft YaHei" w:eastAsia="Microsoft YaHei" w:cs="Microsoft YaHei"/>
                <w:b w:val="0"/>
                <w:i w:val="0"/>
                <w:color w:val="1F242B"/>
                <w:sz w:val="18"/>
              </w:rPr>
              <w:t>冲击监测（Zhao 2025, SMS）</w:t>
            </w:r>
          </w:p>
        </w:tc>
        <w:tc>
          <w:tcPr>
            <w:tcW w:type="dxa" w:w="2353"/>
          </w:tcPr>
          <w:p>
            <w:pPr>
              <w:spacing w:after="20"/>
            </w:pPr>
            <w:r>
              <w:rPr>
                <w:rFonts w:ascii="Microsoft YaHei" w:hAnsi="Microsoft YaHei" w:eastAsia="Microsoft YaHei" w:cs="Microsoft YaHei"/>
                <w:b w:val="0"/>
                <w:i w:val="0"/>
                <w:color w:val="1F242B"/>
                <w:sz w:val="18"/>
              </w:rPr>
              <w:t>1000×1000×2 mm 编织碳纤维板，中心四条 T 形加强筋</w:t>
            </w:r>
          </w:p>
        </w:tc>
        <w:tc>
          <w:tcPr>
            <w:tcW w:type="dxa" w:w="2353"/>
          </w:tcPr>
          <w:p>
            <w:pPr>
              <w:spacing w:after="20"/>
            </w:pPr>
            <w:r>
              <w:rPr>
                <w:rFonts w:ascii="Microsoft YaHei" w:hAnsi="Microsoft YaHei" w:eastAsia="Microsoft YaHei" w:cs="Microsoft YaHei"/>
                <w:b w:val="0"/>
                <w:i w:val="0"/>
                <w:color w:val="1F242B"/>
                <w:sz w:val="18"/>
              </w:rPr>
              <w:t>8 个 PZT（SMART layer），手持力锤</w:t>
            </w:r>
          </w:p>
        </w:tc>
        <w:tc>
          <w:tcPr>
            <w:tcW w:type="dxa" w:w="2541"/>
          </w:tcPr>
          <w:p>
            <w:pPr>
              <w:spacing w:after="20"/>
            </w:pPr>
            <w:r>
              <w:rPr>
                <w:rFonts w:ascii="Microsoft YaHei" w:hAnsi="Microsoft YaHei" w:eastAsia="Microsoft YaHei" w:cs="Microsoft YaHei"/>
                <w:b w:val="0"/>
                <w:i w:val="0"/>
                <w:color w:val="1F242B"/>
                <w:sz w:val="18"/>
              </w:rPr>
              <w:t>按各方向间距归一化的定位误差水平 5.4%、垂直 10.8%；力估计误差迁移后 17.3–34.1%</w:t>
            </w:r>
          </w:p>
        </w:tc>
      </w:tr>
      <w:tr>
        <w:tc>
          <w:tcPr>
            <w:tcW w:type="dxa" w:w="2165"/>
            <w:shd w:val="clear" w:color="auto" w:fill="F2F4F7"/>
          </w:tcPr>
          <w:p>
            <w:pPr>
              <w:spacing w:after="20"/>
            </w:pPr>
            <w:r>
              <w:rPr>
                <w:rFonts w:ascii="Microsoft YaHei" w:hAnsi="Microsoft YaHei" w:eastAsia="Microsoft YaHei" w:cs="Microsoft YaHei"/>
                <w:b w:val="0"/>
                <w:i w:val="0"/>
                <w:color w:val="1F242B"/>
                <w:sz w:val="18"/>
              </w:rPr>
              <w:t>齿轮箱主动导波（Chai 2025, IEEE TIM）</w:t>
            </w:r>
          </w:p>
        </w:tc>
        <w:tc>
          <w:tcPr>
            <w:tcW w:type="dxa" w:w="2353"/>
            <w:shd w:val="clear" w:color="auto" w:fill="F2F4F7"/>
          </w:tcPr>
          <w:p>
            <w:pPr>
              <w:spacing w:after="20"/>
            </w:pPr>
            <w:r>
              <w:rPr>
                <w:rFonts w:ascii="Microsoft YaHei" w:hAnsi="Microsoft YaHei" w:eastAsia="Microsoft YaHei" w:cs="Microsoft YaHei"/>
                <w:b w:val="0"/>
                <w:i w:val="0"/>
                <w:color w:val="1F242B"/>
                <w:sz w:val="18"/>
              </w:rPr>
              <w:t>40 号钢直齿轮试验台，齿轮厚度 40 mm</w:t>
            </w:r>
          </w:p>
        </w:tc>
        <w:tc>
          <w:tcPr>
            <w:tcW w:type="dxa" w:w="2353"/>
            <w:shd w:val="clear" w:color="auto" w:fill="F2F4F7"/>
          </w:tcPr>
          <w:p>
            <w:pPr>
              <w:spacing w:after="20"/>
            </w:pPr>
            <w:r>
              <w:rPr>
                <w:rFonts w:ascii="Microsoft YaHei" w:hAnsi="Microsoft YaHei" w:eastAsia="Microsoft YaHei" w:cs="Microsoft YaHei"/>
                <w:b w:val="0"/>
                <w:i w:val="0"/>
                <w:color w:val="1F242B"/>
                <w:sz w:val="18"/>
              </w:rPr>
              <w:t>PZT，350 kHz / 70 V，24 MHz 采样</w:t>
            </w:r>
          </w:p>
        </w:tc>
        <w:tc>
          <w:tcPr>
            <w:tcW w:type="dxa" w:w="2541"/>
            <w:shd w:val="clear" w:color="auto" w:fill="F2F4F7"/>
          </w:tcPr>
          <w:p>
            <w:pPr>
              <w:spacing w:after="20"/>
            </w:pPr>
            <w:r>
              <w:rPr>
                <w:rFonts w:ascii="Microsoft YaHei" w:hAnsi="Microsoft YaHei" w:eastAsia="Microsoft YaHei" w:cs="Microsoft YaHei"/>
                <w:b w:val="0"/>
                <w:i w:val="0"/>
                <w:color w:val="1F242B"/>
                <w:sz w:val="18"/>
              </w:rPr>
              <w:t>健康/磨损/裂纹三状态，测试集平均分类准确率 92.36%；散射 ±300 mV 对 95% 扩展不确定度 36 mV</w:t>
            </w:r>
          </w:p>
        </w:tc>
      </w:tr>
      <w:tr>
        <w:tc>
          <w:tcPr>
            <w:tcW w:type="dxa" w:w="2165"/>
          </w:tcPr>
          <w:p>
            <w:pPr>
              <w:spacing w:after="20"/>
            </w:pPr>
            <w:r>
              <w:rPr>
                <w:rFonts w:ascii="Microsoft YaHei" w:hAnsi="Microsoft YaHei" w:eastAsia="Microsoft YaHei" w:cs="Microsoft YaHei"/>
                <w:b w:val="0"/>
                <w:i w:val="0"/>
                <w:color w:val="1F242B"/>
                <w:sz w:val="18"/>
              </w:rPr>
              <w:t>螺栓接头贴装压阻（Liu 2024, IEEE Sensors J）</w:t>
            </w:r>
          </w:p>
        </w:tc>
        <w:tc>
          <w:tcPr>
            <w:tcW w:type="dxa" w:w="2353"/>
          </w:tcPr>
          <w:p>
            <w:pPr>
              <w:spacing w:after="20"/>
            </w:pPr>
            <w:r>
              <w:rPr>
                <w:rFonts w:ascii="Microsoft YaHei" w:hAnsi="Microsoft YaHei" w:eastAsia="Microsoft YaHei" w:cs="Microsoft YaHei"/>
                <w:b w:val="0"/>
                <w:i w:val="0"/>
                <w:color w:val="1F242B"/>
                <w:sz w:val="18"/>
              </w:rPr>
              <w:t>T300 CFRP 135×36×3 mm，孔 6 mm</w:t>
            </w:r>
          </w:p>
        </w:tc>
        <w:tc>
          <w:tcPr>
            <w:tcW w:type="dxa" w:w="2353"/>
          </w:tcPr>
          <w:p>
            <w:pPr>
              <w:spacing w:after="20"/>
            </w:pPr>
            <w:r>
              <w:rPr>
                <w:rFonts w:ascii="Microsoft YaHei" w:hAnsi="Microsoft YaHei" w:eastAsia="Microsoft YaHei" w:cs="Microsoft YaHei"/>
                <w:b w:val="0"/>
                <w:i w:val="0"/>
                <w:color w:val="1F242B"/>
                <w:sz w:val="18"/>
              </w:rPr>
              <w:t>CB/CNT 墨水喷涂表面，拉伸 1 与 5 mm/s</w:t>
            </w:r>
          </w:p>
        </w:tc>
        <w:tc>
          <w:tcPr>
            <w:tcW w:type="dxa" w:w="2541"/>
          </w:tcPr>
          <w:p>
            <w:pPr>
              <w:spacing w:after="20"/>
            </w:pPr>
            <w:r>
              <w:rPr>
                <w:rFonts w:ascii="Microsoft YaHei" w:hAnsi="Microsoft YaHei" w:eastAsia="Microsoft YaHei" w:cs="Microsoft YaHei"/>
                <w:b w:val="0"/>
                <w:i w:val="0"/>
                <w:color w:val="1F242B"/>
                <w:sz w:val="18"/>
              </w:rPr>
              <w:t>三种失效模式的电阻响应形态可分</w:t>
            </w:r>
          </w:p>
        </w:tc>
      </w:tr>
      <w:tr>
        <w:tc>
          <w:tcPr>
            <w:tcW w:type="dxa" w:w="2165"/>
            <w:shd w:val="clear" w:color="auto" w:fill="F2F4F7"/>
          </w:tcPr>
          <w:p>
            <w:pPr>
              <w:spacing w:after="20"/>
            </w:pPr>
            <w:r>
              <w:rPr>
                <w:rFonts w:ascii="Microsoft YaHei" w:hAnsi="Microsoft YaHei" w:eastAsia="Microsoft YaHei" w:cs="Microsoft YaHei"/>
                <w:b w:val="0"/>
                <w:i w:val="0"/>
                <w:color w:val="1F242B"/>
                <w:sz w:val="18"/>
              </w:rPr>
              <w:t>螺栓接头嵌入压阻（Liu 2025, IEEE Sensors J）</w:t>
            </w:r>
          </w:p>
        </w:tc>
        <w:tc>
          <w:tcPr>
            <w:tcW w:type="dxa" w:w="2353"/>
            <w:shd w:val="clear" w:color="auto" w:fill="F2F4F7"/>
          </w:tcPr>
          <w:p>
            <w:pPr>
              <w:spacing w:after="20"/>
            </w:pPr>
            <w:r>
              <w:rPr>
                <w:rFonts w:ascii="Microsoft YaHei" w:hAnsi="Microsoft YaHei" w:eastAsia="Microsoft YaHei" w:cs="Microsoft YaHei"/>
                <w:b w:val="0"/>
                <w:i w:val="0"/>
                <w:color w:val="1F242B"/>
                <w:sz w:val="18"/>
              </w:rPr>
              <w:t>相同标称尺寸的试件，压阻层 0.035 mm 嵌在第 10–11 层</w:t>
            </w:r>
          </w:p>
        </w:tc>
        <w:tc>
          <w:tcPr>
            <w:tcW w:type="dxa" w:w="2353"/>
            <w:shd w:val="clear" w:color="auto" w:fill="F2F4F7"/>
          </w:tcPr>
          <w:p>
            <w:pPr>
              <w:spacing w:after="20"/>
            </w:pPr>
            <w:r>
              <w:rPr>
                <w:rFonts w:ascii="Microsoft YaHei" w:hAnsi="Microsoft YaHei" w:eastAsia="Microsoft YaHei" w:cs="Microsoft YaHei"/>
                <w:b w:val="0"/>
                <w:i w:val="0"/>
                <w:color w:val="1F242B"/>
                <w:sz w:val="18"/>
              </w:rPr>
              <w:t>CNT/GNP 网络，拉伸 5 mm/min</w:t>
            </w:r>
          </w:p>
        </w:tc>
        <w:tc>
          <w:tcPr>
            <w:tcW w:type="dxa" w:w="2541"/>
            <w:shd w:val="clear" w:color="auto" w:fill="F2F4F7"/>
          </w:tcPr>
          <w:p>
            <w:pPr>
              <w:spacing w:after="20"/>
            </w:pPr>
            <w:r>
              <w:rPr>
                <w:rFonts w:ascii="Microsoft YaHei" w:hAnsi="Microsoft YaHei" w:eastAsia="Microsoft YaHei" w:cs="Microsoft YaHei"/>
                <w:b w:val="0"/>
                <w:i w:val="0"/>
                <w:color w:val="1F242B"/>
                <w:sz w:val="18"/>
              </w:rPr>
              <w:t>在该接头与加载条件下，嵌入式比贴装式更早、更明显</w:t>
            </w:r>
          </w:p>
        </w:tc>
      </w:tr>
    </w:tbl>
    <w:p>
      <w:pPr>
        <w:spacing w:after="80"/>
      </w:pPr>
    </w:p>
    <w:p>
      <w:pPr>
        <w:spacing w:after="120" w:line="312" w:lineRule="auto"/>
      </w:pPr>
      <w:r>
        <w:rPr>
          <w:rFonts w:ascii="Microsoft YaHei" w:hAnsi="Microsoft YaHei" w:eastAsia="Microsoft YaHei" w:cs="Microsoft YaHei"/>
          <w:b/>
          <w:i w:val="0"/>
          <w:color w:val="1F242B"/>
          <w:sz w:val="21"/>
        </w:rPr>
        <w:t>归属要讲清。</w:t>
      </w:r>
      <w:r>
        <w:rPr>
          <w:rFonts w:ascii="Microsoft YaHei" w:hAnsi="Microsoft YaHei" w:eastAsia="Microsoft YaHei" w:cs="Microsoft YaHei"/>
          <w:b w:val="0"/>
          <w:i w:val="0"/>
          <w:color w:val="1F242B"/>
          <w:sz w:val="21"/>
        </w:rPr>
        <w:t xml:space="preserve"> 这四件出自同一个课题组（厦大航空航天学院），但七篇参考里只有五篇属于该校：除上表四件外，还有一篇航空燃气轮机状态监测，是 MATLAB/Simulink 纯仿真、没有物理实验，因此没有列进表里。另外两篇不属于厦大——MSSP 的声发射到时提取来自河北工业大学，SMS 的蜂窝板冲击定位来自中科院力学所——它们在第 5 页的备注里只作方法借鉴，不算实验基础。</w:t>
      </w:r>
    </w:p>
    <w:p>
      <w:pPr>
        <w:spacing w:after="120" w:line="312" w:lineRule="auto"/>
      </w:pPr>
      <w:r>
        <w:rPr>
          <w:rFonts w:ascii="Microsoft YaHei" w:hAnsi="Microsoft YaHei" w:eastAsia="Microsoft YaHei" w:cs="Microsoft YaHei"/>
          <w:b/>
          <w:i w:val="0"/>
          <w:color w:val="1F242B"/>
          <w:sz w:val="21"/>
        </w:rPr>
        <w:t>引用风险。</w:t>
      </w:r>
      <w:r>
        <w:rPr>
          <w:rFonts w:ascii="Microsoft YaHei" w:hAnsi="Microsoft YaHei" w:eastAsia="Microsoft YaHei" w:cs="Microsoft YaHei"/>
          <w:b w:val="0"/>
          <w:i w:val="0"/>
          <w:color w:val="1F242B"/>
          <w:sz w:val="21"/>
        </w:rPr>
        <w:t xml:space="preserve"> 几处原文没写或前后不一致的地方要标出来：冲击监测那篇没有给出力锤冲击能量的焦耳数（只给了力锤电压 500–7000 mV）；齿轮箱那篇没写 PZT 个数与激励周期数；螺栓接头两篇没写试件件数与螺栓预紧力矩；嵌入压阻那篇剪切撕裂的相对电阻在正文里同时出现 409%（Fig. 23 段）与 397%（Fig. 26 对比段），引用时择一并注明图号。</w:t>
      </w:r>
    </w:p>
    <w:p>
      <w:pPr>
        <w:spacing w:after="120" w:line="312" w:lineRule="auto"/>
      </w:pPr>
      <w:r>
        <w:rPr>
          <w:rFonts w:ascii="Microsoft YaHei" w:hAnsi="Microsoft YaHei" w:eastAsia="Microsoft YaHei" w:cs="Microsoft YaHei"/>
          <w:b/>
          <w:i w:val="0"/>
          <w:color w:val="1F242B"/>
          <w:sz w:val="21"/>
        </w:rPr>
        <w:t>可直接讲：</w:t>
      </w:r>
      <w:r>
        <w:rPr>
          <w:rFonts w:ascii="Microsoft YaHei" w:hAnsi="Microsoft YaHei" w:eastAsia="Microsoft YaHei" w:cs="Microsoft YaHei"/>
          <w:b w:val="0"/>
          <w:i w:val="0"/>
          <w:color w:val="1F242B"/>
          <w:sz w:val="21"/>
        </w:rPr>
        <w:t>“这四件事说明‘测得到’已经有实验支撑——冲击能定位、能估力，损伤能让导波散射、让电阻变化，不同失效模式还能分辨。至于信号为什么长这样、损伤到底有多大，是仿真要回答的。”</w:t>
      </w:r>
    </w:p>
    <w:p>
      <w:pPr>
        <w:pStyle w:val="Heading2"/>
        <w:spacing w:before="280" w:after="120"/>
      </w:pPr>
      <w:r>
        <w:rPr>
          <w:rFonts w:ascii="Microsoft YaHei" w:hAnsi="Microsoft YaHei" w:eastAsia="Microsoft YaHei" w:cs="Microsoft YaHei"/>
          <w:b/>
          <w:i w:val="0"/>
          <w:color w:val="1F4E79"/>
          <w:sz w:val="28"/>
        </w:rPr>
        <w:t>第 3 页：研究基础（一）冲击监测实验</w:t>
      </w:r>
    </w:p>
    <w:p>
      <w:pPr>
        <w:spacing w:after="120" w:line="312" w:lineRule="auto"/>
      </w:pPr>
      <w:r>
        <w:rPr>
          <w:rFonts w:ascii="Microsoft YaHei" w:hAnsi="Microsoft YaHei" w:eastAsia="Microsoft YaHei" w:cs="Microsoft YaHei"/>
          <w:b w:val="0"/>
          <w:i w:val="0"/>
          <w:color w:val="1F242B"/>
          <w:sz w:val="21"/>
        </w:rPr>
        <w:t>篇幅最大、也与本课题最接近的一件实验。页面上三张图：试件实拍、尺寸与 8 个 PZT 布局图、力锤与采集系统。图按原论文裁剪，说明里都标了出处（Fig. 8a / 8b / 9）。</w:t>
      </w:r>
    </w:p>
    <w:p>
      <w:pPr>
        <w:spacing w:after="120" w:line="312" w:lineRule="auto"/>
      </w:pPr>
      <w:r>
        <w:rPr>
          <w:rFonts w:ascii="Microsoft YaHei" w:hAnsi="Microsoft YaHei" w:eastAsia="Microsoft YaHei" w:cs="Microsoft YaHei"/>
          <w:b/>
          <w:i w:val="0"/>
          <w:color w:val="1F242B"/>
          <w:sz w:val="21"/>
        </w:rPr>
        <w:t>关键量。</w:t>
      </w:r>
      <w:r>
        <w:rPr>
          <w:rFonts w:ascii="Microsoft YaHei" w:hAnsi="Microsoft YaHei" w:eastAsia="Microsoft YaHei" w:cs="Microsoft YaHei"/>
          <w:b w:val="0"/>
          <w:i w:val="0"/>
          <w:color w:val="1F242B"/>
          <w:sz w:val="21"/>
        </w:rPr>
        <w:t xml:space="preserve"> 试件 1000×1000×2 mm、16 层编织碳纤维，中心四条 T 形加强筋；划成源域与目标域，每域再分 8 个 250×250 mm 子区域。8 个 PZT（源域、目标域各 4 个），水平间距 400 mm、垂直间距 200 mm，SMART layer 集成，最大 25 kHz 采样，每次冲击记 12 ms 内 300 个点；敲击力另用 30 kHz 采集。</w:t>
      </w:r>
    </w:p>
    <w:p>
      <w:pPr>
        <w:spacing w:after="120" w:line="312" w:lineRule="auto"/>
      </w:pPr>
      <w:r>
        <w:rPr>
          <w:rFonts w:ascii="Microsoft YaHei" w:hAnsi="Microsoft YaHei" w:eastAsia="Microsoft YaHei" w:cs="Microsoft YaHei"/>
          <w:b/>
          <w:i w:val="0"/>
          <w:color w:val="1F242B"/>
          <w:sz w:val="21"/>
        </w:rPr>
        <w:t>结果。</w:t>
      </w:r>
      <w:r>
        <w:rPr>
          <w:rFonts w:ascii="Microsoft YaHei" w:hAnsi="Microsoft YaHei" w:eastAsia="Microsoft YaHei" w:cs="Microsoft YaHei"/>
          <w:b w:val="0"/>
          <w:i w:val="0"/>
          <w:color w:val="1F242B"/>
          <w:sz w:val="21"/>
        </w:rPr>
        <w:t xml:space="preserve"> 15 个测试点的平均定位误差水平 5.4%、垂直 10.8%，作者把垂直方向误差偏大归因于传感器垂直间距只有水平间距的一半——这一点对传感布局有直接参考价值。冲击力估计的平均误差由不迁移时的 22.0%–45.9% 降到迁移后的 17.3%–34.1%。</w:t>
      </w:r>
    </w:p>
    <w:p>
      <w:pPr>
        <w:spacing w:after="120" w:line="312" w:lineRule="auto"/>
      </w:pPr>
      <w:r>
        <w:rPr>
          <w:rFonts w:ascii="Microsoft YaHei" w:hAnsi="Microsoft YaHei" w:eastAsia="Microsoft YaHei" w:cs="Microsoft YaHei"/>
          <w:b/>
          <w:i w:val="0"/>
          <w:color w:val="1F242B"/>
          <w:sz w:val="21"/>
        </w:rPr>
        <w:t>三处不能含糊的地方。</w:t>
      </w:r>
    </w:p>
    <w:p>
      <w:pPr>
        <w:spacing w:after="120" w:line="312" w:lineRule="auto"/>
        <w:ind w:left="425" w:hanging="425"/>
      </w:pPr>
      <w:r>
        <w:rPr>
          <w:rFonts w:ascii="Microsoft YaHei" w:hAnsi="Microsoft YaHei" w:eastAsia="Microsoft YaHei" w:cs="Microsoft YaHei"/>
          <w:b w:val="0"/>
          <w:i w:val="0"/>
          <w:color w:val="1F242B"/>
          <w:sz w:val="21"/>
        </w:rPr>
        <w:t>1. 论文载荷图的纵坐标是 mV。要与有限元算出的接触力（例如 568.7 N）比较，必须先拿到力锤通道的标定系数与处理方式，</w:t>
      </w:r>
      <w:r>
        <w:rPr>
          <w:rFonts w:ascii="Microsoft YaHei" w:hAnsi="Microsoft YaHei" w:eastAsia="Microsoft YaHei" w:cs="Microsoft YaHei"/>
          <w:b/>
          <w:i w:val="0"/>
          <w:color w:val="1F242B"/>
          <w:sz w:val="21"/>
        </w:rPr>
        <w:t>不能把电压值直接当力或当冲击能量</w:t>
      </w:r>
      <w:r>
        <w:rPr>
          <w:rFonts w:ascii="Microsoft YaHei" w:hAnsi="Microsoft YaHei" w:eastAsia="Microsoft YaHei" w:cs="Microsoft YaHei"/>
          <w:b w:val="0"/>
          <w:i w:val="0"/>
          <w:color w:val="1F242B"/>
          <w:sz w:val="21"/>
        </w:rPr>
        <w:t>。</w:t>
      </w:r>
    </w:p>
    <w:p>
      <w:pPr>
        <w:spacing w:after="120" w:line="312" w:lineRule="auto"/>
        <w:ind w:left="425" w:hanging="425"/>
      </w:pPr>
      <w:r>
        <w:rPr>
          <w:rFonts w:ascii="Microsoft YaHei" w:hAnsi="Microsoft YaHei" w:eastAsia="Microsoft YaHei" w:cs="Microsoft YaHei"/>
          <w:b w:val="0"/>
          <w:i w:val="0"/>
          <w:color w:val="1F242B"/>
          <w:sz w:val="21"/>
        </w:rPr>
        <w:t>2. 该文的数据可用性声明写的是本研究没有产生或分析新数据。这句话与正文实验叙述之间的关系需要作者澄清；本文不据此推断这批冲击记录的采集年代，也不推断它是否复用了更早的数据。</w:t>
      </w:r>
    </w:p>
    <w:p>
      <w:pPr>
        <w:spacing w:after="120" w:line="312" w:lineRule="auto"/>
        <w:ind w:left="425" w:hanging="425"/>
      </w:pPr>
      <w:r>
        <w:rPr>
          <w:rFonts w:ascii="Microsoft YaHei" w:hAnsi="Microsoft YaHei" w:eastAsia="Microsoft YaHei" w:cs="Microsoft YaHei"/>
          <w:b w:val="0"/>
          <w:i w:val="0"/>
          <w:color w:val="1F242B"/>
          <w:sz w:val="21"/>
        </w:rPr>
        <w:t>3. 它只监测“冲击事件”，没有对冲击造成的分层等损伤做验证；损伤与信号变化的定量关系正是本仿真要补的部分。</w:t>
      </w:r>
    </w:p>
    <w:p>
      <w:pPr>
        <w:spacing w:after="120" w:line="312" w:lineRule="auto"/>
        <w:ind w:left="425" w:hanging="425"/>
      </w:pPr>
      <w:r>
        <w:rPr>
          <w:rFonts w:ascii="Microsoft YaHei" w:hAnsi="Microsoft YaHei" w:eastAsia="Microsoft YaHei" w:cs="Microsoft YaHei"/>
          <w:b w:val="0"/>
          <w:i w:val="0"/>
          <w:color w:val="1F242B"/>
          <w:sz w:val="21"/>
        </w:rPr>
        <w:t>4. 定位误差 5.4% 与 10.8% 是按各方向传感器间距归一化后的百分比，两者分母不同（水平 400 mm、垂直 200 mm）。按报告均值换算，两个方向的平均绝对误差都约 21.6 mm，所以不能用这两个百分比直接断定哪个方向的绝对精度更差。该文验证的迁移是同一试件不同区域之间；跨材料、跨试件与不同冲击物的迁移仍待验证。</w:t>
      </w:r>
    </w:p>
    <w:p>
      <w:pPr>
        <w:spacing w:after="120" w:line="312" w:lineRule="auto"/>
      </w:pPr>
      <w:r>
        <w:rPr>
          <w:rFonts w:ascii="Microsoft YaHei" w:hAnsi="Microsoft YaHei" w:eastAsia="Microsoft YaHei" w:cs="Microsoft YaHei"/>
          <w:b/>
          <w:i w:val="0"/>
          <w:color w:val="1F242B"/>
          <w:sz w:val="21"/>
        </w:rPr>
        <w:t>与本题的关系。</w:t>
      </w:r>
      <w:r>
        <w:rPr>
          <w:rFonts w:ascii="Microsoft YaHei" w:hAnsi="Microsoft YaHei" w:eastAsia="Microsoft YaHei" w:cs="Microsoft YaHei"/>
          <w:b w:val="0"/>
          <w:i w:val="0"/>
          <w:color w:val="1F242B"/>
          <w:sz w:val="21"/>
        </w:rPr>
        <w:t xml:space="preserve"> 一个是正问题：给定球、速度、板，算出响应；一个是反问题：看到响应，反推冲击。两者有自然的前后关系，但目前还没有做到同试件、同冲击源、同传感链路、同评估任务。另外要注意尺寸差距——它的试件 1000 mm 见方，比当前算例（100 mm 见方、2 mm 厚）大一个量级。</w:t>
      </w:r>
    </w:p>
    <w:p>
      <w:pPr>
        <w:spacing w:after="120" w:line="312" w:lineRule="auto"/>
      </w:pPr>
      <w:r>
        <w:rPr>
          <w:rFonts w:ascii="Microsoft YaHei" w:hAnsi="Microsoft YaHei" w:eastAsia="Microsoft YaHei" w:cs="Microsoft YaHei"/>
          <w:b/>
          <w:i w:val="0"/>
          <w:color w:val="1F242B"/>
          <w:sz w:val="21"/>
        </w:rPr>
        <w:t>可直接讲：</w:t>
      </w:r>
      <w:r>
        <w:rPr>
          <w:rFonts w:ascii="Microsoft YaHei" w:hAnsi="Microsoft YaHei" w:eastAsia="Microsoft YaHei" w:cs="Microsoft YaHei"/>
          <w:b w:val="0"/>
          <w:i w:val="0"/>
          <w:color w:val="1F242B"/>
          <w:sz w:val="21"/>
        </w:rPr>
        <w:t>“这篇解决的是看到信号怎么反推冲击；我解决的是有了球、速度和板，结构会怎样响应。前者是后者的下游，两者不能互相替代。”</w:t>
      </w:r>
    </w:p>
    <w:p>
      <w:pPr>
        <w:pStyle w:val="Heading2"/>
        <w:spacing w:before="280" w:after="120"/>
      </w:pPr>
      <w:r>
        <w:rPr>
          <w:rFonts w:ascii="Microsoft YaHei" w:hAnsi="Microsoft YaHei" w:eastAsia="Microsoft YaHei" w:cs="Microsoft YaHei"/>
          <w:b/>
          <w:i w:val="0"/>
          <w:color w:val="1F4E79"/>
          <w:sz w:val="28"/>
        </w:rPr>
        <w:t>第 4 页：研究基础（二）主动导波与压阻传感实验</w:t>
      </w:r>
    </w:p>
    <w:p>
      <w:pPr>
        <w:spacing w:after="120" w:line="312" w:lineRule="auto"/>
      </w:pPr>
      <w:r>
        <w:rPr>
          <w:rFonts w:ascii="Microsoft YaHei" w:hAnsi="Microsoft YaHei" w:eastAsia="Microsoft YaHei" w:cs="Microsoft YaHei"/>
          <w:b w:val="0"/>
          <w:i w:val="0"/>
          <w:color w:val="1F242B"/>
          <w:sz w:val="21"/>
        </w:rPr>
        <w:t>六张图分两行：上一行是齿轮箱主动导波（试验台、齿根裂纹与齿面磨损、三种状态的散射信号），下一行是螺栓接头压阻（三种失效模式的布局、净拉伸的载荷-电阻曲线、孔周损伤）。每张图注里带一个关键数字与出处。</w:t>
      </w:r>
    </w:p>
    <w:p>
      <w:pPr>
        <w:spacing w:after="120" w:line="312" w:lineRule="auto"/>
      </w:pPr>
      <w:r>
        <w:rPr>
          <w:rFonts w:ascii="Microsoft YaHei" w:hAnsi="Microsoft YaHei" w:eastAsia="Microsoft YaHei" w:cs="Microsoft YaHei"/>
          <w:b/>
          <w:i w:val="0"/>
          <w:color w:val="1F242B"/>
          <w:sz w:val="21"/>
        </w:rPr>
        <w:t>齿轮箱那条。</w:t>
      </w:r>
      <w:r>
        <w:rPr>
          <w:rFonts w:ascii="Microsoft YaHei" w:hAnsi="Microsoft YaHei" w:eastAsia="Microsoft YaHei" w:cs="Microsoft YaHei"/>
          <w:b w:val="0"/>
          <w:i w:val="0"/>
          <w:color w:val="1F242B"/>
          <w:sz w:val="21"/>
        </w:rPr>
        <w:t xml:space="preserve"> 40 号钢、齿轮厚度 40 mm（原文用 thickness，避免与轮齿齿厚混淆）的直齿轮试验台，PZT 发 350 kHz 导波、24 MHz 采样；健康、齿面磨损（齿厚减 1.5 mm）、齿根裂纹（4 mm）三种状态，测试集平均分类准确率 92.36%（用“准确率”，不与 precision 混用）。它的价值在于给出了“信噪比够不够、变工况漂移算不算显著”的实测做法：故障引起的散射信号达 ±300 mV，而 95% 扩展不确定度只有 36 mV——这是原文测试条件下的结论，不能泛化成所有真实结构的导波信噪比都够；齿轮振动低于 1 kHz，离 350 kHz 的导波很远。变工况漂移用 Kruskal–Wallis 检验，P=0.317：这只表示该检验没有检出显著差异，不是证明工况影响恒为零。</w:t>
      </w:r>
    </w:p>
    <w:p>
      <w:pPr>
        <w:spacing w:after="120" w:line="312" w:lineRule="auto"/>
      </w:pPr>
      <w:r>
        <w:rPr>
          <w:rFonts w:ascii="Microsoft YaHei" w:hAnsi="Microsoft YaHei" w:eastAsia="Microsoft YaHei" w:cs="Microsoft YaHei"/>
          <w:b/>
          <w:i w:val="0"/>
          <w:color w:val="1F242B"/>
          <w:sz w:val="21"/>
        </w:rPr>
        <w:t>螺栓接头那两条。</w:t>
      </w:r>
      <w:r>
        <w:rPr>
          <w:rFonts w:ascii="Microsoft YaHei" w:hAnsi="Microsoft YaHei" w:eastAsia="Microsoft YaHei" w:cs="Microsoft YaHei"/>
          <w:b w:val="0"/>
          <w:i w:val="0"/>
          <w:color w:val="1F242B"/>
          <w:sz w:val="21"/>
        </w:rPr>
        <w:t xml:space="preserve"> T300 CFRP 135×36×3 mm、孔径 6 mm，用三种铺层分别做出净拉伸、剪切撕裂、挤压三种失效；贴装式把 CB/CNT 压阻墨水喷在表面，嵌入式把 CNT/GNP 压阻层（0.035 mm）嵌进第 10–11 层之间。</w:t>
      </w:r>
      <w:r>
        <w:rPr>
          <w:rFonts w:ascii="Microsoft YaHei" w:hAnsi="Microsoft YaHei" w:eastAsia="Microsoft YaHei" w:cs="Microsoft YaHei"/>
          <w:b/>
          <w:i w:val="0"/>
          <w:color w:val="1F242B"/>
          <w:sz w:val="21"/>
        </w:rPr>
        <w:t>箭头要分开读</w:t>
      </w:r>
      <w:r>
        <w:rPr>
          <w:rFonts w:ascii="Microsoft YaHei" w:hAnsi="Microsoft YaHei" w:eastAsia="Microsoft YaHei" w:cs="Microsoft YaHei"/>
          <w:b w:val="0"/>
          <w:i w:val="0"/>
          <w:color w:val="1F242B"/>
          <w:sz w:val="21"/>
        </w:rPr>
        <w:t>：净拉伸段 166%→475%、剪切撕裂 409%→680% 是同一嵌入式响应随损伤阶段（Stage 2→Stage 3）的发展，不是“贴装式→嵌入式”的提升；贴装/嵌入的对照看 Fig. 26——Stage 2 净截面拉断约 4%/166%、剪出约 42%/397%。原 PDF 里剪出这项还出现过 409%（Fig. 23 段）与 397%（Fig. 26 对比段）两个数，引用时择一并注明图号。结论限定为：在该接头与加载条件下，嵌入式对早期内部损伤的响应比贴装式更明显；原文并没有说表面传感器完全测不到内部损伤。</w:t>
      </w:r>
    </w:p>
    <w:p>
      <w:pPr>
        <w:spacing w:after="120" w:line="312" w:lineRule="auto"/>
      </w:pPr>
      <w:r>
        <w:rPr>
          <w:rFonts w:ascii="Microsoft YaHei" w:hAnsi="Microsoft YaHei" w:eastAsia="Microsoft YaHei" w:cs="Microsoft YaHei"/>
          <w:b/>
          <w:i w:val="0"/>
          <w:color w:val="1F242B"/>
          <w:sz w:val="21"/>
        </w:rPr>
        <w:t>物理量不能混。</w:t>
      </w:r>
      <w:r>
        <w:rPr>
          <w:rFonts w:ascii="Microsoft YaHei" w:hAnsi="Microsoft YaHei" w:eastAsia="Microsoft YaHei" w:cs="Microsoft YaHei"/>
          <w:b w:val="0"/>
          <w:i w:val="0"/>
          <w:color w:val="1F242B"/>
          <w:sz w:val="21"/>
        </w:rPr>
        <w:t xml:space="preserve"> ΔR/R 是电阻变化率，与 PZT 电压、与有限元应变都不是同一个物理量，不能直接互相比。这两件实验的对象也不是冲击损伤——一个是齿轮故障，一个是连接失效。</w:t>
      </w:r>
    </w:p>
    <w:p>
      <w:pPr>
        <w:spacing w:after="120" w:line="312" w:lineRule="auto"/>
      </w:pPr>
      <w:r>
        <w:rPr>
          <w:rFonts w:ascii="Microsoft YaHei" w:hAnsi="Microsoft YaHei" w:eastAsia="Microsoft YaHei" w:cs="Microsoft YaHei"/>
          <w:b/>
          <w:i w:val="0"/>
          <w:color w:val="1F242B"/>
          <w:sz w:val="21"/>
        </w:rPr>
        <w:t>可直接讲：</w:t>
      </w:r>
      <w:r>
        <w:rPr>
          <w:rFonts w:ascii="Microsoft YaHei" w:hAnsi="Microsoft YaHei" w:eastAsia="Microsoft YaHei" w:cs="Microsoft YaHei"/>
          <w:b w:val="0"/>
          <w:i w:val="0"/>
          <w:color w:val="1F242B"/>
          <w:sz w:val="21"/>
        </w:rPr>
        <w:t>“这两件告诉我两件事：在原文的试件与测试条件下，导波的信噪比是够的；在该接头与加载条件下，嵌入式压阻对早期内部损伤的响应比贴装式更明显。后者正好提示要想清楚传感机制与布置——但它说的是压阻这种局部响应，不能直接拿它断定表面 PZT 导波从外部能不能测到内部分层，那正是我想用仿真去量化的那件事。”</w:t>
      </w:r>
    </w:p>
    <w:p>
      <w:pPr>
        <w:pStyle w:val="Heading2"/>
        <w:spacing w:before="280" w:after="120"/>
      </w:pPr>
      <w:r>
        <w:rPr>
          <w:rFonts w:ascii="Microsoft YaHei" w:hAnsi="Microsoft YaHei" w:eastAsia="Microsoft YaHei" w:cs="Microsoft YaHei"/>
          <w:b/>
          <w:i w:val="0"/>
          <w:color w:val="1F4E79"/>
          <w:sz w:val="28"/>
        </w:rPr>
        <w:t>第 5 页：从这些实验到本仿真</w:t>
      </w:r>
    </w:p>
    <w:p>
      <w:pPr>
        <w:spacing w:after="120" w:line="312" w:lineRule="auto"/>
      </w:pPr>
      <w:r>
        <w:rPr>
          <w:rFonts w:ascii="Microsoft YaHei" w:hAnsi="Microsoft YaHei" w:eastAsia="Microsoft YaHei" w:cs="Microsoft YaHei"/>
          <w:b w:val="0"/>
          <w:i w:val="0"/>
          <w:color w:val="1F242B"/>
          <w:sz w:val="21"/>
        </w:rPr>
        <w:t>三栏的标题是：文献在各自工况下证明了什么 / 这些文献尚未闭环到本课题的问题 / 本仿真补什么。</w:t>
      </w:r>
    </w:p>
    <w:p>
      <w:pPr>
        <w:spacing w:after="120" w:line="312" w:lineRule="auto"/>
        <w:ind w:left="312" w:hanging="312"/>
      </w:pPr>
      <w:r>
        <w:rPr>
          <w:rFonts w:ascii="Microsoft YaHei" w:hAnsi="Microsoft YaHei" w:eastAsia="Microsoft YaHei" w:cs="Microsoft YaHei"/>
          <w:b w:val="0"/>
          <w:i w:val="0"/>
          <w:color w:val="1F242B"/>
          <w:sz w:val="21"/>
        </w:rPr>
        <w:t xml:space="preserve">· </w:t>
      </w:r>
      <w:r>
        <w:rPr>
          <w:rFonts w:ascii="Microsoft YaHei" w:hAnsi="Microsoft YaHei" w:eastAsia="Microsoft YaHei" w:cs="Microsoft YaHei"/>
          <w:b/>
          <w:i w:val="0"/>
          <w:color w:val="1F242B"/>
          <w:sz w:val="21"/>
        </w:rPr>
        <w:t>① 文献在各自工况下证明了什么</w:t>
      </w:r>
      <w:r>
        <w:rPr>
          <w:rFonts w:ascii="Microsoft YaHei" w:hAnsi="Microsoft YaHei" w:eastAsia="Microsoft YaHei" w:cs="Microsoft YaHei"/>
          <w:b w:val="0"/>
          <w:i w:val="0"/>
          <w:color w:val="1F242B"/>
          <w:sz w:val="21"/>
        </w:rPr>
        <w:t>：冲击能被定位和定量（按各方向间距归一化的水平误差 5.4%、力估计误差最小 17.3%）；预置齿轮故障让导波散射达 ±300 mV（原文测试条件下对 95% 扩展不确定度 36 mV）；在该接头与加载条件下，三种失效模式靠电阻变化就能分辨。这些是特定试件与工况下的可测性证据，本模型的检测能力仍需独立验证。</w:t>
      </w:r>
    </w:p>
    <w:p>
      <w:pPr>
        <w:spacing w:after="120" w:line="312" w:lineRule="auto"/>
        <w:ind w:left="312" w:hanging="312"/>
      </w:pPr>
      <w:r>
        <w:rPr>
          <w:rFonts w:ascii="Microsoft YaHei" w:hAnsi="Microsoft YaHei" w:eastAsia="Microsoft YaHei" w:cs="Microsoft YaHei"/>
          <w:b w:val="0"/>
          <w:i w:val="0"/>
          <w:color w:val="1F242B"/>
          <w:sz w:val="21"/>
        </w:rPr>
        <w:t xml:space="preserve">· </w:t>
      </w:r>
      <w:r>
        <w:rPr>
          <w:rFonts w:ascii="Microsoft YaHei" w:hAnsi="Microsoft YaHei" w:eastAsia="Microsoft YaHei" w:cs="Microsoft YaHei"/>
          <w:b/>
          <w:i w:val="0"/>
          <w:color w:val="1F242B"/>
          <w:sz w:val="21"/>
        </w:rPr>
        <w:t>② 这些文献尚未闭环到本课题的问题</w:t>
      </w:r>
      <w:r>
        <w:rPr>
          <w:rFonts w:ascii="Microsoft YaHei" w:hAnsi="Microsoft YaHei" w:eastAsia="Microsoft YaHei" w:cs="Microsoft YaHei"/>
          <w:b w:val="0"/>
          <w:i w:val="0"/>
          <w:color w:val="1F242B"/>
          <w:sz w:val="21"/>
        </w:rPr>
        <w:t>：原文没有在本项目试件与参数下建立“冲击载荷—逐界面损伤几何—主动导波响应”的一一对应；本项目中损伤尺寸没有独立测量，只能从耗能指标反推；波速、模态与边界反射各占读数变化的多少还没有分离；传感布局（间距、数量、位置）的取舍也还没有系统的参数研究。</w:t>
      </w:r>
    </w:p>
    <w:p>
      <w:pPr>
        <w:spacing w:after="120" w:line="312" w:lineRule="auto"/>
        <w:ind w:left="312" w:hanging="312"/>
      </w:pPr>
      <w:r>
        <w:rPr>
          <w:rFonts w:ascii="Microsoft YaHei" w:hAnsi="Microsoft YaHei" w:eastAsia="Microsoft YaHei" w:cs="Microsoft YaHei"/>
          <w:b w:val="0"/>
          <w:i w:val="0"/>
          <w:color w:val="1F242B"/>
          <w:sz w:val="21"/>
        </w:rPr>
        <w:t xml:space="preserve">· </w:t>
      </w:r>
      <w:r>
        <w:rPr>
          <w:rFonts w:ascii="Microsoft YaHei" w:hAnsi="Microsoft YaHei" w:eastAsia="Microsoft YaHei" w:cs="Microsoft YaHei"/>
          <w:b/>
          <w:i w:val="0"/>
          <w:color w:val="1F242B"/>
          <w:sz w:val="21"/>
        </w:rPr>
        <w:t>③ 本仿真补什么</w:t>
      </w:r>
      <w:r>
        <w:rPr>
          <w:rFonts w:ascii="Microsoft YaHei" w:hAnsi="Microsoft YaHei" w:eastAsia="Microsoft YaHei" w:cs="Microsoft YaHei"/>
          <w:b w:val="0"/>
          <w:i w:val="0"/>
          <w:color w:val="1F242B"/>
          <w:sz w:val="21"/>
        </w:rPr>
        <w:t>：用仿真补场量分析与参数研究，并保留后续独立的实测验证；八阶段已开展并形成阶段结果，下一页起按顺序讲。</w:t>
      </w:r>
    </w:p>
    <w:p>
      <w:pPr>
        <w:spacing w:after="120" w:line="312" w:lineRule="auto"/>
      </w:pPr>
      <w:r>
        <w:rPr>
          <w:rFonts w:ascii="Microsoft YaHei" w:hAnsi="Microsoft YaHei" w:eastAsia="Microsoft YaHei" w:cs="Microsoft YaHei"/>
          <w:b/>
          <w:i w:val="0"/>
          <w:color w:val="1F242B"/>
          <w:sz w:val="21"/>
        </w:rPr>
        <w:t>这一页的作用是划清边界。</w:t>
      </w:r>
      <w:r>
        <w:rPr>
          <w:rFonts w:ascii="Microsoft YaHei" w:hAnsi="Microsoft YaHei" w:eastAsia="Microsoft YaHei" w:cs="Microsoft YaHei"/>
          <w:b w:val="0"/>
          <w:i w:val="0"/>
          <w:color w:val="1F242B"/>
          <w:sz w:val="21"/>
        </w:rPr>
        <w:t xml:space="preserve"> 不要因为引了这些实验，就把自己的工作说成“复现了厦大实验”——试件、冲击方式、铺层、传感链路和验证目标都不相同。准确的说法是“面向文献实验的分阶段数值复现与拓展”（见文末“如何准确说明‘复现厦大实验’”一节）。</w:t>
      </w:r>
    </w:p>
    <w:p>
      <w:pPr>
        <w:spacing w:after="120" w:line="312" w:lineRule="auto"/>
      </w:pPr>
      <w:r>
        <w:rPr>
          <w:rFonts w:ascii="Microsoft YaHei" w:hAnsi="Microsoft YaHei" w:eastAsia="Microsoft YaHei" w:cs="Microsoft YaHei"/>
          <w:b/>
          <w:i w:val="0"/>
          <w:color w:val="1F242B"/>
          <w:sz w:val="21"/>
        </w:rPr>
        <w:t>可直接讲：</w:t>
      </w:r>
      <w:r>
        <w:rPr>
          <w:rFonts w:ascii="Microsoft YaHei" w:hAnsi="Microsoft YaHei" w:eastAsia="Microsoft YaHei" w:cs="Microsoft YaHei"/>
          <w:b w:val="0"/>
          <w:i w:val="0"/>
          <w:color w:val="1F242B"/>
          <w:sz w:val="21"/>
        </w:rPr>
        <w:t>“实验回答能不能测到；仿真回答为什么是这样、到底发生了什么。我的工作在后一半。”</w:t>
      </w:r>
    </w:p>
    <w:p>
      <w:pPr>
        <w:pStyle w:val="Heading2"/>
        <w:spacing w:before="280" w:after="120"/>
      </w:pPr>
      <w:r>
        <w:rPr>
          <w:rFonts w:ascii="Microsoft YaHei" w:hAnsi="Microsoft YaHei" w:eastAsia="Microsoft YaHei" w:cs="Microsoft YaHei"/>
          <w:b/>
          <w:i w:val="0"/>
          <w:color w:val="1F4E79"/>
          <w:sz w:val="28"/>
        </w:rPr>
        <w:t>第 6 页：八阶段总体路线</w:t>
      </w:r>
    </w:p>
    <w:p>
      <w:pPr>
        <w:spacing w:after="120" w:line="312" w:lineRule="auto"/>
      </w:pPr>
      <w:r>
        <w:rPr>
          <w:rFonts w:ascii="Microsoft YaHei" w:hAnsi="Microsoft YaHei" w:eastAsia="Microsoft YaHei" w:cs="Microsoft YaHei"/>
          <w:b w:val="0"/>
          <w:i w:val="0"/>
          <w:color w:val="1F242B"/>
          <w:sz w:val="21"/>
        </w:rPr>
        <w:t>八个阶段对应八个待解决问题，而不是八次相同实验：</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635"/>
            <w:shd w:val="clear" w:color="auto" w:fill="1F4E79"/>
          </w:tcPr>
          <w:p>
            <w:pPr>
              <w:spacing w:after="20"/>
            </w:pPr>
            <w:r>
              <w:rPr>
                <w:rFonts w:ascii="Microsoft YaHei" w:hAnsi="Microsoft YaHei" w:eastAsia="Microsoft YaHei" w:cs="Microsoft YaHei"/>
                <w:b/>
                <w:i w:val="0"/>
                <w:color w:val="FFFFFF"/>
                <w:sz w:val="18"/>
              </w:rPr>
              <w:t>阶段</w:t>
            </w:r>
          </w:p>
        </w:tc>
        <w:tc>
          <w:tcPr>
            <w:tcW w:type="dxa" w:w="3200"/>
            <w:shd w:val="clear" w:color="auto" w:fill="1F4E79"/>
          </w:tcPr>
          <w:p>
            <w:pPr>
              <w:spacing w:after="20"/>
            </w:pPr>
            <w:r>
              <w:rPr>
                <w:rFonts w:ascii="Microsoft YaHei" w:hAnsi="Microsoft YaHei" w:eastAsia="Microsoft YaHei" w:cs="Microsoft YaHei"/>
                <w:b/>
                <w:i w:val="0"/>
                <w:color w:val="FFFFFF"/>
                <w:sz w:val="18"/>
              </w:rPr>
              <w:t>要回答的问题</w:t>
            </w:r>
          </w:p>
        </w:tc>
        <w:tc>
          <w:tcPr>
            <w:tcW w:type="dxa" w:w="3576"/>
            <w:shd w:val="clear" w:color="auto" w:fill="1F4E79"/>
          </w:tcPr>
          <w:p>
            <w:pPr>
              <w:spacing w:after="20"/>
            </w:pPr>
            <w:r>
              <w:rPr>
                <w:rFonts w:ascii="Microsoft YaHei" w:hAnsi="Microsoft YaHei" w:eastAsia="Microsoft YaHei" w:cs="Microsoft YaHei"/>
                <w:b/>
                <w:i w:val="0"/>
                <w:color w:val="FFFFFF"/>
                <w:sz w:val="18"/>
              </w:rPr>
              <w:t>主要证据</w:t>
            </w:r>
          </w:p>
        </w:tc>
      </w:tr>
      <w:tr>
        <w:tc>
          <w:tcPr>
            <w:tcW w:type="dxa" w:w="2635"/>
          </w:tcPr>
          <w:p>
            <w:pPr>
              <w:spacing w:after="20"/>
            </w:pPr>
            <w:r>
              <w:rPr>
                <w:rFonts w:ascii="Microsoft YaHei" w:hAnsi="Microsoft YaHei" w:eastAsia="Microsoft YaHei" w:cs="Microsoft YaHei"/>
                <w:b w:val="0"/>
                <w:i w:val="0"/>
                <w:color w:val="1F242B"/>
                <w:sz w:val="18"/>
              </w:rPr>
              <w:t>薄板模型</w:t>
            </w:r>
          </w:p>
        </w:tc>
        <w:tc>
          <w:tcPr>
            <w:tcW w:type="dxa" w:w="3200"/>
          </w:tcPr>
          <w:p>
            <w:pPr>
              <w:spacing w:after="20"/>
            </w:pPr>
            <w:r>
              <w:rPr>
                <w:rFonts w:ascii="Microsoft YaHei" w:hAnsi="Microsoft YaHei" w:eastAsia="Microsoft YaHei" w:cs="Microsoft YaHei"/>
                <w:b w:val="0"/>
                <w:i w:val="0"/>
                <w:color w:val="1F242B"/>
                <w:sz w:val="18"/>
              </w:rPr>
              <w:t>简化模型能否稳定算出整体弯曲？</w:t>
            </w:r>
          </w:p>
        </w:tc>
        <w:tc>
          <w:tcPr>
            <w:tcW w:type="dxa" w:w="3576"/>
          </w:tcPr>
          <w:p>
            <w:pPr>
              <w:spacing w:after="20"/>
            </w:pPr>
            <w:r>
              <w:rPr>
                <w:rFonts w:ascii="Microsoft YaHei" w:hAnsi="Microsoft YaHei" w:eastAsia="Microsoft YaHei" w:cs="Microsoft YaHei"/>
                <w:b w:val="0"/>
                <w:i w:val="0"/>
                <w:color w:val="1F242B"/>
                <w:sz w:val="18"/>
              </w:rPr>
              <w:t>基频、空间阶数和时间步研究</w:t>
            </w:r>
          </w:p>
        </w:tc>
      </w:tr>
      <w:tr>
        <w:tc>
          <w:tcPr>
            <w:tcW w:type="dxa" w:w="2635"/>
            <w:shd w:val="clear" w:color="auto" w:fill="F2F4F7"/>
          </w:tcPr>
          <w:p>
            <w:pPr>
              <w:spacing w:after="20"/>
            </w:pPr>
            <w:r>
              <w:rPr>
                <w:rFonts w:ascii="Microsoft YaHei" w:hAnsi="Microsoft YaHei" w:eastAsia="Microsoft YaHei" w:cs="Microsoft YaHei"/>
                <w:b w:val="0"/>
                <w:i w:val="0"/>
                <w:color w:val="1F242B"/>
                <w:sz w:val="18"/>
              </w:rPr>
              <w:t>三维冲击</w:t>
            </w:r>
          </w:p>
        </w:tc>
        <w:tc>
          <w:tcPr>
            <w:tcW w:type="dxa" w:w="3200"/>
            <w:shd w:val="clear" w:color="auto" w:fill="F2F4F7"/>
          </w:tcPr>
          <w:p>
            <w:pPr>
              <w:spacing w:after="20"/>
            </w:pPr>
            <w:r>
              <w:rPr>
                <w:rFonts w:ascii="Microsoft YaHei" w:hAnsi="Microsoft YaHei" w:eastAsia="Microsoft YaHei" w:cs="Microsoft YaHei"/>
                <w:b w:val="0"/>
                <w:i w:val="0"/>
                <w:color w:val="1F242B"/>
                <w:sz w:val="18"/>
              </w:rPr>
              <w:t>局部接触和传感器方向是否影响结果？</w:t>
            </w:r>
          </w:p>
        </w:tc>
        <w:tc>
          <w:tcPr>
            <w:tcW w:type="dxa" w:w="3576"/>
            <w:shd w:val="clear" w:color="auto" w:fill="F2F4F7"/>
          </w:tcPr>
          <w:p>
            <w:pPr>
              <w:spacing w:after="20"/>
            </w:pPr>
            <w:r>
              <w:rPr>
                <w:rFonts w:ascii="Microsoft YaHei" w:hAnsi="Microsoft YaHei" w:eastAsia="Microsoft YaHei" w:cs="Microsoft YaHei"/>
                <w:b w:val="0"/>
                <w:i w:val="0"/>
                <w:color w:val="1F242B"/>
                <w:sz w:val="18"/>
              </w:rPr>
              <w:t>局部/全局模型与网格研究</w:t>
            </w:r>
          </w:p>
        </w:tc>
      </w:tr>
      <w:tr>
        <w:tc>
          <w:tcPr>
            <w:tcW w:type="dxa" w:w="2635"/>
          </w:tcPr>
          <w:p>
            <w:pPr>
              <w:spacing w:after="20"/>
            </w:pPr>
            <w:r>
              <w:rPr>
                <w:rFonts w:ascii="Microsoft YaHei" w:hAnsi="Microsoft YaHei" w:eastAsia="Microsoft YaHei" w:cs="Microsoft YaHei"/>
                <w:b w:val="0"/>
                <w:i w:val="0"/>
                <w:color w:val="1F242B"/>
                <w:sz w:val="18"/>
              </w:rPr>
              <w:t>波速检查</w:t>
            </w:r>
          </w:p>
        </w:tc>
        <w:tc>
          <w:tcPr>
            <w:tcW w:type="dxa" w:w="3200"/>
          </w:tcPr>
          <w:p>
            <w:pPr>
              <w:spacing w:after="20"/>
            </w:pPr>
            <w:r>
              <w:rPr>
                <w:rFonts w:ascii="Microsoft YaHei" w:hAnsi="Microsoft YaHei" w:eastAsia="Microsoft YaHei" w:cs="Microsoft YaHei"/>
                <w:b w:val="0"/>
                <w:i w:val="0"/>
                <w:color w:val="1F242B"/>
                <w:sz w:val="18"/>
              </w:rPr>
              <w:t>数值波是否以正确速度传播？</w:t>
            </w:r>
          </w:p>
        </w:tc>
        <w:tc>
          <w:tcPr>
            <w:tcW w:type="dxa" w:w="3576"/>
          </w:tcPr>
          <w:p>
            <w:pPr>
              <w:spacing w:after="20"/>
            </w:pPr>
            <w:r>
              <w:rPr>
                <w:rFonts w:ascii="Microsoft YaHei" w:hAnsi="Microsoft YaHei" w:eastAsia="Microsoft YaHei" w:cs="Microsoft YaHei"/>
                <w:b w:val="0"/>
                <w:i w:val="0"/>
                <w:color w:val="1F242B"/>
                <w:sz w:val="18"/>
              </w:rPr>
              <w:t>与解析频散关系比较</w:t>
            </w:r>
          </w:p>
        </w:tc>
      </w:tr>
      <w:tr>
        <w:tc>
          <w:tcPr>
            <w:tcW w:type="dxa" w:w="2635"/>
            <w:shd w:val="clear" w:color="auto" w:fill="F2F4F7"/>
          </w:tcPr>
          <w:p>
            <w:pPr>
              <w:spacing w:after="20"/>
            </w:pPr>
            <w:r>
              <w:rPr>
                <w:rFonts w:ascii="Microsoft YaHei" w:hAnsi="Microsoft YaHei" w:eastAsia="Microsoft YaHei" w:cs="Microsoft YaHei"/>
                <w:b w:val="0"/>
                <w:i w:val="0"/>
                <w:color w:val="1F242B"/>
                <w:sz w:val="18"/>
              </w:rPr>
              <w:t>接入 Abaqus</w:t>
            </w:r>
          </w:p>
        </w:tc>
        <w:tc>
          <w:tcPr>
            <w:tcW w:type="dxa" w:w="3200"/>
            <w:shd w:val="clear" w:color="auto" w:fill="F2F4F7"/>
          </w:tcPr>
          <w:p>
            <w:pPr>
              <w:spacing w:after="20"/>
            </w:pPr>
            <w:r>
              <w:rPr>
                <w:rFonts w:ascii="Microsoft YaHei" w:hAnsi="Microsoft YaHei" w:eastAsia="Microsoft YaHei" w:cs="Microsoft YaHei"/>
                <w:b w:val="0"/>
                <w:i w:val="0"/>
                <w:color w:val="1F242B"/>
                <w:sz w:val="18"/>
              </w:rPr>
              <w:t>换求解器后结论是否一致？</w:t>
            </w:r>
          </w:p>
        </w:tc>
        <w:tc>
          <w:tcPr>
            <w:tcW w:type="dxa" w:w="3576"/>
            <w:shd w:val="clear" w:color="auto" w:fill="F2F4F7"/>
          </w:tcPr>
          <w:p>
            <w:pPr>
              <w:spacing w:after="20"/>
            </w:pPr>
            <w:r>
              <w:rPr>
                <w:rFonts w:ascii="Microsoft YaHei" w:hAnsi="Microsoft YaHei" w:eastAsia="Microsoft YaHei" w:cs="Microsoft YaHei"/>
                <w:b w:val="0"/>
                <w:i w:val="0"/>
                <w:color w:val="1F242B"/>
                <w:sz w:val="18"/>
              </w:rPr>
              <w:t>同配置的交叉对照</w:t>
            </w:r>
          </w:p>
        </w:tc>
      </w:tr>
      <w:tr>
        <w:tc>
          <w:tcPr>
            <w:tcW w:type="dxa" w:w="2635"/>
          </w:tcPr>
          <w:p>
            <w:pPr>
              <w:spacing w:after="20"/>
            </w:pPr>
            <w:r>
              <w:rPr>
                <w:rFonts w:ascii="Microsoft YaHei" w:hAnsi="Microsoft YaHei" w:eastAsia="Microsoft YaHei" w:cs="Microsoft YaHei"/>
                <w:b w:val="0"/>
                <w:i w:val="0"/>
                <w:color w:val="1F242B"/>
                <w:sz w:val="18"/>
              </w:rPr>
              <w:t>能力探针</w:t>
            </w:r>
          </w:p>
        </w:tc>
        <w:tc>
          <w:tcPr>
            <w:tcW w:type="dxa" w:w="3200"/>
          </w:tcPr>
          <w:p>
            <w:pPr>
              <w:spacing w:after="20"/>
            </w:pPr>
            <w:r>
              <w:rPr>
                <w:rFonts w:ascii="Microsoft YaHei" w:hAnsi="Microsoft YaHei" w:eastAsia="Microsoft YaHei" w:cs="Microsoft YaHei"/>
                <w:b w:val="0"/>
                <w:i w:val="0"/>
                <w:color w:val="1F242B"/>
                <w:sz w:val="18"/>
              </w:rPr>
              <w:t>单元、材料及损伤功能是否兼容？</w:t>
            </w:r>
          </w:p>
        </w:tc>
        <w:tc>
          <w:tcPr>
            <w:tcW w:type="dxa" w:w="3576"/>
          </w:tcPr>
          <w:p>
            <w:pPr>
              <w:spacing w:after="20"/>
            </w:pPr>
            <w:r>
              <w:rPr>
                <w:rFonts w:ascii="Microsoft YaHei" w:hAnsi="Microsoft YaHei" w:eastAsia="Microsoft YaHei" w:cs="Microsoft YaHei"/>
                <w:b w:val="0"/>
                <w:i w:val="0"/>
                <w:color w:val="1F242B"/>
                <w:sz w:val="18"/>
              </w:rPr>
              <w:t>小规模输入文件实际试跑</w:t>
            </w:r>
          </w:p>
        </w:tc>
      </w:tr>
      <w:tr>
        <w:tc>
          <w:tcPr>
            <w:tcW w:type="dxa" w:w="2635"/>
            <w:shd w:val="clear" w:color="auto" w:fill="F2F4F7"/>
          </w:tcPr>
          <w:p>
            <w:pPr>
              <w:spacing w:after="20"/>
            </w:pPr>
            <w:r>
              <w:rPr>
                <w:rFonts w:ascii="Microsoft YaHei" w:hAnsi="Microsoft YaHei" w:eastAsia="Microsoft YaHei" w:cs="Microsoft YaHei"/>
                <w:b w:val="0"/>
                <w:i w:val="0"/>
                <w:color w:val="1F242B"/>
                <w:sz w:val="18"/>
              </w:rPr>
              <w:t>冲击标定</w:t>
            </w:r>
          </w:p>
        </w:tc>
        <w:tc>
          <w:tcPr>
            <w:tcW w:type="dxa" w:w="3200"/>
            <w:shd w:val="clear" w:color="auto" w:fill="F2F4F7"/>
          </w:tcPr>
          <w:p>
            <w:pPr>
              <w:spacing w:after="20"/>
            </w:pPr>
            <w:r>
              <w:rPr>
                <w:rFonts w:ascii="Microsoft YaHei" w:hAnsi="Microsoft YaHei" w:eastAsia="Microsoft YaHei" w:cs="Microsoft YaHei"/>
                <w:b w:val="0"/>
                <w:i w:val="0"/>
                <w:color w:val="1F242B"/>
                <w:sz w:val="18"/>
              </w:rPr>
              <w:t>哪些能量会产生多大损伤指标？</w:t>
            </w:r>
          </w:p>
        </w:tc>
        <w:tc>
          <w:tcPr>
            <w:tcW w:type="dxa" w:w="3576"/>
            <w:shd w:val="clear" w:color="auto" w:fill="F2F4F7"/>
          </w:tcPr>
          <w:p>
            <w:pPr>
              <w:spacing w:after="20"/>
            </w:pPr>
            <w:r>
              <w:rPr>
                <w:rFonts w:ascii="Microsoft YaHei" w:hAnsi="Microsoft YaHei" w:eastAsia="Microsoft YaHei" w:cs="Microsoft YaHei"/>
                <w:b w:val="0"/>
                <w:i w:val="0"/>
                <w:color w:val="1F242B"/>
                <w:sz w:val="18"/>
              </w:rPr>
              <w:t>接触、变形和损伤耗能</w:t>
            </w:r>
          </w:p>
        </w:tc>
      </w:tr>
      <w:tr>
        <w:tc>
          <w:tcPr>
            <w:tcW w:type="dxa" w:w="2635"/>
          </w:tcPr>
          <w:p>
            <w:pPr>
              <w:spacing w:after="20"/>
            </w:pPr>
            <w:r>
              <w:rPr>
                <w:rFonts w:ascii="Microsoft YaHei" w:hAnsi="Microsoft YaHei" w:eastAsia="Microsoft YaHei" w:cs="Microsoft YaHei"/>
                <w:b w:val="0"/>
                <w:i w:val="0"/>
                <w:color w:val="1F242B"/>
                <w:sz w:val="18"/>
              </w:rPr>
              <w:t>导波检测</w:t>
            </w:r>
          </w:p>
        </w:tc>
        <w:tc>
          <w:tcPr>
            <w:tcW w:type="dxa" w:w="3200"/>
          </w:tcPr>
          <w:p>
            <w:pPr>
              <w:spacing w:after="20"/>
            </w:pPr>
            <w:r>
              <w:rPr>
                <w:rFonts w:ascii="Microsoft YaHei" w:hAnsi="Microsoft YaHei" w:eastAsia="Microsoft YaHei" w:cs="Microsoft YaHei"/>
                <w:b w:val="0"/>
                <w:i w:val="0"/>
                <w:color w:val="1F242B"/>
                <w:sz w:val="18"/>
              </w:rPr>
              <w:t>损伤是否能产生可辨认的波形变化？</w:t>
            </w:r>
          </w:p>
        </w:tc>
        <w:tc>
          <w:tcPr>
            <w:tcW w:type="dxa" w:w="3576"/>
          </w:tcPr>
          <w:p>
            <w:pPr>
              <w:spacing w:after="20"/>
            </w:pPr>
            <w:r>
              <w:rPr>
                <w:rFonts w:ascii="Microsoft YaHei" w:hAnsi="Microsoft YaHei" w:eastAsia="Microsoft YaHei" w:cs="Microsoft YaHei"/>
                <w:b w:val="0"/>
                <w:i w:val="0"/>
                <w:color w:val="1F242B"/>
                <w:sz w:val="18"/>
              </w:rPr>
              <w:t>无损/有损信号比较</w:t>
            </w:r>
          </w:p>
        </w:tc>
      </w:tr>
      <w:tr>
        <w:tc>
          <w:tcPr>
            <w:tcW w:type="dxa" w:w="2635"/>
            <w:shd w:val="clear" w:color="auto" w:fill="F2F4F7"/>
          </w:tcPr>
          <w:p>
            <w:pPr>
              <w:spacing w:after="20"/>
            </w:pPr>
            <w:r>
              <w:rPr>
                <w:rFonts w:ascii="Microsoft YaHei" w:hAnsi="Microsoft YaHei" w:eastAsia="Microsoft YaHei" w:cs="Microsoft YaHei"/>
                <w:b w:val="0"/>
                <w:i w:val="0"/>
                <w:color w:val="1F242B"/>
                <w:sz w:val="18"/>
              </w:rPr>
              <w:t>稳定性诊断</w:t>
            </w:r>
          </w:p>
        </w:tc>
        <w:tc>
          <w:tcPr>
            <w:tcW w:type="dxa" w:w="3200"/>
            <w:shd w:val="clear" w:color="auto" w:fill="F2F4F7"/>
          </w:tcPr>
          <w:p>
            <w:pPr>
              <w:spacing w:after="20"/>
            </w:pPr>
            <w:r>
              <w:rPr>
                <w:rFonts w:ascii="Microsoft YaHei" w:hAnsi="Microsoft YaHei" w:eastAsia="Microsoft YaHei" w:cs="Microsoft YaHei"/>
                <w:b w:val="0"/>
                <w:i w:val="0"/>
                <w:color w:val="1F242B"/>
                <w:sz w:val="18"/>
              </w:rPr>
              <w:t>变化是否可能由数值误差造成？</w:t>
            </w:r>
          </w:p>
        </w:tc>
        <w:tc>
          <w:tcPr>
            <w:tcW w:type="dxa" w:w="3576"/>
            <w:shd w:val="clear" w:color="auto" w:fill="F2F4F7"/>
          </w:tcPr>
          <w:p>
            <w:pPr>
              <w:spacing w:after="20"/>
            </w:pPr>
            <w:r>
              <w:rPr>
                <w:rFonts w:ascii="Microsoft YaHei" w:hAnsi="Microsoft YaHei" w:eastAsia="Microsoft YaHei" w:cs="Microsoft YaHei"/>
                <w:b w:val="0"/>
                <w:i w:val="0"/>
                <w:color w:val="1F242B"/>
                <w:sz w:val="18"/>
              </w:rPr>
              <w:t>对称性、精度和界面刚度检查</w:t>
            </w:r>
          </w:p>
        </w:tc>
      </w:tr>
    </w:tbl>
    <w:p>
      <w:pPr>
        <w:spacing w:after="80"/>
      </w:pPr>
    </w:p>
    <w:p>
      <w:pPr>
        <w:spacing w:after="120" w:line="312" w:lineRule="auto"/>
      </w:pPr>
      <w:r>
        <w:rPr>
          <w:rFonts w:ascii="Microsoft YaHei" w:hAnsi="Microsoft YaHei" w:eastAsia="Microsoft YaHei" w:cs="Microsoft YaHei"/>
          <w:b w:val="0"/>
          <w:i w:val="0"/>
          <w:color w:val="1F242B"/>
          <w:sz w:val="21"/>
        </w:rPr>
        <w:t>这里的“标定”主要是数值工况筛选和敏感性研究，还不是依据实测数据反求并验证材料参数。</w:t>
      </w:r>
    </w:p>
    <w:p>
      <w:pPr>
        <w:pStyle w:val="Heading2"/>
        <w:spacing w:before="280" w:after="120"/>
      </w:pPr>
      <w:r>
        <w:rPr>
          <w:rFonts w:ascii="Microsoft YaHei" w:hAnsi="Microsoft YaHei" w:eastAsia="Microsoft YaHei" w:cs="Microsoft YaHei"/>
          <w:b/>
          <w:i w:val="0"/>
          <w:color w:val="1F4E79"/>
          <w:sz w:val="28"/>
        </w:rPr>
        <w:t>第 7 页：薄板落球模型</w:t>
      </w:r>
    </w:p>
    <w:p>
      <w:pPr>
        <w:spacing w:after="120" w:line="312" w:lineRule="auto"/>
      </w:pPr>
      <w:r>
        <w:rPr>
          <w:rFonts w:ascii="Microsoft YaHei" w:hAnsi="Microsoft YaHei" w:eastAsia="Microsoft YaHei" w:cs="Microsoft YaHei"/>
          <w:b/>
          <w:i w:val="0"/>
          <w:color w:val="1F242B"/>
          <w:sz w:val="21"/>
        </w:rPr>
        <w:t>执行流程。</w:t>
      </w:r>
      <w:r>
        <w:rPr>
          <w:rFonts w:ascii="Microsoft YaHei" w:hAnsi="Microsoft YaHei" w:eastAsia="Microsoft YaHei" w:cs="Microsoft YaHei"/>
          <w:b w:val="0"/>
          <w:i w:val="0"/>
          <w:color w:val="1F242B"/>
          <w:sz w:val="21"/>
        </w:rPr>
        <w:t xml:space="preserve"> 输入 500×400×2 mm 板、四边夹持、8 mm 钨钢球及 160 mm 落高；用 Kirchhoff 薄板理论描述整体弯曲；通过 Rayleigh–Ritz 方法把连续位移场写成有限个基函数的组合；计算刚度、质量和振动模态；用单边 Hertz 接触把球的运动与板的变形耦合；用速度 Verlet 方法逐步向前积分；改变空间阶数和时间步检查结果变化。</w:t>
      </w:r>
    </w:p>
    <w:p>
      <w:pPr>
        <w:spacing w:after="120" w:line="312" w:lineRule="auto"/>
      </w:pPr>
      <w:r>
        <w:rPr>
          <w:rFonts w:ascii="Microsoft YaHei" w:hAnsi="Microsoft YaHei" w:eastAsia="Microsoft YaHei" w:cs="Microsoft YaHei"/>
          <w:b w:val="0"/>
          <w:i w:val="0"/>
          <w:color w:val="1F242B"/>
          <w:sz w:val="21"/>
        </w:rPr>
        <w:t>Rayleigh–Ritz 是选取满足边界条件的形状函数，将偏微分问题转成有限维方程；模态是结构的一种固有振动形状；固有频率表示该形状自由振动的频率。Verlet 是动力学时间积分方法。</w:t>
      </w:r>
    </w:p>
    <w:p>
      <w:pPr>
        <w:spacing w:after="120" w:line="312" w:lineRule="auto"/>
      </w:pPr>
      <w:r>
        <w:rPr>
          <w:rFonts w:ascii="Microsoft YaHei" w:hAnsi="Microsoft YaHei" w:eastAsia="Microsoft YaHei" w:cs="Microsoft YaHei"/>
          <w:b w:val="0"/>
          <w:i w:val="0"/>
          <w:color w:val="1F242B"/>
          <w:sz w:val="21"/>
        </w:rPr>
        <w:t>Hertz 代理接触常写作 F=kδ^(3/2)，其中 δ 为压入量，只有 δ&gt;0 才产生压力。它不允许球和板分离后仍产生拉力。</w:t>
      </w:r>
    </w:p>
    <w:p>
      <w:pPr>
        <w:spacing w:after="120" w:line="312" w:lineRule="auto"/>
      </w:pPr>
      <w:r>
        <w:rPr>
          <w:rFonts w:ascii="Microsoft YaHei" w:hAnsi="Microsoft YaHei" w:eastAsia="Microsoft YaHei" w:cs="Microsoft YaHei"/>
          <w:b w:val="0"/>
          <w:i w:val="0"/>
          <w:color w:val="1F242B"/>
          <w:sz w:val="21"/>
        </w:rPr>
        <w:t>本页“46 阶”在代码里是每个平面方向 46 个基函数，二维组合有 46²=2116 个空间自由度，不能讲成总共只有 46 个振型。</w:t>
      </w:r>
    </w:p>
    <w:p>
      <w:pPr>
        <w:spacing w:after="120" w:line="312" w:lineRule="auto"/>
      </w:pPr>
      <w:r>
        <w:rPr>
          <w:rFonts w:ascii="Microsoft YaHei" w:hAnsi="Microsoft YaHei" w:eastAsia="Microsoft YaHei" w:cs="Microsoft YaHei"/>
          <w:b w:val="0"/>
          <w:i w:val="0"/>
          <w:color w:val="1F242B"/>
          <w:sz w:val="21"/>
        </w:rPr>
        <w:t>空间阶数 38→46 时，位移变化约 0.6%，接触力变化约 5.7%。这意味着整体位移比局部接触力稳定；时间步减半只是验证积分误差，不能弥补空间模型对局部接触的简化。</w:t>
      </w:r>
    </w:p>
    <w:p>
      <w:pPr>
        <w:spacing w:after="120" w:line="312" w:lineRule="auto"/>
      </w:pPr>
      <w:r>
        <w:rPr>
          <w:rFonts w:ascii="Microsoft YaHei" w:hAnsi="Microsoft YaHei" w:eastAsia="Microsoft YaHei" w:cs="Microsoft YaHei"/>
          <w:b w:val="0"/>
          <w:i w:val="0"/>
          <w:color w:val="1F242B"/>
          <w:sz w:val="21"/>
        </w:rPr>
        <w:t>35.99 是特定固支方板的无量纲基频参考量，不是 35.99 Hz。该项目实际板模型的一阶频率约 122.5 Hz。二者可以用于不同层面的检查，但不可混淆。</w:t>
      </w:r>
    </w:p>
    <w:p>
      <w:pPr>
        <w:spacing w:after="120" w:line="312" w:lineRule="auto"/>
      </w:pPr>
      <w:r>
        <w:rPr>
          <w:rFonts w:ascii="Microsoft YaHei" w:hAnsi="Microsoft YaHei" w:eastAsia="Microsoft YaHei" w:cs="Microsoft YaHei"/>
          <w:b w:val="0"/>
          <w:i w:val="0"/>
          <w:color w:val="1F242B"/>
          <w:sz w:val="21"/>
        </w:rPr>
        <w:t>球质量约 3.9676 g，v=√(2gh)≈1.772 m/s，E=mgh≈6.23 mJ。这继承了蜂窝板论文中的落球方式和参数范围，但更换为 CFRP 薄板，且材料等效、夹持宽度等存在假设。</w:t>
      </w:r>
    </w:p>
    <w:p>
      <w:pPr>
        <w:spacing w:after="120" w:line="312" w:lineRule="auto"/>
      </w:pPr>
      <w:r>
        <w:rPr>
          <w:rFonts w:ascii="Microsoft YaHei" w:hAnsi="Microsoft YaHei" w:eastAsia="Microsoft YaHei" w:cs="Microsoft YaHei"/>
          <w:b/>
          <w:i w:val="0"/>
          <w:color w:val="1F242B"/>
          <w:sz w:val="21"/>
        </w:rPr>
        <w:t>可直接讲：</w:t>
      </w:r>
      <w:r>
        <w:rPr>
          <w:rFonts w:ascii="Microsoft YaHei" w:hAnsi="Microsoft YaHei" w:eastAsia="Microsoft YaHei" w:cs="Microsoft YaHei"/>
          <w:b w:val="0"/>
          <w:i w:val="0"/>
          <w:color w:val="1F242B"/>
          <w:sz w:val="21"/>
        </w:rPr>
        <w:t>“薄板模型先帮我验证整体弯曲和冲击求解流程；它对整体位移已较稳定，但局部接触力仍需三维模型检查。”</w:t>
      </w:r>
    </w:p>
    <w:p>
      <w:pPr>
        <w:pStyle w:val="Heading2"/>
        <w:spacing w:before="280" w:after="120"/>
      </w:pPr>
      <w:r>
        <w:rPr>
          <w:rFonts w:ascii="Microsoft YaHei" w:hAnsi="Microsoft YaHei" w:eastAsia="Microsoft YaHei" w:cs="Microsoft YaHei"/>
          <w:b/>
          <w:i w:val="0"/>
          <w:color w:val="1F4E79"/>
          <w:sz w:val="28"/>
        </w:rPr>
        <w:t>第 8 页：三维冲击与传感器方向</w:t>
      </w:r>
    </w:p>
    <w:p>
      <w:pPr>
        <w:spacing w:after="120" w:line="312" w:lineRule="auto"/>
      </w:pPr>
      <w:r>
        <w:rPr>
          <w:rFonts w:ascii="Microsoft YaHei" w:hAnsi="Microsoft YaHei" w:eastAsia="Microsoft YaHei" w:cs="Microsoft YaHei"/>
          <w:b/>
          <w:i w:val="0"/>
          <w:color w:val="1F242B"/>
          <w:sz w:val="21"/>
        </w:rPr>
        <w:t>执行流程。</w:t>
      </w:r>
      <w:r>
        <w:rPr>
          <w:rFonts w:ascii="Microsoft YaHei" w:hAnsi="Microsoft YaHei" w:eastAsia="Microsoft YaHei" w:cs="Microsoft YaHei"/>
          <w:b w:val="0"/>
          <w:i w:val="0"/>
          <w:color w:val="1F242B"/>
          <w:sz w:val="21"/>
        </w:rPr>
        <w:t xml:space="preserve"> 先在冲击区建立局部细网格三维模型，计算球—板接触力时程；再将该力时程施加给整板模型，计算 16 个虚拟传感器位置的应变；最后改变网格及应变投影方向，检查远场响应。</w:t>
      </w:r>
    </w:p>
    <w:p>
      <w:pPr>
        <w:spacing w:after="120" w:line="312" w:lineRule="auto"/>
      </w:pPr>
      <w:r>
        <w:rPr>
          <w:rFonts w:ascii="Microsoft YaHei" w:hAnsi="Microsoft YaHei" w:eastAsia="Microsoft YaHei" w:cs="Microsoft YaHei"/>
          <w:b w:val="0"/>
          <w:i w:val="0"/>
          <w:color w:val="1F242B"/>
          <w:sz w:val="21"/>
        </w:rPr>
        <w:t>这是局部—全局两级求解：局部模型着重接触，全局模型着重传播至传感器的响应。近接触区的细节应由局部模型解释，不能从较粗的全局模型任意读取。</w:t>
      </w:r>
    </w:p>
    <w:p>
      <w:pPr>
        <w:spacing w:after="120" w:line="312" w:lineRule="auto"/>
      </w:pPr>
      <w:r>
        <w:rPr>
          <w:rFonts w:ascii="Microsoft YaHei" w:hAnsi="Microsoft YaHei" w:eastAsia="Microsoft YaHei" w:cs="Microsoft YaHei"/>
          <w:b w:val="0"/>
          <w:i w:val="0"/>
          <w:color w:val="1F242B"/>
          <w:sz w:val="21"/>
        </w:rPr>
        <w:t>同一约 6.23 mJ 工况和 0.5 ms 比较窗口，薄板模型给约 162.5 N、112 μm，三维模型给约 32 N、313 μm。说明这些模型对局部柔度与接触响应的预测明显不同。三维结果经过相应网格研究，但没有实物数据时，仍不应称“实验真值”。</w:t>
      </w:r>
    </w:p>
    <w:p>
      <w:pPr>
        <w:spacing w:after="120" w:line="312" w:lineRule="auto"/>
      </w:pPr>
      <w:r>
        <w:rPr>
          <w:rFonts w:ascii="Microsoft YaHei" w:hAnsi="Microsoft YaHei" w:eastAsia="Microsoft YaHei" w:cs="Microsoft YaHei"/>
          <w:b w:val="0"/>
          <w:i w:val="0"/>
          <w:color w:val="1F242B"/>
          <w:sz w:val="21"/>
        </w:rPr>
        <w:t>也不能仅凭这一比较断言全部差异只由“薄板位移奇异”造成。点载荷确实会使局部场难以解析，但位移并不必然发散；两模型的接触表示等因素也不同。</w:t>
      </w:r>
    </w:p>
    <w:p>
      <w:pPr>
        <w:spacing w:after="120" w:line="312" w:lineRule="auto"/>
      </w:pPr>
      <w:r>
        <w:rPr>
          <w:rFonts w:ascii="Microsoft YaHei" w:hAnsi="Microsoft YaHei" w:eastAsia="Microsoft YaHei" w:cs="Microsoft YaHei"/>
          <w:b/>
          <w:i w:val="0"/>
          <w:color w:val="1F242B"/>
          <w:sz w:val="21"/>
        </w:rPr>
        <w:t>应变方向。</w:t>
      </w:r>
      <w:r>
        <w:rPr>
          <w:rFonts w:ascii="Microsoft YaHei" w:hAnsi="Microsoft YaHei" w:eastAsia="Microsoft YaHei" w:cs="Microsoft YaHei"/>
          <w:b w:val="0"/>
          <w:i w:val="0"/>
          <w:color w:val="1F242B"/>
          <w:sz w:val="21"/>
        </w:rPr>
        <w:t xml:space="preserve"> 某方向 n 上的应变是 εn=nᵀεn。二维写法为 εxx cos²θ+εyy sin²θ+2εxy sinθcosθ，其中 εxy 是张量剪应变；如果使用工程剪应变 γxy，最后一项应写 γxy sinθcosθ。</w:t>
      </w:r>
    </w:p>
    <w:p>
      <w:pPr>
        <w:spacing w:after="120" w:line="312" w:lineRule="auto"/>
      </w:pPr>
      <w:r>
        <w:rPr>
          <w:rFonts w:ascii="Microsoft YaHei" w:hAnsi="Microsoft YaHei" w:eastAsia="Microsoft YaHei" w:cs="Microsoft YaHei"/>
          <w:b w:val="0"/>
          <w:i w:val="0"/>
          <w:color w:val="1F242B"/>
          <w:sz w:val="21"/>
        </w:rPr>
        <w:t>μɛ 表示微应变，1 μɛ=10⁻⁶。应变没有单位，描述相对伸长；位移是实际移动距离。距冲击点约 73 mm 的测点，沿冲击方向约 206.9 μɛ，沿贴片轴约 58.8 μɛ，相差约 3.5 倍。</w:t>
      </w:r>
    </w:p>
    <w:p>
      <w:pPr>
        <w:spacing w:after="120" w:line="312" w:lineRule="auto"/>
      </w:pPr>
      <w:r>
        <w:rPr>
          <w:rFonts w:ascii="Microsoft YaHei" w:hAnsi="Microsoft YaHei" w:eastAsia="Microsoft YaHei" w:cs="Microsoft YaHei"/>
          <w:b w:val="0"/>
          <w:i w:val="0"/>
          <w:color w:val="1F242B"/>
          <w:sz w:val="21"/>
        </w:rPr>
        <w:t>这解释了蜂窝板论文为什么读取沿冲击方向的平均应变：冲击引起的远场变形具有方向性。但当前虚拟传感器没有完整 PZT、胶层及电路，不能直接称“传感器输出电压”。</w:t>
      </w:r>
    </w:p>
    <w:p>
      <w:pPr>
        <w:spacing w:after="120" w:line="312" w:lineRule="auto"/>
      </w:pPr>
      <w:r>
        <w:rPr>
          <w:rFonts w:ascii="Microsoft YaHei" w:hAnsi="Microsoft YaHei" w:eastAsia="Microsoft YaHei" w:cs="Microsoft YaHei"/>
          <w:b/>
          <w:i w:val="0"/>
          <w:color w:val="1F242B"/>
          <w:sz w:val="21"/>
        </w:rPr>
        <w:t>可直接讲：</w:t>
      </w:r>
      <w:r>
        <w:rPr>
          <w:rFonts w:ascii="Microsoft YaHei" w:hAnsi="Microsoft YaHei" w:eastAsia="Microsoft YaHei" w:cs="Microsoft YaHei"/>
          <w:b w:val="0"/>
          <w:i w:val="0"/>
          <w:color w:val="1F242B"/>
          <w:sz w:val="21"/>
        </w:rPr>
        <w:t>“三维模型解决局部接触，并证明传感器读数依赖方向；比较论文信号前，必须先统一读出的物理量和方向。”</w:t>
      </w:r>
    </w:p>
    <w:p>
      <w:pPr>
        <w:pStyle w:val="Heading2"/>
        <w:spacing w:before="280" w:after="120"/>
      </w:pPr>
      <w:r>
        <w:rPr>
          <w:rFonts w:ascii="Microsoft YaHei" w:hAnsi="Microsoft YaHei" w:eastAsia="Microsoft YaHei" w:cs="Microsoft YaHei"/>
          <w:b/>
          <w:i w:val="0"/>
          <w:color w:val="1F4E79"/>
          <w:sz w:val="28"/>
        </w:rPr>
        <w:t>第 9 页：导波传播速度与频散</w:t>
      </w:r>
    </w:p>
    <w:p>
      <w:pPr>
        <w:spacing w:after="120" w:line="312" w:lineRule="auto"/>
      </w:pPr>
      <w:r>
        <w:rPr>
          <w:rFonts w:ascii="Microsoft YaHei" w:hAnsi="Microsoft YaHei" w:eastAsia="Microsoft YaHei" w:cs="Microsoft YaHei"/>
          <w:b/>
          <w:i w:val="0"/>
          <w:color w:val="1F242B"/>
          <w:sz w:val="21"/>
        </w:rPr>
        <w:t>执行流程。</w:t>
      </w:r>
      <w:r>
        <w:rPr>
          <w:rFonts w:ascii="Microsoft YaHei" w:hAnsi="Microsoft YaHei" w:eastAsia="Microsoft YaHei" w:cs="Microsoft YaHei"/>
          <w:b w:val="0"/>
          <w:i w:val="0"/>
          <w:color w:val="1F242B"/>
          <w:sz w:val="21"/>
        </w:rPr>
        <w:t xml:space="preserve"> 固定材料、板厚和频率；求解析频散关系；在有限元中激励波；对时程做傅里叶分析，并根据沿传播方向的相位变化求波数 k；计算相速度 cp=ω/k=2πf/k；加密网格并与解析值比较。</w:t>
      </w:r>
    </w:p>
    <w:p>
      <w:pPr>
        <w:spacing w:after="120" w:line="312" w:lineRule="auto"/>
      </w:pPr>
      <w:r>
        <w:rPr>
          <w:rFonts w:ascii="Microsoft YaHei" w:hAnsi="Microsoft YaHei" w:eastAsia="Microsoft YaHei" w:cs="Microsoft YaHei"/>
          <w:b w:val="0"/>
          <w:i w:val="0"/>
          <w:color w:val="1F242B"/>
          <w:sz w:val="21"/>
        </w:rPr>
        <w:t>导波是受板表面等边界约束传播的弹性波；Lamb 波是板中典型导波。A0 为基阶反对称模态，低频时通常以弯曲和较明显的面外运动为特征；S0 为基阶对称模态，低频时通常以面内伸缩为特征。模态名称来自厚度方向的对称性质，并不是“损伤/无损”分类。</w:t>
      </w:r>
    </w:p>
    <w:p>
      <w:pPr>
        <w:spacing w:after="120" w:line="312" w:lineRule="auto"/>
      </w:pPr>
      <w:r>
        <w:rPr>
          <w:rFonts w:ascii="Microsoft YaHei" w:hAnsi="Microsoft YaHei" w:eastAsia="Microsoft YaHei" w:cs="Microsoft YaHei"/>
          <w:b w:val="0"/>
          <w:i w:val="0"/>
          <w:color w:val="1F242B"/>
          <w:sz w:val="21"/>
        </w:rPr>
        <w:t>频散表示速度随频率变化。相速度跟踪某个相位，群速度 cg=dω/dk 描述窄带波包包络传播。不能把“距离除以任意一个峰值到时”都叫准确的群速度。</w:t>
      </w:r>
    </w:p>
    <w:p>
      <w:pPr>
        <w:spacing w:after="120" w:line="312" w:lineRule="auto"/>
      </w:pPr>
      <w:r>
        <w:rPr>
          <w:rFonts w:ascii="Microsoft YaHei" w:hAnsi="Microsoft YaHei" w:eastAsia="Microsoft YaHei" w:cs="Microsoft YaHei"/>
          <w:b w:val="0"/>
          <w:i w:val="0"/>
          <w:color w:val="1F242B"/>
          <w:sz w:val="21"/>
        </w:rPr>
        <w:t>100 kHz A0 解析相速度约 1286.4 m/s；三档网格给 1280.3、1278.1、1277.6 m/s，误差约 0.48%、0.65%、0.68%。网格间数值逐渐稳定，但解析误差略有增加，因此应表述为“数值趋稳、与解析偏差小于约 0.7%”，不是“越细越接近解析值”。</w:t>
      </w:r>
    </w:p>
    <w:p>
      <w:pPr>
        <w:spacing w:after="120" w:line="312" w:lineRule="auto"/>
      </w:pPr>
      <w:r>
        <w:rPr>
          <w:rFonts w:ascii="Microsoft YaHei" w:hAnsi="Microsoft YaHei" w:eastAsia="Microsoft YaHei" w:cs="Microsoft YaHei"/>
          <w:b w:val="0"/>
          <w:i w:val="0"/>
          <w:color w:val="1F242B"/>
          <w:sz w:val="21"/>
        </w:rPr>
        <w:t>这一阶段主要验证 A0。S0 在当前激励和观测方式下不够清晰，不能顺带宣称验证完成。二维模型是 x-z 截面问题，对应线源性质，与三维局部点源的空间扩散不同。</w:t>
      </w:r>
    </w:p>
    <w:p>
      <w:pPr>
        <w:spacing w:after="120" w:line="312" w:lineRule="auto"/>
      </w:pPr>
      <w:r>
        <w:rPr>
          <w:rFonts w:ascii="Microsoft YaHei" w:hAnsi="Microsoft YaHei" w:eastAsia="Microsoft YaHei" w:cs="Microsoft YaHei"/>
          <w:b w:val="0"/>
          <w:i w:val="0"/>
          <w:color w:val="1F242B"/>
          <w:sz w:val="21"/>
        </w:rPr>
        <w:t>与论文的关系：到时定位、DTW 比较和导波损伤检测都依赖可信传播；但你的波速数值只对指定材料、厚度、频率、方向及模态成立，不能直接当蜂窝板或厦大加筋板的波速。</w:t>
      </w:r>
    </w:p>
    <w:p>
      <w:pPr>
        <w:pStyle w:val="Heading2"/>
        <w:spacing w:before="280" w:after="120"/>
      </w:pPr>
      <w:r>
        <w:rPr>
          <w:rFonts w:ascii="Microsoft YaHei" w:hAnsi="Microsoft YaHei" w:eastAsia="Microsoft YaHei" w:cs="Microsoft YaHei"/>
          <w:b/>
          <w:i w:val="0"/>
          <w:color w:val="1F4E79"/>
          <w:sz w:val="28"/>
        </w:rPr>
        <w:t>第 10 页：自研求解器与 Abaqus 交叉对照</w:t>
      </w:r>
    </w:p>
    <w:p>
      <w:pPr>
        <w:spacing w:after="120" w:line="312" w:lineRule="auto"/>
      </w:pPr>
      <w:r>
        <w:rPr>
          <w:rFonts w:ascii="Microsoft YaHei" w:hAnsi="Microsoft YaHei" w:eastAsia="Microsoft YaHei" w:cs="Microsoft YaHei"/>
          <w:b/>
          <w:i w:val="0"/>
          <w:color w:val="1F242B"/>
          <w:sz w:val="21"/>
        </w:rPr>
        <w:t>执行流程。</w:t>
      </w:r>
      <w:r>
        <w:rPr>
          <w:rFonts w:ascii="Microsoft YaHei" w:hAnsi="Microsoft YaHei" w:eastAsia="Microsoft YaHei" w:cs="Microsoft YaHei"/>
          <w:b w:val="0"/>
          <w:i w:val="0"/>
          <w:color w:val="1F242B"/>
          <w:sz w:val="21"/>
        </w:rPr>
        <w:t xml:space="preserve"> 在两个求解器中尽量保持几何、材料、激励、边界和读取方式一致；分别比较相速度及完整波形；再改变网格和 Abaqus 单元积分方式，辨别差异来源。</w:t>
      </w:r>
    </w:p>
    <w:p>
      <w:pPr>
        <w:spacing w:after="120" w:line="312" w:lineRule="auto"/>
      </w:pPr>
      <w:r>
        <w:rPr>
          <w:rFonts w:ascii="Microsoft YaHei" w:hAnsi="Microsoft YaHei" w:eastAsia="Microsoft YaHei" w:cs="Microsoft YaHei"/>
          <w:b w:val="0"/>
          <w:i w:val="0"/>
          <w:color w:val="1F242B"/>
          <w:sz w:val="21"/>
        </w:rPr>
        <w:t>Abaqus/Explicit 是显式时间积分求解器，适合短时冲击和波传播；时间增量受最小网格尺寸和波速等稳定性条件限制。“分析时间短”不等于“计算很快”。</w:t>
      </w:r>
    </w:p>
    <w:p>
      <w:pPr>
        <w:spacing w:after="120" w:line="312" w:lineRule="auto"/>
      </w:pPr>
      <w:r>
        <w:rPr>
          <w:rFonts w:ascii="Microsoft YaHei" w:hAnsi="Microsoft YaHei" w:eastAsia="Microsoft YaHei" w:cs="Microsoft YaHei"/>
          <w:b w:val="0"/>
          <w:i w:val="0"/>
          <w:color w:val="1F242B"/>
          <w:sz w:val="21"/>
        </w:rPr>
        <w:t>C3D8 是三维八节点实体单元，采用完全积分；C3D8R 是对应的减缩积分形式。减缩积分节省计算，但可能出现沙漏模态，即缺少正确应变能约束的非物理变形；沙漏控制会引入人工能量，ALLAE 是相关诊断量之一。</w:t>
      </w:r>
    </w:p>
    <w:p>
      <w:pPr>
        <w:spacing w:after="120" w:line="312" w:lineRule="auto"/>
      </w:pPr>
      <w:r>
        <w:rPr>
          <w:rFonts w:ascii="Microsoft YaHei" w:hAnsi="Microsoft YaHei" w:eastAsia="Microsoft YaHei" w:cs="Microsoft YaHei"/>
          <w:b w:val="0"/>
          <w:i w:val="0"/>
          <w:color w:val="1F242B"/>
          <w:sz w:val="21"/>
        </w:rPr>
        <w:t>自研相速度 1285.6 m/s，比解析 1286.4 m/s 低约 0.06%；Abaqus 1288.5 m/s，高约 0.17%——两者偏差方向相反。PPT 与图内标注都已按此改正（此前写成自研“高 0.07%”，符号错了）。</w:t>
      </w:r>
    </w:p>
    <w:p>
      <w:pPr>
        <w:spacing w:after="120" w:line="312" w:lineRule="auto"/>
      </w:pPr>
      <w:r>
        <w:rPr>
          <w:rFonts w:ascii="Microsoft YaHei" w:hAnsi="Microsoft YaHei" w:eastAsia="Microsoft YaHei" w:cs="Microsoft YaHei"/>
          <w:b w:val="0"/>
          <w:i w:val="0"/>
          <w:color w:val="1F242B"/>
          <w:sz w:val="21"/>
        </w:rPr>
        <w:t>波速接近不等于波形完全接近。L2 波形差比较整段时程，既受到振幅影响，也受到相位影响。本页细网格跨求解器差异 0.451/0.365；自研网格变化 0.322/0.862。只有后一测点满足“跨求解器差异小于自研网格变化”，不能对两个测点统一下该结论。</w:t>
      </w:r>
    </w:p>
    <w:p>
      <w:pPr>
        <w:spacing w:after="120" w:line="312" w:lineRule="auto"/>
      </w:pPr>
      <w:r>
        <w:rPr>
          <w:rFonts w:ascii="Microsoft YaHei" w:hAnsi="Microsoft YaHei" w:eastAsia="Microsoft YaHei" w:cs="Microsoft YaHei"/>
          <w:b w:val="0"/>
          <w:i w:val="0"/>
          <w:color w:val="1F242B"/>
          <w:sz w:val="21"/>
        </w:rPr>
        <w:t>本项目因此选择完全积分实体作为后续重要基线。这是当前算例的工程判断，不代表所有导波问题都不能使用 C3D8R。</w:t>
      </w:r>
    </w:p>
    <w:p>
      <w:pPr>
        <w:spacing w:after="120" w:line="312" w:lineRule="auto"/>
      </w:pPr>
      <w:r>
        <w:rPr>
          <w:rFonts w:ascii="Microsoft YaHei" w:hAnsi="Microsoft YaHei" w:eastAsia="Microsoft YaHei" w:cs="Microsoft YaHei"/>
          <w:b/>
          <w:i w:val="0"/>
          <w:color w:val="1F242B"/>
          <w:sz w:val="21"/>
        </w:rPr>
        <w:t>可直接讲：</w:t>
      </w:r>
      <w:r>
        <w:rPr>
          <w:rFonts w:ascii="Microsoft YaHei" w:hAnsi="Microsoft YaHei" w:eastAsia="Microsoft YaHei" w:cs="Microsoft YaHei"/>
          <w:b w:val="0"/>
          <w:i w:val="0"/>
          <w:color w:val="1F242B"/>
          <w:sz w:val="21"/>
        </w:rPr>
        <w:t>“换成 Abaqus 后，主要 A0 波速仍与解析一致；完整波形对网格和单元更敏感，因此我保留了单独的波形误差及人工能量检查。”</w:t>
      </w:r>
    </w:p>
    <w:p>
      <w:pPr>
        <w:pStyle w:val="Heading2"/>
        <w:spacing w:before="280" w:after="120"/>
      </w:pPr>
      <w:r>
        <w:rPr>
          <w:rFonts w:ascii="Microsoft YaHei" w:hAnsi="Microsoft YaHei" w:eastAsia="Microsoft YaHei" w:cs="Microsoft YaHei"/>
          <w:b/>
          <w:i w:val="0"/>
          <w:color w:val="1F4E79"/>
          <w:sz w:val="28"/>
        </w:rPr>
        <w:t>第 11 页：材料与损伤功能探针</w:t>
      </w:r>
    </w:p>
    <w:p>
      <w:pPr>
        <w:spacing w:after="120" w:line="312" w:lineRule="auto"/>
      </w:pPr>
      <w:r>
        <w:rPr>
          <w:rFonts w:ascii="Microsoft YaHei" w:hAnsi="Microsoft YaHei" w:eastAsia="Microsoft YaHei" w:cs="Microsoft YaHei"/>
          <w:b/>
          <w:i w:val="0"/>
          <w:color w:val="1F242B"/>
          <w:sz w:val="21"/>
        </w:rPr>
        <w:t>执行流程。</w:t>
      </w:r>
      <w:r>
        <w:rPr>
          <w:rFonts w:ascii="Microsoft YaHei" w:hAnsi="Microsoft YaHei" w:eastAsia="Microsoft YaHei" w:cs="Microsoft YaHei"/>
          <w:b w:val="0"/>
          <w:i w:val="0"/>
          <w:color w:val="1F242B"/>
          <w:sz w:val="21"/>
        </w:rPr>
        <w:t xml:space="preserve"> 先用小模型逐项试验单元、损伤准则、损伤演化、接触及稳定时间步；确定能运行且符合研究目的的组合后，再生成大模型。</w:t>
      </w:r>
    </w:p>
    <w:p>
      <w:pPr>
        <w:spacing w:after="120" w:line="312" w:lineRule="auto"/>
      </w:pPr>
      <w:r>
        <w:rPr>
          <w:rFonts w:ascii="Microsoft YaHei" w:hAnsi="Microsoft YaHei" w:eastAsia="Microsoft YaHei" w:cs="Microsoft YaHei"/>
          <w:b w:val="0"/>
          <w:i w:val="0"/>
          <w:color w:val="1F242B"/>
          <w:sz w:val="21"/>
        </w:rPr>
        <w:t>Hashin 用于区分纤维拉伸/压缩与基体拉伸/压缩等层内损伤起始机制。这里受限制的是 Abaqus 原生模型和单元组合；不能把软件限制扩大为“Hashin 理论只能用于二维”。官方文档还明确区分损伤起始与损伤演化：只有起始准则而没有演化，可能只是输出失效指标，不会真的退化刚度。</w:t>
      </w:r>
      <w:hyperlink r:id="rId13">
        <w:r>
          <w:rPr>
            <w:rFonts w:ascii="Microsoft YaHei" w:hAnsi="Microsoft YaHei" w:eastAsia="Microsoft YaHei" w:cs="Microsoft YaHei"/>
            <w:b w:val="0"/>
            <w:i w:val="0"/>
            <w:color w:val="0B5FB5"/>
            <w:sz w:val="21"/>
            <w:u w:val="single"/>
          </w:rPr>
          <w:t>Abaqus 官方说明</w:t>
        </w:r>
      </w:hyperlink>
    </w:p>
    <w:p>
      <w:pPr>
        <w:spacing w:after="120" w:line="312" w:lineRule="auto"/>
      </w:pPr>
      <w:r>
        <w:rPr>
          <w:rFonts w:ascii="Microsoft YaHei" w:hAnsi="Microsoft YaHei" w:eastAsia="Microsoft YaHei" w:cs="Microsoft YaHei"/>
          <w:b w:val="0"/>
          <w:i w:val="0"/>
          <w:color w:val="1F242B"/>
          <w:sz w:val="21"/>
        </w:rPr>
        <w:t>SC8R 是八节点减缩积分连续壳单元。它的几何可具有三维外观，但采用壳的运动学假设。VUMAT 是给 Abaqus/Explicit 编写自定义材料本构的用户子程序；当时编译工具链不齐，使该路线没有投入当前实现，不代表理论上不能做。</w:t>
      </w:r>
    </w:p>
    <w:p>
      <w:pPr>
        <w:spacing w:after="120" w:line="312" w:lineRule="auto"/>
      </w:pPr>
      <w:r>
        <w:rPr>
          <w:rFonts w:ascii="Microsoft YaHei" w:hAnsi="Microsoft YaHei" w:eastAsia="Microsoft YaHei" w:cs="Microsoft YaHei"/>
          <w:b w:val="0"/>
          <w:i w:val="0"/>
          <w:color w:val="1F242B"/>
          <w:sz w:val="21"/>
        </w:rPr>
        <w:t xml:space="preserve">最终实际链路采用 </w:t>
      </w:r>
      <w:r>
        <w:rPr>
          <w:rFonts w:ascii="Microsoft YaHei" w:hAnsi="Microsoft YaHei" w:eastAsia="Microsoft YaHei" w:cs="Microsoft YaHei"/>
          <w:b/>
          <w:i w:val="0"/>
          <w:color w:val="1F242B"/>
          <w:sz w:val="21"/>
        </w:rPr>
        <w:t>C3D8 实体层＋表面黏聚接触</w:t>
      </w:r>
      <w:r>
        <w:rPr>
          <w:rFonts w:ascii="Microsoft YaHei" w:hAnsi="Microsoft YaHei" w:eastAsia="Microsoft YaHei" w:cs="Microsoft YaHei"/>
          <w:b w:val="0"/>
          <w:i w:val="0"/>
          <w:color w:val="1F242B"/>
          <w:sz w:val="21"/>
        </w:rPr>
        <w:t>。重点是层与层之间的损伤，并未实现所有实体层内的 Hashin 刚度退化。因此不能说已模拟纤维断裂、基体开裂、分层等全部复合材料失效模式。</w:t>
      </w:r>
    </w:p>
    <w:p>
      <w:pPr>
        <w:spacing w:after="120" w:line="312" w:lineRule="auto"/>
      </w:pPr>
      <w:r>
        <w:rPr>
          <w:rFonts w:ascii="Microsoft YaHei" w:hAnsi="Microsoft YaHei" w:eastAsia="Microsoft YaHei" w:cs="Microsoft YaHei"/>
          <w:b/>
          <w:i w:val="0"/>
          <w:color w:val="1F242B"/>
          <w:sz w:val="21"/>
        </w:rPr>
        <w:t>一处已经改正的错误。</w:t>
      </w:r>
      <w:r>
        <w:rPr>
          <w:rFonts w:ascii="Microsoft YaHei" w:hAnsi="Microsoft YaHei" w:eastAsia="Microsoft YaHei" w:cs="Microsoft YaHei"/>
          <w:b w:val="0"/>
          <w:i w:val="0"/>
          <w:color w:val="1F242B"/>
          <w:sz w:val="21"/>
        </w:rPr>
        <w:t xml:space="preserve"> 按生成器复核时发现，PPT 第 11 页的备注与 HTML 报告曾把架构写成“损伤环节走连续壳 SC8R”，并据此列出一条“导波侧频散验证必须对 SC8R 重做”的限制。生成器里写的是 </w:t>
      </w:r>
      <w:r>
        <w:rPr>
          <w:rFonts w:ascii="Consolas" w:hAnsi="Consolas" w:eastAsia="Consolas" w:cs="Consolas"/>
          <w:b w:val="0"/>
          <w:i w:val="0"/>
          <w:color w:val="A33B2E"/>
          <w:sz w:val="20"/>
        </w:rPr>
        <w:t>*Element, type=C3D8</w:t>
      </w:r>
      <w:r>
        <w:rPr>
          <w:rFonts w:ascii="Microsoft YaHei" w:hAnsi="Microsoft YaHei" w:eastAsia="Microsoft YaHei" w:cs="Microsoft YaHei"/>
          <w:b w:val="0"/>
          <w:i w:val="0"/>
          <w:color w:val="1F242B"/>
          <w:sz w:val="21"/>
        </w:rPr>
        <w:t xml:space="preserve"> 加 </w:t>
      </w:r>
      <w:r>
        <w:rPr>
          <w:rFonts w:ascii="Consolas" w:hAnsi="Consolas" w:eastAsia="Consolas" w:cs="Consolas"/>
          <w:b w:val="0"/>
          <w:i w:val="0"/>
          <w:color w:val="A33B2E"/>
          <w:sz w:val="20"/>
        </w:rPr>
        <w:t>*Solid Section</w:t>
      </w:r>
      <w:r>
        <w:rPr>
          <w:rFonts w:ascii="Microsoft YaHei" w:hAnsi="Microsoft YaHei" w:eastAsia="Microsoft YaHei" w:cs="Microsoft YaHei"/>
          <w:b w:val="0"/>
          <w:i w:val="0"/>
          <w:color w:val="1F242B"/>
          <w:sz w:val="21"/>
        </w:rPr>
        <w:t>，层内判据只输出失效指数、不退化刚度——</w:t>
      </w:r>
      <w:r>
        <w:rPr>
          <w:rFonts w:ascii="Microsoft YaHei" w:hAnsi="Microsoft YaHei" w:eastAsia="Microsoft YaHei" w:cs="Microsoft YaHei"/>
          <w:b/>
          <w:i w:val="0"/>
          <w:color w:val="1F242B"/>
          <w:sz w:val="21"/>
        </w:rPr>
        <w:t>连续壳只是能力实测里“能跑通”的一条，并没有进入最终链路</w:t>
      </w:r>
      <w:r>
        <w:rPr>
          <w:rFonts w:ascii="Microsoft YaHei" w:hAnsi="Microsoft YaHei" w:eastAsia="Microsoft YaHei" w:cs="Microsoft YaHei"/>
          <w:b w:val="0"/>
          <w:i w:val="0"/>
          <w:color w:val="1F242B"/>
          <w:sz w:val="21"/>
        </w:rPr>
        <w:t>。两处已改为“最终走 C3D8 实体层 + 层间黏聚”；既然留在实体上，那条连续壳代价也就没有发生。</w:t>
      </w:r>
    </w:p>
    <w:p>
      <w:pPr>
        <w:spacing w:after="120" w:line="312" w:lineRule="auto"/>
      </w:pPr>
      <w:r>
        <w:rPr>
          <w:rFonts w:ascii="Microsoft YaHei" w:hAnsi="Microsoft YaHei" w:eastAsia="Microsoft YaHei" w:cs="Microsoft YaHei"/>
          <w:b w:val="0"/>
          <w:i w:val="0"/>
          <w:color w:val="1F242B"/>
          <w:sz w:val="21"/>
        </w:rPr>
        <w:t>黏聚界面在初始阶段可简化理解为 t=Kδ，损伤后为 t=(1−D)Kδ。t 是牵引力，即单位面积上的界面力；δ 是两侧的相对分离；K 为界面刚度；D∈[0,1] 为损伤变量。</w:t>
      </w:r>
    </w:p>
    <w:p>
      <w:pPr>
        <w:spacing w:after="120" w:line="312" w:lineRule="auto"/>
        <w:ind w:left="312" w:hanging="312"/>
      </w:pPr>
      <w:r>
        <w:rPr>
          <w:rFonts w:ascii="Microsoft YaHei" w:hAnsi="Microsoft YaHei" w:eastAsia="Microsoft YaHei" w:cs="Microsoft YaHei"/>
          <w:b w:val="0"/>
          <w:i w:val="0"/>
          <w:color w:val="1F242B"/>
          <w:sz w:val="21"/>
        </w:rPr>
        <w:t>· QUADS：二次名义应力起始准则，将法向和两个切向牵引按强度归一化并组合判断。</w:t>
      </w:r>
    </w:p>
    <w:p>
      <w:pPr>
        <w:spacing w:after="120" w:line="312" w:lineRule="auto"/>
        <w:ind w:left="312" w:hanging="312"/>
      </w:pPr>
      <w:r>
        <w:rPr>
          <w:rFonts w:ascii="Microsoft YaHei" w:hAnsi="Microsoft YaHei" w:eastAsia="Microsoft YaHei" w:cs="Microsoft YaHei"/>
          <w:b w:val="0"/>
          <w:i w:val="0"/>
          <w:color w:val="1F242B"/>
          <w:sz w:val="21"/>
        </w:rPr>
        <w:t>· 强度 59.5 MPa：控制损伤何时开始，不是断裂需要消耗的总能量。</w:t>
      </w:r>
    </w:p>
    <w:p>
      <w:pPr>
        <w:spacing w:after="120" w:line="312" w:lineRule="auto"/>
        <w:ind w:left="312" w:hanging="312"/>
      </w:pPr>
      <w:r>
        <w:rPr>
          <w:rFonts w:ascii="Microsoft YaHei" w:hAnsi="Microsoft YaHei" w:eastAsia="Microsoft YaHei" w:cs="Microsoft YaHei"/>
          <w:b w:val="0"/>
          <w:i w:val="0"/>
          <w:color w:val="1F242B"/>
          <w:sz w:val="21"/>
        </w:rPr>
        <w:t>· GIc=490 J/m²、GIIc=GIIIc=1060 J/m²：分别描述张开和剪切断裂模式的临界能量释放率。</w:t>
      </w:r>
    </w:p>
    <w:p>
      <w:pPr>
        <w:spacing w:after="120" w:line="312" w:lineRule="auto"/>
        <w:ind w:left="312" w:hanging="312"/>
      </w:pPr>
      <w:r>
        <w:rPr>
          <w:rFonts w:ascii="Microsoft YaHei" w:hAnsi="Microsoft YaHei" w:eastAsia="Microsoft YaHei" w:cs="Microsoft YaHei"/>
          <w:b w:val="0"/>
          <w:i w:val="0"/>
          <w:color w:val="1F242B"/>
          <w:sz w:val="21"/>
        </w:rPr>
        <w:t>· B-K 混合模态规律，η=2.284：描述张开与剪切共同发生时的临界断裂能变化。</w:t>
      </w:r>
    </w:p>
    <w:p>
      <w:pPr>
        <w:spacing w:after="120" w:line="312" w:lineRule="auto"/>
        <w:ind w:left="312" w:hanging="312"/>
      </w:pPr>
      <w:r>
        <w:rPr>
          <w:rFonts w:ascii="Microsoft YaHei" w:hAnsi="Microsoft YaHei" w:eastAsia="Microsoft YaHei" w:cs="Microsoft YaHei"/>
          <w:b w:val="0"/>
          <w:i w:val="0"/>
          <w:color w:val="1F242B"/>
          <w:sz w:val="21"/>
        </w:rPr>
        <w:t>· K=2.37×10¹³ N/m³：牵引力除以分离量的刚度，单位不是普通杨氏模量的 Pa。</w:t>
      </w:r>
    </w:p>
    <w:p>
      <w:pPr>
        <w:spacing w:after="120" w:line="312" w:lineRule="auto"/>
        <w:ind w:left="312" w:hanging="312"/>
      </w:pPr>
      <w:r>
        <w:rPr>
          <w:rFonts w:ascii="Microsoft YaHei" w:hAnsi="Microsoft YaHei" w:eastAsia="Microsoft YaHei" w:cs="Microsoft YaHei"/>
          <w:b w:val="0"/>
          <w:i w:val="0"/>
          <w:color w:val="1F242B"/>
          <w:sz w:val="21"/>
        </w:rPr>
        <w:t>· CSDMG：表面黏聚损伤变量；ALLDMD：全模型损伤耗散能，单位 J，二者不能混用。</w:t>
      </w:r>
    </w:p>
    <w:p>
      <w:pPr>
        <w:spacing w:after="120" w:line="312" w:lineRule="auto"/>
      </w:pPr>
      <w:r>
        <w:rPr>
          <w:rFonts w:ascii="Microsoft YaHei" w:hAnsi="Microsoft YaHei" w:eastAsia="Microsoft YaHei" w:cs="Microsoft YaHei"/>
          <w:b w:val="0"/>
          <w:i w:val="0"/>
          <w:color w:val="1F242B"/>
          <w:sz w:val="21"/>
        </w:rPr>
        <w:t xml:space="preserve">牵引—分离与混合模态能量概念参见 </w:t>
      </w:r>
      <w:hyperlink r:id="rId14">
        <w:r>
          <w:rPr>
            <w:rFonts w:ascii="Microsoft YaHei" w:hAnsi="Microsoft YaHei" w:eastAsia="Microsoft YaHei" w:cs="Microsoft YaHei"/>
            <w:b w:val="0"/>
            <w:i w:val="0"/>
            <w:color w:val="0B5FB5"/>
            <w:sz w:val="21"/>
            <w:u w:val="single"/>
          </w:rPr>
          <w:t>Abaqus 表面黏聚官方说明</w:t>
        </w:r>
      </w:hyperlink>
      <w:r>
        <w:rPr>
          <w:rFonts w:ascii="Microsoft YaHei" w:hAnsi="Microsoft YaHei" w:eastAsia="Microsoft YaHei" w:cs="Microsoft YaHei"/>
          <w:b w:val="0"/>
          <w:i w:val="0"/>
          <w:color w:val="1F242B"/>
          <w:sz w:val="21"/>
        </w:rPr>
        <w:t>。</w:t>
      </w:r>
    </w:p>
    <w:p>
      <w:pPr>
        <w:spacing w:after="120" w:line="312" w:lineRule="auto"/>
      </w:pPr>
      <w:r>
        <w:rPr>
          <w:rFonts w:ascii="Microsoft YaHei" w:hAnsi="Microsoft YaHei" w:eastAsia="Microsoft YaHei" w:cs="Microsoft YaHei"/>
          <w:b w:val="0"/>
          <w:i w:val="0"/>
          <w:color w:val="1F242B"/>
          <w:sz w:val="21"/>
        </w:rPr>
        <w:t>现用材料与断裂参数含其他文献的替代值，K 来自数值顺应性探针，并非通过厦大试件实测标定。生成器对全部 PLIES 指定相同 Fibre 方向；八层不能自动叫作 [0/90] 交叉铺层或厦大 16 层织物板。</w:t>
      </w:r>
    </w:p>
    <w:p>
      <w:pPr>
        <w:pStyle w:val="Heading2"/>
        <w:spacing w:before="280" w:after="120"/>
      </w:pPr>
      <w:r>
        <w:rPr>
          <w:rFonts w:ascii="Microsoft YaHei" w:hAnsi="Microsoft YaHei" w:eastAsia="Microsoft YaHei" w:cs="Microsoft YaHei"/>
          <w:b/>
          <w:i w:val="0"/>
          <w:color w:val="1F4E79"/>
          <w:sz w:val="28"/>
        </w:rPr>
        <w:t>第 12 页：冲击区加密与三档冲击</w:t>
      </w:r>
    </w:p>
    <w:p>
      <w:pPr>
        <w:spacing w:after="120" w:line="312" w:lineRule="auto"/>
      </w:pPr>
      <w:r>
        <w:rPr>
          <w:rFonts w:ascii="Microsoft YaHei" w:hAnsi="Microsoft YaHei" w:eastAsia="Microsoft YaHei" w:cs="Microsoft YaHei"/>
          <w:b/>
          <w:i w:val="0"/>
          <w:color w:val="1F242B"/>
          <w:sz w:val="21"/>
        </w:rPr>
        <w:t>执行流程。</w:t>
      </w:r>
      <w:r>
        <w:rPr>
          <w:rFonts w:ascii="Microsoft YaHei" w:hAnsi="Microsoft YaHei" w:eastAsia="Microsoft YaHei" w:cs="Microsoft YaHei"/>
          <w:b w:val="0"/>
          <w:i w:val="0"/>
          <w:color w:val="1F242B"/>
          <w:sz w:val="21"/>
        </w:rPr>
        <w:t xml:space="preserve"> 建立 100×100×2 mm、八层的小试件；中心用 0.15 mm 网格，向外平滑变粗；以等效初速度输入冲击能量；读取接触力、挠度、反弹和损伤耗能；固定显式给定的界面刚度后重跑三档进行比较。</w:t>
      </w:r>
    </w:p>
    <w:p>
      <w:pPr>
        <w:spacing w:after="120" w:line="312" w:lineRule="auto"/>
      </w:pPr>
      <w:r>
        <w:rPr>
          <w:rFonts w:ascii="Microsoft YaHei" w:hAnsi="Microsoft YaHei" w:eastAsia="Microsoft YaHei" w:cs="Microsoft YaHei"/>
          <w:b w:val="0"/>
          <w:i w:val="0"/>
          <w:color w:val="1F242B"/>
          <w:sz w:val="21"/>
        </w:rPr>
        <w:t>本页已经换成小试件，不是第 7 页的 500×400 mm 大板，更不是厦大的 1000×1000 mm 加筋板。尺寸变化会影响柔度、边界反射和损伤阈值。</w:t>
      </w:r>
    </w:p>
    <w:p>
      <w:pPr>
        <w:spacing w:after="120" w:line="312" w:lineRule="auto"/>
      </w:pPr>
      <w:r>
        <w:rPr>
          <w:rFonts w:ascii="Microsoft YaHei" w:hAnsi="Microsoft YaHei" w:eastAsia="Microsoft YaHei" w:cs="Microsoft YaHei"/>
          <w:b w:val="0"/>
          <w:i w:val="0"/>
          <w:color w:val="1F242B"/>
          <w:sz w:val="21"/>
        </w:rPr>
        <w:t>网格为 106×106×8，共 89,888 个实体单元。相邻尺寸比控制在约 1.10 以内，有助于避免突然的网格尺寸变化。</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165"/>
            <w:shd w:val="clear" w:color="auto" w:fill="1F4E79"/>
          </w:tcPr>
          <w:p>
            <w:pPr>
              <w:spacing w:after="20"/>
            </w:pPr>
            <w:r>
              <w:rPr>
                <w:rFonts w:ascii="Microsoft YaHei" w:hAnsi="Microsoft YaHei" w:eastAsia="Microsoft YaHei" w:cs="Microsoft YaHei"/>
                <w:b/>
                <w:i w:val="0"/>
                <w:color w:val="FFFFFF"/>
                <w:sz w:val="18"/>
              </w:rPr>
              <w:t>冲击能量</w:t>
            </w:r>
          </w:p>
        </w:tc>
        <w:tc>
          <w:tcPr>
            <w:tcW w:type="dxa" w:w="2353"/>
            <w:shd w:val="clear" w:color="auto" w:fill="1F4E79"/>
          </w:tcPr>
          <w:p>
            <w:pPr>
              <w:spacing w:after="20"/>
            </w:pPr>
            <w:r>
              <w:rPr>
                <w:rFonts w:ascii="Microsoft YaHei" w:hAnsi="Microsoft YaHei" w:eastAsia="Microsoft YaHei" w:cs="Microsoft YaHei"/>
                <w:b/>
                <w:i w:val="0"/>
                <w:color w:val="FFFFFF"/>
                <w:sz w:val="18"/>
              </w:rPr>
              <w:t>同质量球的等效自由落高</w:t>
            </w:r>
          </w:p>
        </w:tc>
        <w:tc>
          <w:tcPr>
            <w:tcW w:type="dxa" w:w="2353"/>
            <w:shd w:val="clear" w:color="auto" w:fill="1F4E79"/>
          </w:tcPr>
          <w:p>
            <w:pPr>
              <w:spacing w:after="20"/>
            </w:pPr>
            <w:r>
              <w:rPr>
                <w:rFonts w:ascii="Microsoft YaHei" w:hAnsi="Microsoft YaHei" w:eastAsia="Microsoft YaHei" w:cs="Microsoft YaHei"/>
                <w:b/>
                <w:i w:val="0"/>
                <w:color w:val="FFFFFF"/>
                <w:sz w:val="18"/>
              </w:rPr>
              <w:t>ALLDMD</w:t>
            </w:r>
          </w:p>
        </w:tc>
        <w:tc>
          <w:tcPr>
            <w:tcW w:type="dxa" w:w="2541"/>
            <w:shd w:val="clear" w:color="auto" w:fill="1F4E79"/>
          </w:tcPr>
          <w:p>
            <w:pPr>
              <w:spacing w:after="20"/>
            </w:pPr>
            <w:r>
              <w:rPr>
                <w:rFonts w:ascii="Microsoft YaHei" w:hAnsi="Microsoft YaHei" w:eastAsia="Microsoft YaHei" w:cs="Microsoft YaHei"/>
                <w:b/>
                <w:i w:val="0"/>
                <w:color w:val="FFFFFF"/>
                <w:sz w:val="18"/>
              </w:rPr>
              <w:t>完全断裂能量等价圆半径</w:t>
            </w:r>
          </w:p>
        </w:tc>
      </w:tr>
      <w:tr>
        <w:tc>
          <w:tcPr>
            <w:tcW w:type="dxa" w:w="2165"/>
          </w:tcPr>
          <w:p>
            <w:pPr>
              <w:spacing w:after="20"/>
            </w:pPr>
            <w:r>
              <w:rPr>
                <w:rFonts w:ascii="Microsoft YaHei" w:hAnsi="Microsoft YaHei" w:eastAsia="Microsoft YaHei" w:cs="Microsoft YaHei"/>
                <w:b w:val="0"/>
                <w:i w:val="0"/>
                <w:color w:val="1F242B"/>
                <w:sz w:val="18"/>
              </w:rPr>
              <w:t>0.100 J</w:t>
            </w:r>
          </w:p>
        </w:tc>
        <w:tc>
          <w:tcPr>
            <w:tcW w:type="dxa" w:w="2353"/>
          </w:tcPr>
          <w:p>
            <w:pPr>
              <w:spacing w:after="20"/>
              <w:jc w:val="right"/>
            </w:pPr>
            <w:r>
              <w:rPr>
                <w:rFonts w:ascii="Microsoft YaHei" w:hAnsi="Microsoft YaHei" w:eastAsia="Microsoft YaHei" w:cs="Microsoft YaHei"/>
                <w:b w:val="0"/>
                <w:i w:val="0"/>
                <w:color w:val="1F242B"/>
                <w:sz w:val="18"/>
              </w:rPr>
              <w:t>2.571 m</w:t>
            </w:r>
          </w:p>
        </w:tc>
        <w:tc>
          <w:tcPr>
            <w:tcW w:type="dxa" w:w="2353"/>
          </w:tcPr>
          <w:p>
            <w:pPr>
              <w:spacing w:after="20"/>
              <w:jc w:val="right"/>
            </w:pPr>
            <w:r>
              <w:rPr>
                <w:rFonts w:ascii="Microsoft YaHei" w:hAnsi="Microsoft YaHei" w:eastAsia="Microsoft YaHei" w:cs="Microsoft YaHei"/>
                <w:b w:val="0"/>
                <w:i w:val="0"/>
                <w:color w:val="1F242B"/>
                <w:sz w:val="18"/>
              </w:rPr>
              <w:t>0.0966 mJ</w:t>
            </w:r>
          </w:p>
        </w:tc>
        <w:tc>
          <w:tcPr>
            <w:tcW w:type="dxa" w:w="2541"/>
          </w:tcPr>
          <w:p>
            <w:pPr>
              <w:spacing w:after="20"/>
              <w:jc w:val="right"/>
            </w:pPr>
            <w:r>
              <w:rPr>
                <w:rFonts w:ascii="Microsoft YaHei" w:hAnsi="Microsoft YaHei" w:eastAsia="Microsoft YaHei" w:cs="Microsoft YaHei"/>
                <w:b w:val="0"/>
                <w:i w:val="0"/>
                <w:color w:val="1F242B"/>
                <w:sz w:val="18"/>
              </w:rPr>
              <w:t>0.17–0.25 mm</w:t>
            </w:r>
          </w:p>
        </w:tc>
      </w:tr>
      <w:tr>
        <w:tc>
          <w:tcPr>
            <w:tcW w:type="dxa" w:w="2165"/>
            <w:shd w:val="clear" w:color="auto" w:fill="F2F4F7"/>
          </w:tcPr>
          <w:p>
            <w:pPr>
              <w:spacing w:after="20"/>
            </w:pPr>
            <w:r>
              <w:rPr>
                <w:rFonts w:ascii="Microsoft YaHei" w:hAnsi="Microsoft YaHei" w:eastAsia="Microsoft YaHei" w:cs="Microsoft YaHei"/>
                <w:b w:val="0"/>
                <w:i w:val="0"/>
                <w:color w:val="1F242B"/>
                <w:sz w:val="18"/>
              </w:rPr>
              <w:t>0.300 J</w:t>
            </w:r>
          </w:p>
        </w:tc>
        <w:tc>
          <w:tcPr>
            <w:tcW w:type="dxa" w:w="2353"/>
            <w:shd w:val="clear" w:color="auto" w:fill="F2F4F7"/>
          </w:tcPr>
          <w:p>
            <w:pPr>
              <w:spacing w:after="20"/>
              <w:jc w:val="right"/>
            </w:pPr>
            <w:r>
              <w:rPr>
                <w:rFonts w:ascii="Microsoft YaHei" w:hAnsi="Microsoft YaHei" w:eastAsia="Microsoft YaHei" w:cs="Microsoft YaHei"/>
                <w:b w:val="0"/>
                <w:i w:val="0"/>
                <w:color w:val="1F242B"/>
                <w:sz w:val="18"/>
              </w:rPr>
              <w:t>7.709 m</w:t>
            </w:r>
          </w:p>
        </w:tc>
        <w:tc>
          <w:tcPr>
            <w:tcW w:type="dxa" w:w="2353"/>
            <w:shd w:val="clear" w:color="auto" w:fill="F2F4F7"/>
          </w:tcPr>
          <w:p>
            <w:pPr>
              <w:spacing w:after="20"/>
              <w:jc w:val="right"/>
            </w:pPr>
            <w:r>
              <w:rPr>
                <w:rFonts w:ascii="Microsoft YaHei" w:hAnsi="Microsoft YaHei" w:eastAsia="Microsoft YaHei" w:cs="Microsoft YaHei"/>
                <w:b w:val="0"/>
                <w:i w:val="0"/>
                <w:color w:val="1F242B"/>
                <w:sz w:val="18"/>
              </w:rPr>
              <w:t>0.9267 mJ</w:t>
            </w:r>
          </w:p>
        </w:tc>
        <w:tc>
          <w:tcPr>
            <w:tcW w:type="dxa" w:w="2541"/>
            <w:shd w:val="clear" w:color="auto" w:fill="F2F4F7"/>
          </w:tcPr>
          <w:p>
            <w:pPr>
              <w:spacing w:after="20"/>
              <w:jc w:val="right"/>
            </w:pPr>
            <w:r>
              <w:rPr>
                <w:rFonts w:ascii="Microsoft YaHei" w:hAnsi="Microsoft YaHei" w:eastAsia="Microsoft YaHei" w:cs="Microsoft YaHei"/>
                <w:b w:val="0"/>
                <w:i w:val="0"/>
                <w:color w:val="1F242B"/>
                <w:sz w:val="18"/>
              </w:rPr>
              <w:t>0.53–0.78 mm</w:t>
            </w:r>
          </w:p>
        </w:tc>
      </w:tr>
      <w:tr>
        <w:tc>
          <w:tcPr>
            <w:tcW w:type="dxa" w:w="2165"/>
          </w:tcPr>
          <w:p>
            <w:pPr>
              <w:spacing w:after="20"/>
            </w:pPr>
            <w:r>
              <w:rPr>
                <w:rFonts w:ascii="Microsoft YaHei" w:hAnsi="Microsoft YaHei" w:eastAsia="Microsoft YaHei" w:cs="Microsoft YaHei"/>
                <w:b w:val="0"/>
                <w:i w:val="0"/>
                <w:color w:val="1F242B"/>
                <w:sz w:val="18"/>
              </w:rPr>
              <w:t>0.794 J</w:t>
            </w:r>
          </w:p>
        </w:tc>
        <w:tc>
          <w:tcPr>
            <w:tcW w:type="dxa" w:w="2353"/>
          </w:tcPr>
          <w:p>
            <w:pPr>
              <w:spacing w:after="20"/>
              <w:jc w:val="right"/>
            </w:pPr>
            <w:r>
              <w:rPr>
                <w:rFonts w:ascii="Microsoft YaHei" w:hAnsi="Microsoft YaHei" w:eastAsia="Microsoft YaHei" w:cs="Microsoft YaHei"/>
                <w:b w:val="0"/>
                <w:i w:val="0"/>
                <w:color w:val="1F242B"/>
                <w:sz w:val="18"/>
              </w:rPr>
              <w:t>20.400 m</w:t>
            </w:r>
          </w:p>
        </w:tc>
        <w:tc>
          <w:tcPr>
            <w:tcW w:type="dxa" w:w="2353"/>
          </w:tcPr>
          <w:p>
            <w:pPr>
              <w:spacing w:after="20"/>
              <w:jc w:val="right"/>
            </w:pPr>
            <w:r>
              <w:rPr>
                <w:rFonts w:ascii="Microsoft YaHei" w:hAnsi="Microsoft YaHei" w:eastAsia="Microsoft YaHei" w:cs="Microsoft YaHei"/>
                <w:b w:val="0"/>
                <w:i w:val="0"/>
                <w:color w:val="1F242B"/>
                <w:sz w:val="18"/>
              </w:rPr>
              <w:t>15.11 mJ</w:t>
            </w:r>
          </w:p>
        </w:tc>
        <w:tc>
          <w:tcPr>
            <w:tcW w:type="dxa" w:w="2541"/>
          </w:tcPr>
          <w:p>
            <w:pPr>
              <w:spacing w:after="20"/>
              <w:jc w:val="right"/>
            </w:pPr>
            <w:r>
              <w:rPr>
                <w:rFonts w:ascii="Microsoft YaHei" w:hAnsi="Microsoft YaHei" w:eastAsia="Microsoft YaHei" w:cs="Microsoft YaHei"/>
                <w:b w:val="0"/>
                <w:i w:val="0"/>
                <w:color w:val="1F242B"/>
                <w:sz w:val="18"/>
              </w:rPr>
              <w:t>2.13–3.13 mm</w:t>
            </w:r>
          </w:p>
        </w:tc>
      </w:tr>
    </w:tbl>
    <w:p>
      <w:pPr>
        <w:spacing w:after="80"/>
      </w:pPr>
    </w:p>
    <w:p>
      <w:pPr>
        <w:spacing w:after="120" w:line="312" w:lineRule="auto"/>
      </w:pPr>
      <w:r>
        <w:rPr>
          <w:rFonts w:ascii="Microsoft YaHei" w:hAnsi="Microsoft YaHei" w:eastAsia="Microsoft YaHei" w:cs="Microsoft YaHei"/>
          <w:b w:val="0"/>
          <w:i w:val="0"/>
          <w:color w:val="1F242B"/>
          <w:sz w:val="21"/>
        </w:rPr>
        <w:t>“等效落高”是通过 E=mgh 换算的数值参数；不意味着应照此搭建数米至二十米落球实体实验。0.300 J 是早期 6.23 mJ 工况的约 48 倍，不能说两者是同一低能落球实验。</w:t>
      </w:r>
    </w:p>
    <w:p>
      <w:pPr>
        <w:spacing w:after="120" w:line="312" w:lineRule="auto"/>
      </w:pPr>
      <w:r>
        <w:rPr>
          <w:rFonts w:ascii="Microsoft YaHei" w:hAnsi="Microsoft YaHei" w:eastAsia="Microsoft YaHei" w:cs="Microsoft YaHei"/>
          <w:b w:val="0"/>
          <w:i w:val="0"/>
          <w:color w:val="1F242B"/>
          <w:sz w:val="21"/>
        </w:rPr>
        <w:t>0.300 J 最终显式刚度工况的峰值接触力约 568.7 N、最大挠度约 782.2 μm。引用时不要与旧默认刚度的 589 N、766 μm 混用。</w:t>
      </w:r>
    </w:p>
    <w:p>
      <w:pPr>
        <w:spacing w:after="120" w:line="312" w:lineRule="auto"/>
      </w:pPr>
      <w:r>
        <w:rPr>
          <w:rFonts w:ascii="Microsoft YaHei" w:hAnsi="Microsoft YaHei" w:eastAsia="Microsoft YaHei" w:cs="Microsoft YaHei"/>
          <w:b w:val="0"/>
          <w:i w:val="0"/>
          <w:color w:val="1F242B"/>
          <w:sz w:val="21"/>
        </w:rPr>
        <w:t>能量等价面积通过 Aeq=ALLDMD/Gc、req=√(Aeq/π) 得到。</w:t>
      </w:r>
      <w:r>
        <w:rPr>
          <w:rFonts w:ascii="Microsoft YaHei" w:hAnsi="Microsoft YaHei" w:eastAsia="Microsoft YaHei" w:cs="Microsoft YaHei"/>
          <w:b/>
          <w:i w:val="0"/>
          <w:color w:val="1F242B"/>
          <w:sz w:val="21"/>
        </w:rPr>
        <w:t>它是所有界面耗能折算成完全断裂面积的指标，不是真实分层边界。</w:t>
      </w:r>
      <w:r>
        <w:rPr>
          <w:rFonts w:ascii="Microsoft YaHei" w:hAnsi="Microsoft YaHei" w:eastAsia="Microsoft YaHei" w:cs="Microsoft YaHei"/>
          <w:b w:val="0"/>
          <w:i w:val="0"/>
          <w:color w:val="1F242B"/>
          <w:sz w:val="21"/>
        </w:rPr>
        <w:t xml:space="preserve"> 部分损伤也消耗能量，多层界面会累加；因此这个半径区间不是实测分层半径的严格上下界，更不能在每个界面上重复赋予同一个圆后仍称保持了冲击损伤的真实几何。</w:t>
      </w:r>
    </w:p>
    <w:p>
      <w:pPr>
        <w:spacing w:after="120" w:line="312" w:lineRule="auto"/>
      </w:pPr>
      <w:r>
        <w:rPr>
          <w:rFonts w:ascii="Microsoft YaHei" w:hAnsi="Microsoft YaHei" w:eastAsia="Microsoft YaHei" w:cs="Microsoft YaHei"/>
          <w:b w:val="0"/>
          <w:i w:val="0"/>
          <w:color w:val="1F242B"/>
          <w:sz w:val="21"/>
        </w:rPr>
        <w:t>加密后在较低的已测试能量上观察到损伤，说明粗网格可能抑制局部损伤表达；并不表示材料物理强度变小。精确损伤起始阈值还需要专门搜索。</w:t>
      </w:r>
    </w:p>
    <w:p>
      <w:pPr>
        <w:spacing w:after="120" w:line="312" w:lineRule="auto"/>
      </w:pPr>
      <w:r>
        <w:rPr>
          <w:rFonts w:ascii="Microsoft YaHei" w:hAnsi="Microsoft YaHei" w:eastAsia="Microsoft YaHei" w:cs="Microsoft YaHei"/>
          <w:b w:val="0"/>
          <w:i w:val="0"/>
          <w:color w:val="1F242B"/>
          <w:sz w:val="21"/>
        </w:rPr>
        <w:t>接触半径仅约 0.2–0.28 mm，在中心 0.15 mm 网格上仍只跨少量单元。不能凭整体能量稳定就称局部接触应力已经收敛。</w:t>
      </w:r>
    </w:p>
    <w:p>
      <w:pPr>
        <w:pStyle w:val="Heading2"/>
        <w:spacing w:before="280" w:after="120"/>
      </w:pPr>
      <w:r>
        <w:rPr>
          <w:rFonts w:ascii="Microsoft YaHei" w:hAnsi="Microsoft YaHei" w:eastAsia="Microsoft YaHei" w:cs="Microsoft YaHei"/>
          <w:b/>
          <w:i w:val="0"/>
          <w:color w:val="1F4E79"/>
          <w:sz w:val="28"/>
        </w:rPr>
        <w:t>第 13 页：主动导波识别分层</w:t>
      </w:r>
    </w:p>
    <w:p>
      <w:pPr>
        <w:spacing w:after="120" w:line="312" w:lineRule="auto"/>
      </w:pPr>
      <w:r>
        <w:rPr>
          <w:rFonts w:ascii="Microsoft YaHei" w:hAnsi="Microsoft YaHei" w:eastAsia="Microsoft YaHei" w:cs="Microsoft YaHei"/>
          <w:b/>
          <w:i w:val="0"/>
          <w:color w:val="1F242B"/>
          <w:sz w:val="21"/>
        </w:rPr>
        <w:t>执行流程。</w:t>
      </w:r>
      <w:r>
        <w:rPr>
          <w:rFonts w:ascii="Microsoft YaHei" w:hAnsi="Microsoft YaHei" w:eastAsia="Microsoft YaHei" w:cs="Microsoft YaHei"/>
          <w:b w:val="0"/>
          <w:i w:val="0"/>
          <w:color w:val="1F242B"/>
          <w:sz w:val="21"/>
        </w:rPr>
        <w:t xml:space="preserve"> 分别创建无损模型与指定脱黏圆斑的模型；把结构设为静止初态；施加 100 kHz、5 周期、Hann 包络激励；读取接收点面外响应；在统一 0–90 μs 窗口比较基线与损伤波形。</w:t>
      </w:r>
    </w:p>
    <w:p>
      <w:pPr>
        <w:spacing w:after="120" w:line="312" w:lineRule="auto"/>
      </w:pPr>
      <w:r>
        <w:rPr>
          <w:rFonts w:ascii="Microsoft YaHei" w:hAnsi="Microsoft YaHei" w:eastAsia="Microsoft YaHei" w:cs="Microsoft YaHei"/>
          <w:b w:val="0"/>
          <w:i w:val="0"/>
          <w:color w:val="1F242B"/>
          <w:sz w:val="21"/>
        </w:rPr>
        <w:t>5 周期对应 50 μs。Hann 包络让激励平滑开启和关闭，减少突然加载带来的多余频率成分。激励区域半径约 3 mm、峰值合力 10 N，是机械加载代理，尚非完整压电驱动模型。</w:t>
      </w:r>
    </w:p>
    <w:p>
      <w:pPr>
        <w:spacing w:after="120" w:line="312" w:lineRule="auto"/>
      </w:pPr>
      <w:r>
        <w:rPr>
          <w:rFonts w:ascii="Microsoft YaHei" w:hAnsi="Microsoft YaHei" w:eastAsia="Microsoft YaHei" w:cs="Microsoft YaHei"/>
          <w:b w:val="0"/>
          <w:i w:val="0"/>
          <w:color w:val="1F242B"/>
          <w:sz w:val="21"/>
        </w:rPr>
        <w:t>激励位置 ACT=(25,50) mm；R1=(65,50) mm、R2=(80,50) mm 位于穿过中心损伤区后的传播方向上；另有上下镜像测点用于对称性检查。</w:t>
      </w:r>
    </w:p>
    <w:p>
      <w:pPr>
        <w:spacing w:after="120" w:line="312" w:lineRule="auto"/>
      </w:pPr>
      <w:r>
        <w:rPr>
          <w:rFonts w:ascii="Microsoft YaHei" w:hAnsi="Microsoft YaHei" w:eastAsia="Microsoft YaHei" w:cs="Microsoft YaHei"/>
          <w:b w:val="0"/>
          <w:i w:val="0"/>
          <w:color w:val="1F242B"/>
          <w:sz w:val="21"/>
        </w:rPr>
        <w:t>Disbond 表示局部界面失去黏结，仍可保留压缩接触及摩擦。Kissing bond 指界面可能贴合、外观几乎无开口，却失去正常黏结的状态；它不是挖掉一块材料。</w:t>
      </w:r>
    </w:p>
    <w:p>
      <w:pPr>
        <w:spacing w:after="120" w:line="312" w:lineRule="auto"/>
      </w:pPr>
      <w:r>
        <w:rPr>
          <w:rFonts w:ascii="Microsoft YaHei" w:hAnsi="Microsoft YaHei" w:eastAsia="Microsoft YaHei" w:cs="Microsoft YaHei"/>
          <w:b w:val="0"/>
          <w:i w:val="0"/>
          <w:color w:val="1F242B"/>
          <w:sz w:val="21"/>
        </w:rPr>
        <w:t>当前 r=0.8 mm、3.1 mm 两档采用理想圆斑，受到冲击耗能尺度启发。它们不是将冲击结束时每个界面、每个位置的 CSDMG、残余形变与应力直接导入下一分析。较小工况还存在冲击中 4 个受损界面、导波模型设置 5 个界面的差别。</w:t>
      </w:r>
    </w:p>
    <w:p>
      <w:pPr>
        <w:spacing w:after="120" w:line="312" w:lineRule="auto"/>
      </w:pPr>
      <w:r>
        <w:rPr>
          <w:rFonts w:ascii="Microsoft YaHei" w:hAnsi="Microsoft YaHei" w:eastAsia="Microsoft YaHei" w:cs="Microsoft YaHei"/>
          <w:b w:val="0"/>
          <w:i w:val="0"/>
          <w:color w:val="1F242B"/>
          <w:sz w:val="21"/>
        </w:rPr>
        <w:t>为何分开？冲击后残留的宏观振动远强于很弱的主动导波；直接叠加时难以判断接收信号变化来自损伤还是残余运动。但静止重建也意味着舍弃了真实残余状态，需要明确这项简化。</w:t>
      </w:r>
    </w:p>
    <w:p>
      <w:pPr>
        <w:spacing w:after="120" w:line="312" w:lineRule="auto"/>
      </w:pPr>
      <w:r>
        <w:rPr>
          <w:rFonts w:ascii="Microsoft YaHei" w:hAnsi="Microsoft YaHei" w:eastAsia="Microsoft YaHei" w:cs="Microsoft YaHei"/>
          <w:b w:val="0"/>
          <w:i w:val="0"/>
          <w:color w:val="1F242B"/>
          <w:sz w:val="21"/>
        </w:rPr>
        <w:t>损伤指标 DI=√[Σ(ud−u0)²/Σu0²]，其中 u0 为无损响应、ud 为有损响应。它衡量整段波形差相对基线能量的大小，不等于受损面积百分比，也不是识别成功率。DI 可以大于 1。</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165"/>
            <w:shd w:val="clear" w:color="auto" w:fill="1F4E79"/>
          </w:tcPr>
          <w:p>
            <w:pPr>
              <w:spacing w:after="20"/>
            </w:pPr>
            <w:r>
              <w:rPr>
                <w:rFonts w:ascii="Microsoft YaHei" w:hAnsi="Microsoft YaHei" w:eastAsia="Microsoft YaHei" w:cs="Microsoft YaHei"/>
                <w:b/>
                <w:i w:val="0"/>
                <w:color w:val="FFFFFF"/>
                <w:sz w:val="18"/>
              </w:rPr>
              <w:t>工况</w:t>
            </w:r>
          </w:p>
        </w:tc>
        <w:tc>
          <w:tcPr>
            <w:tcW w:type="dxa" w:w="2353"/>
            <w:shd w:val="clear" w:color="auto" w:fill="1F4E79"/>
          </w:tcPr>
          <w:p>
            <w:pPr>
              <w:spacing w:after="20"/>
            </w:pPr>
            <w:r>
              <w:rPr>
                <w:rFonts w:ascii="Microsoft YaHei" w:hAnsi="Microsoft YaHei" w:eastAsia="Microsoft YaHei" w:cs="Microsoft YaHei"/>
                <w:b/>
                <w:i w:val="0"/>
                <w:color w:val="FFFFFF"/>
                <w:sz w:val="18"/>
              </w:rPr>
              <w:t>R1 的 DI</w:t>
            </w:r>
          </w:p>
        </w:tc>
        <w:tc>
          <w:tcPr>
            <w:tcW w:type="dxa" w:w="2353"/>
            <w:shd w:val="clear" w:color="auto" w:fill="1F4E79"/>
          </w:tcPr>
          <w:p>
            <w:pPr>
              <w:spacing w:after="20"/>
            </w:pPr>
            <w:r>
              <w:rPr>
                <w:rFonts w:ascii="Microsoft YaHei" w:hAnsi="Microsoft YaHei" w:eastAsia="Microsoft YaHei" w:cs="Microsoft YaHei"/>
                <w:b/>
                <w:i w:val="0"/>
                <w:color w:val="FFFFFF"/>
                <w:sz w:val="18"/>
              </w:rPr>
              <w:t>R2 的 DI</w:t>
            </w:r>
          </w:p>
        </w:tc>
        <w:tc>
          <w:tcPr>
            <w:tcW w:type="dxa" w:w="2541"/>
            <w:shd w:val="clear" w:color="auto" w:fill="1F4E79"/>
          </w:tcPr>
          <w:p>
            <w:pPr>
              <w:spacing w:after="20"/>
            </w:pPr>
            <w:r>
              <w:rPr>
                <w:rFonts w:ascii="Microsoft YaHei" w:hAnsi="Microsoft YaHei" w:eastAsia="Microsoft YaHei" w:cs="Microsoft YaHei"/>
                <w:b/>
                <w:i w:val="0"/>
                <w:color w:val="FFFFFF"/>
                <w:sz w:val="18"/>
              </w:rPr>
              <w:t>解释</w:t>
            </w:r>
          </w:p>
        </w:tc>
      </w:tr>
      <w:tr>
        <w:tc>
          <w:tcPr>
            <w:tcW w:type="dxa" w:w="2165"/>
          </w:tcPr>
          <w:p>
            <w:pPr>
              <w:spacing w:after="20"/>
            </w:pPr>
            <w:r>
              <w:rPr>
                <w:rFonts w:ascii="Microsoft YaHei" w:hAnsi="Microsoft YaHei" w:eastAsia="Microsoft YaHei" w:cs="Microsoft YaHei"/>
                <w:b w:val="0"/>
                <w:i w:val="0"/>
                <w:color w:val="1F242B"/>
                <w:sz w:val="18"/>
              </w:rPr>
              <w:t>r=0.8 mm</w:t>
            </w:r>
          </w:p>
        </w:tc>
        <w:tc>
          <w:tcPr>
            <w:tcW w:type="dxa" w:w="2353"/>
          </w:tcPr>
          <w:p>
            <w:pPr>
              <w:spacing w:after="20"/>
              <w:jc w:val="right"/>
            </w:pPr>
            <w:r>
              <w:rPr>
                <w:rFonts w:ascii="Microsoft YaHei" w:hAnsi="Microsoft YaHei" w:eastAsia="Microsoft YaHei" w:cs="Microsoft YaHei"/>
                <w:b w:val="0"/>
                <w:i w:val="0"/>
                <w:color w:val="1F242B"/>
                <w:sz w:val="18"/>
              </w:rPr>
              <w:t>0.0547</w:t>
            </w:r>
          </w:p>
        </w:tc>
        <w:tc>
          <w:tcPr>
            <w:tcW w:type="dxa" w:w="2353"/>
          </w:tcPr>
          <w:p>
            <w:pPr>
              <w:spacing w:after="20"/>
              <w:jc w:val="right"/>
            </w:pPr>
            <w:r>
              <w:rPr>
                <w:rFonts w:ascii="Microsoft YaHei" w:hAnsi="Microsoft YaHei" w:eastAsia="Microsoft YaHei" w:cs="Microsoft YaHei"/>
                <w:b w:val="0"/>
                <w:i w:val="0"/>
                <w:color w:val="1F242B"/>
                <w:sz w:val="18"/>
              </w:rPr>
              <w:t>0.0463</w:t>
            </w:r>
          </w:p>
        </w:tc>
        <w:tc>
          <w:tcPr>
            <w:tcW w:type="dxa" w:w="2541"/>
          </w:tcPr>
          <w:p>
            <w:pPr>
              <w:spacing w:after="20"/>
            </w:pPr>
            <w:r>
              <w:rPr>
                <w:rFonts w:ascii="Microsoft YaHei" w:hAnsi="Microsoft YaHei" w:eastAsia="Microsoft YaHei" w:cs="Microsoft YaHei"/>
                <w:b w:val="0"/>
                <w:i w:val="0"/>
                <w:color w:val="1F242B"/>
                <w:sz w:val="18"/>
              </w:rPr>
              <w:t>约 5% 的归一化波形差，相关系数仍约 0.999</w:t>
            </w:r>
          </w:p>
        </w:tc>
      </w:tr>
      <w:tr>
        <w:tc>
          <w:tcPr>
            <w:tcW w:type="dxa" w:w="2165"/>
            <w:shd w:val="clear" w:color="auto" w:fill="F2F4F7"/>
          </w:tcPr>
          <w:p>
            <w:pPr>
              <w:spacing w:after="20"/>
            </w:pPr>
            <w:r>
              <w:rPr>
                <w:rFonts w:ascii="Microsoft YaHei" w:hAnsi="Microsoft YaHei" w:eastAsia="Microsoft YaHei" w:cs="Microsoft YaHei"/>
                <w:b w:val="0"/>
                <w:i w:val="0"/>
                <w:color w:val="1F242B"/>
                <w:sz w:val="18"/>
              </w:rPr>
              <w:t>r=3.1 mm</w:t>
            </w:r>
          </w:p>
        </w:tc>
        <w:tc>
          <w:tcPr>
            <w:tcW w:type="dxa" w:w="2353"/>
            <w:shd w:val="clear" w:color="auto" w:fill="F2F4F7"/>
          </w:tcPr>
          <w:p>
            <w:pPr>
              <w:spacing w:after="20"/>
              <w:jc w:val="right"/>
            </w:pPr>
            <w:r>
              <w:rPr>
                <w:rFonts w:ascii="Microsoft YaHei" w:hAnsi="Microsoft YaHei" w:eastAsia="Microsoft YaHei" w:cs="Microsoft YaHei"/>
                <w:b w:val="0"/>
                <w:i w:val="0"/>
                <w:color w:val="1F242B"/>
                <w:sz w:val="18"/>
              </w:rPr>
              <w:t>1.50</w:t>
            </w:r>
          </w:p>
        </w:tc>
        <w:tc>
          <w:tcPr>
            <w:tcW w:type="dxa" w:w="2353"/>
            <w:shd w:val="clear" w:color="auto" w:fill="F2F4F7"/>
          </w:tcPr>
          <w:p>
            <w:pPr>
              <w:spacing w:after="20"/>
              <w:jc w:val="right"/>
            </w:pPr>
            <w:r>
              <w:rPr>
                <w:rFonts w:ascii="Microsoft YaHei" w:hAnsi="Microsoft YaHei" w:eastAsia="Microsoft YaHei" w:cs="Microsoft YaHei"/>
                <w:b w:val="0"/>
                <w:i w:val="0"/>
                <w:color w:val="1F242B"/>
                <w:sz w:val="18"/>
              </w:rPr>
              <w:t>1.33</w:t>
            </w:r>
          </w:p>
        </w:tc>
        <w:tc>
          <w:tcPr>
            <w:tcW w:type="dxa" w:w="2541"/>
            <w:shd w:val="clear" w:color="auto" w:fill="F2F4F7"/>
          </w:tcPr>
          <w:p>
            <w:pPr>
              <w:spacing w:after="20"/>
            </w:pPr>
            <w:r>
              <w:rPr>
                <w:rFonts w:ascii="Microsoft YaHei" w:hAnsi="Microsoft YaHei" w:eastAsia="Microsoft YaHei" w:cs="Microsoft YaHei"/>
                <w:b w:val="0"/>
                <w:i w:val="0"/>
                <w:color w:val="1F242B"/>
                <w:sz w:val="18"/>
              </w:rPr>
              <w:t>波形明显改变，相关系数约 −0.447、−0.199</w:t>
            </w:r>
          </w:p>
        </w:tc>
      </w:tr>
    </w:tbl>
    <w:p>
      <w:pPr>
        <w:spacing w:after="80"/>
      </w:pPr>
    </w:p>
    <w:p>
      <w:pPr>
        <w:spacing w:after="120" w:line="312" w:lineRule="auto"/>
      </w:pPr>
      <w:r>
        <w:rPr>
          <w:rFonts w:ascii="Microsoft YaHei" w:hAnsi="Microsoft YaHei" w:eastAsia="Microsoft YaHei" w:cs="Microsoft YaHei"/>
          <w:b w:val="0"/>
          <w:i w:val="0"/>
          <w:color w:val="1F242B"/>
          <w:sz w:val="21"/>
        </w:rPr>
        <w:t>小损伤峰值比仍约 1.015/1.012，说明可辨变化不一定表现为振幅降低；相位和形状也重要。大损伤负相关意味着明显的相位/波形改变，不能仅凭相关系数断言整段波形严格反相 180°。</w:t>
      </w:r>
    </w:p>
    <w:p>
      <w:pPr>
        <w:spacing w:after="120" w:line="312" w:lineRule="auto"/>
      </w:pPr>
      <w:r>
        <w:rPr>
          <w:rFonts w:ascii="Microsoft YaHei" w:hAnsi="Microsoft YaHei" w:eastAsia="Microsoft YaHei" w:cs="Microsoft YaHei"/>
          <w:b w:val="0"/>
          <w:i w:val="0"/>
          <w:color w:val="1F242B"/>
          <w:sz w:val="21"/>
        </w:rPr>
        <w:t>无损镜像测点的归一化差约 0.12%–0.49%，是当前仿真的数值噪声参考，不是实物传感器电子噪声，更不是实验检测概率。双精度减小了此类数值误差；不能用不严谨的“只剩五位有效数字”概括原因。</w:t>
      </w:r>
    </w:p>
    <w:p>
      <w:pPr>
        <w:spacing w:after="120" w:line="312" w:lineRule="auto"/>
      </w:pPr>
      <w:r>
        <w:rPr>
          <w:rFonts w:ascii="Microsoft YaHei" w:hAnsi="Microsoft YaHei" w:eastAsia="Microsoft YaHei" w:cs="Microsoft YaHei"/>
          <w:b w:val="0"/>
          <w:i w:val="0"/>
          <w:color w:val="1F242B"/>
          <w:sz w:val="21"/>
        </w:rPr>
        <w:t>这是当前项目对文献冲击监测的主要拓展：从“冲击发生在哪里、载荷多大”，延伸到“冲击之后是否留下可被主动导波识别的分层”。</w:t>
      </w:r>
    </w:p>
    <w:p>
      <w:pPr>
        <w:pStyle w:val="Heading2"/>
        <w:spacing w:before="280" w:after="120"/>
      </w:pPr>
      <w:r>
        <w:rPr>
          <w:rFonts w:ascii="Microsoft YaHei" w:hAnsi="Microsoft YaHei" w:eastAsia="Microsoft YaHei" w:cs="Microsoft YaHei"/>
          <w:b/>
          <w:i w:val="0"/>
          <w:color w:val="1F4E79"/>
          <w:sz w:val="28"/>
        </w:rPr>
        <w:t>第 14 页：界面数值稳定性</w:t>
      </w:r>
    </w:p>
    <w:p>
      <w:pPr>
        <w:spacing w:after="120" w:line="312" w:lineRule="auto"/>
      </w:pPr>
      <w:r>
        <w:rPr>
          <w:rFonts w:ascii="Microsoft YaHei" w:hAnsi="Microsoft YaHei" w:eastAsia="Microsoft YaHei" w:cs="Microsoft YaHei"/>
          <w:b/>
          <w:i w:val="0"/>
          <w:color w:val="1F242B"/>
          <w:sz w:val="21"/>
        </w:rPr>
        <w:t>执行流程。</w:t>
      </w:r>
      <w:r>
        <w:rPr>
          <w:rFonts w:ascii="Microsoft YaHei" w:hAnsi="Microsoft YaHei" w:eastAsia="Microsoft YaHei" w:cs="Microsoft YaHei"/>
          <w:b w:val="0"/>
          <w:i w:val="0"/>
          <w:color w:val="1F242B"/>
          <w:sz w:val="21"/>
        </w:rPr>
        <w:t xml:space="preserve"> 先利用对称几何、激励与测点检查无损基线；发现后期镜像信号差过大后，改变精度、界面刚度及输入方式；用小探针区分候选原因；选定显式输入界面刚度的方案；最后用同一方案重跑冲击和导波。</w:t>
      </w:r>
    </w:p>
    <w:p>
      <w:pPr>
        <w:spacing w:after="120" w:line="312" w:lineRule="auto"/>
      </w:pPr>
      <w:r>
        <w:rPr>
          <w:rFonts w:ascii="Microsoft YaHei" w:hAnsi="Microsoft YaHei" w:eastAsia="Microsoft YaHei" w:cs="Microsoft YaHei"/>
          <w:b w:val="0"/>
          <w:i w:val="0"/>
          <w:color w:val="1F242B"/>
          <w:sz w:val="21"/>
        </w:rPr>
        <w:t>如果物理设置对称，镜像响应应满足对应对称关系。无损模型后期出现 23%–39% 的差异，会淹没约 5% 的小损伤信号。因此必须先降低计算伪差，才能谈检测。</w:t>
      </w:r>
    </w:p>
    <w:p>
      <w:pPr>
        <w:spacing w:after="120" w:line="312" w:lineRule="auto"/>
      </w:pPr>
      <w:r>
        <w:rPr>
          <w:rFonts w:ascii="Microsoft YaHei" w:hAnsi="Microsoft YaHei" w:eastAsia="Microsoft YaHei" w:cs="Microsoft YaHei"/>
          <w:b w:val="0"/>
          <w:i w:val="0"/>
          <w:color w:val="1F242B"/>
          <w:sz w:val="21"/>
        </w:rPr>
        <w:t>总能量误差很小，不保证每个接收点的微小波形都准确。导波的局部响应很弱，其误差可在总能量里不显眼。</w:t>
      </w:r>
    </w:p>
    <w:p>
      <w:pPr>
        <w:spacing w:after="120" w:line="312" w:lineRule="auto"/>
      </w:pPr>
      <w:r>
        <w:rPr>
          <w:rFonts w:ascii="Microsoft YaHei" w:hAnsi="Microsoft YaHei" w:eastAsia="Microsoft YaHei" w:cs="Microsoft YaHei"/>
          <w:b w:val="0"/>
          <w:i w:val="0"/>
          <w:color w:val="1F242B"/>
          <w:sz w:val="21"/>
        </w:rPr>
        <w:t>显式给定 K=2.37×10¹³ 后，测试中的表现更可靠，因此形成了工程输入规则。但“默认刚度为什么失稳”的机理没有查清；探针排除过若干解释，不能把尚存猜测写成定论。</w:t>
      </w:r>
    </w:p>
    <w:p>
      <w:pPr>
        <w:spacing w:after="120" w:line="312" w:lineRule="auto"/>
      </w:pPr>
      <w:r>
        <w:rPr>
          <w:rFonts w:ascii="Microsoft YaHei" w:hAnsi="Microsoft YaHei" w:eastAsia="Microsoft YaHei" w:cs="Microsoft YaHei"/>
          <w:b w:val="0"/>
          <w:i w:val="0"/>
          <w:color w:val="1F242B"/>
          <w:sz w:val="21"/>
        </w:rPr>
        <w:t>界面刚度改变既可能影响数值表现，也可能影响结构顺应性、损伤和波传播。因此必须一致地重跑前后两步，不能只修导波再沿用旧损伤尺寸。</w:t>
      </w:r>
    </w:p>
    <w:p>
      <w:pPr>
        <w:pStyle w:val="Heading2"/>
        <w:spacing w:before="280" w:after="120"/>
      </w:pPr>
      <w:r>
        <w:rPr>
          <w:rFonts w:ascii="Microsoft YaHei" w:hAnsi="Microsoft YaHei" w:eastAsia="Microsoft YaHei" w:cs="Microsoft YaHei"/>
          <w:b/>
          <w:i w:val="0"/>
          <w:color w:val="1F4E79"/>
          <w:sz w:val="28"/>
        </w:rPr>
        <w:t>第 15 页：现阶段边界与未完成问题</w:t>
      </w:r>
    </w:p>
    <w:p>
      <w:pPr>
        <w:spacing w:after="120" w:line="312" w:lineRule="auto"/>
      </w:pPr>
      <w:r>
        <w:rPr>
          <w:rFonts w:ascii="Microsoft YaHei" w:hAnsi="Microsoft YaHei" w:eastAsia="Microsoft YaHei" w:cs="Microsoft YaHei"/>
          <w:b w:val="0"/>
          <w:i w:val="0"/>
          <w:color w:val="1F242B"/>
          <w:sz w:val="21"/>
        </w:rPr>
        <w:t>这页不是否定成果，而是限定成果适用范围：</w:t>
      </w:r>
    </w:p>
    <w:p>
      <w:pPr>
        <w:spacing w:after="120" w:line="312" w:lineRule="auto"/>
        <w:ind w:left="425" w:hanging="425"/>
      </w:pPr>
      <w:r>
        <w:rPr>
          <w:rFonts w:ascii="Microsoft YaHei" w:hAnsi="Microsoft YaHei" w:eastAsia="Microsoft YaHei" w:cs="Microsoft YaHei"/>
          <w:b w:val="0"/>
          <w:i w:val="0"/>
          <w:color w:val="1F242B"/>
          <w:sz w:val="21"/>
        </w:rPr>
        <w:t>1. 波速与多项网格/时间步检查支持基础传播和整体响应的可信度。</w:t>
      </w:r>
    </w:p>
    <w:p>
      <w:pPr>
        <w:spacing w:after="120" w:line="312" w:lineRule="auto"/>
        <w:ind w:left="425" w:hanging="425"/>
      </w:pPr>
      <w:r>
        <w:rPr>
          <w:rFonts w:ascii="Microsoft YaHei" w:hAnsi="Microsoft YaHei" w:eastAsia="Microsoft YaHei" w:cs="Microsoft YaHei"/>
          <w:b w:val="0"/>
          <w:i w:val="0"/>
          <w:color w:val="1F242B"/>
          <w:sz w:val="21"/>
        </w:rPr>
        <w:t>2. 当前替代材料、铺层、夹具和传感器模型尚未经目标实体试验标定。</w:t>
      </w:r>
    </w:p>
    <w:p>
      <w:pPr>
        <w:spacing w:after="120" w:line="312" w:lineRule="auto"/>
        <w:ind w:left="425" w:hanging="425"/>
      </w:pPr>
      <w:r>
        <w:rPr>
          <w:rFonts w:ascii="Microsoft YaHei" w:hAnsi="Microsoft YaHei" w:eastAsia="Microsoft YaHei" w:cs="Microsoft YaHei"/>
          <w:b w:val="0"/>
          <w:i w:val="0"/>
          <w:color w:val="1F242B"/>
          <w:sz w:val="21"/>
        </w:rPr>
        <w:t>3. 局部接触应力未充分收敛，不能直接宣称得到可信的最大应力与全部破坏模式。</w:t>
      </w:r>
    </w:p>
    <w:p>
      <w:pPr>
        <w:spacing w:after="120" w:line="312" w:lineRule="auto"/>
        <w:ind w:left="425" w:hanging="425"/>
      </w:pPr>
      <w:r>
        <w:rPr>
          <w:rFonts w:ascii="Microsoft YaHei" w:hAnsi="Microsoft YaHei" w:eastAsia="Microsoft YaHei" w:cs="Microsoft YaHei"/>
          <w:b w:val="0"/>
          <w:i w:val="0"/>
          <w:color w:val="1F242B"/>
          <w:sz w:val="21"/>
        </w:rPr>
        <w:t>4. 界面刚度会明显改变损伤耗能；三档变化并非全都“面积减半”，最低能量档变化可更大，约为旧值的 27%。这属于参数/实现敏感性，不是统计置信区间。</w:t>
      </w:r>
    </w:p>
    <w:p>
      <w:pPr>
        <w:spacing w:after="120" w:line="312" w:lineRule="auto"/>
        <w:ind w:left="425" w:hanging="425"/>
      </w:pPr>
      <w:r>
        <w:rPr>
          <w:rFonts w:ascii="Microsoft YaHei" w:hAnsi="Microsoft YaHei" w:eastAsia="Microsoft YaHei" w:cs="Microsoft YaHei"/>
          <w:b w:val="0"/>
          <w:i w:val="0"/>
          <w:color w:val="1F242B"/>
          <w:sz w:val="21"/>
        </w:rPr>
        <w:t>5. 导波采用理想化脱黏斑，且较小工况的受损界面数量尚不一致，因此目前更适合称“损伤敏感性数值研究”。</w:t>
      </w:r>
    </w:p>
    <w:p>
      <w:pPr>
        <w:spacing w:after="120" w:line="312" w:lineRule="auto"/>
        <w:ind w:left="425" w:hanging="425"/>
      </w:pPr>
      <w:r>
        <w:rPr>
          <w:rFonts w:ascii="Microsoft YaHei" w:hAnsi="Microsoft YaHei" w:eastAsia="Microsoft YaHei" w:cs="Microsoft YaHei"/>
          <w:b w:val="0"/>
          <w:i w:val="0"/>
          <w:color w:val="1F242B"/>
          <w:sz w:val="21"/>
        </w:rPr>
        <w:t>6. 没有真实 PZT 电压与实测验证集，不能直接报告实验识别准确率。</w:t>
      </w:r>
    </w:p>
    <w:p>
      <w:pPr>
        <w:spacing w:after="120" w:line="312" w:lineRule="auto"/>
      </w:pPr>
      <w:r>
        <w:rPr>
          <w:rFonts w:ascii="Microsoft YaHei" w:hAnsi="Microsoft YaHei" w:eastAsia="Microsoft YaHei" w:cs="Microsoft YaHei"/>
          <w:b w:val="0"/>
          <w:i w:val="0"/>
          <w:color w:val="1F242B"/>
          <w:sz w:val="21"/>
        </w:rPr>
        <w:t>最新交接另有多次冲击 restart 路线：每次冲击后保留真实界面损伤，再进行后续冲击。它与先前预设圆斑逐次扩大的做法不同；不属于这份 PPT 已完成的单次冲击结论，也尚不能自动继承成本页的导波验证。</w:t>
      </w:r>
    </w:p>
    <w:p>
      <w:pPr>
        <w:pStyle w:val="Heading2"/>
        <w:spacing w:before="280" w:after="120"/>
      </w:pPr>
      <w:r>
        <w:rPr>
          <w:rFonts w:ascii="Microsoft YaHei" w:hAnsi="Microsoft YaHei" w:eastAsia="Microsoft YaHei" w:cs="Microsoft YaHei"/>
          <w:b/>
          <w:i w:val="0"/>
          <w:color w:val="1F4E79"/>
          <w:sz w:val="28"/>
        </w:rPr>
        <w:t>第 16 页：结果追溯与复算</w:t>
      </w:r>
    </w:p>
    <w:p>
      <w:pPr>
        <w:spacing w:after="120" w:line="312" w:lineRule="auto"/>
      </w:pPr>
      <w:r>
        <w:rPr>
          <w:rFonts w:ascii="Microsoft YaHei" w:hAnsi="Microsoft YaHei" w:eastAsia="Microsoft YaHei" w:cs="Microsoft YaHei"/>
          <w:b/>
          <w:i w:val="0"/>
          <w:color w:val="1F242B"/>
          <w:sz w:val="21"/>
        </w:rPr>
        <w:t>执行流程。</w:t>
      </w:r>
      <w:r>
        <w:rPr>
          <w:rFonts w:ascii="Microsoft YaHei" w:hAnsi="Microsoft YaHei" w:eastAsia="Microsoft YaHei" w:cs="Microsoft YaHei"/>
          <w:b w:val="0"/>
          <w:i w:val="0"/>
          <w:color w:val="1F242B"/>
          <w:sz w:val="21"/>
        </w:rPr>
        <w:t xml:space="preserve"> 生成器写出 INP → Abaqus 求解 → ODB 保存结果 → Python 提取历史、场量与指标 → 绘图和生成动画 → 生成报告/PPT。</w:t>
      </w:r>
    </w:p>
    <w:p>
      <w:pPr>
        <w:spacing w:after="120" w:line="312" w:lineRule="auto"/>
        <w:ind w:left="312" w:hanging="312"/>
      </w:pPr>
      <w:r>
        <w:rPr>
          <w:rFonts w:ascii="Microsoft YaHei" w:hAnsi="Microsoft YaHei" w:eastAsia="Microsoft YaHei" w:cs="Microsoft YaHei"/>
          <w:b w:val="0"/>
          <w:i w:val="0"/>
          <w:color w:val="1F242B"/>
          <w:sz w:val="21"/>
        </w:rPr>
        <w:t>· INP：模型与求解输入，包含单元、材料、接触、载荷、分析步和输出请求。</w:t>
      </w:r>
    </w:p>
    <w:p>
      <w:pPr>
        <w:spacing w:after="120" w:line="312" w:lineRule="auto"/>
        <w:ind w:left="312" w:hanging="312"/>
      </w:pPr>
      <w:r>
        <w:rPr>
          <w:rFonts w:ascii="Microsoft YaHei" w:hAnsi="Microsoft YaHei" w:eastAsia="Microsoft YaHei" w:cs="Microsoft YaHei"/>
          <w:b w:val="0"/>
          <w:i w:val="0"/>
          <w:color w:val="1F242B"/>
          <w:sz w:val="21"/>
        </w:rPr>
        <w:t>· ODB：Abaqus 输出数据库，保存所请求的场输出与历史输出。</w:t>
      </w:r>
    </w:p>
    <w:p>
      <w:pPr>
        <w:spacing w:after="120" w:line="312" w:lineRule="auto"/>
        <w:ind w:left="312" w:hanging="312"/>
      </w:pPr>
      <w:r>
        <w:rPr>
          <w:rFonts w:ascii="Microsoft YaHei" w:hAnsi="Microsoft YaHei" w:eastAsia="Microsoft YaHei" w:cs="Microsoft YaHei"/>
          <w:b w:val="0"/>
          <w:i w:val="0"/>
          <w:color w:val="1F242B"/>
          <w:sz w:val="21"/>
        </w:rPr>
        <w:t>· STA：分析推进及增量等状态信息。</w:t>
      </w:r>
    </w:p>
    <w:p>
      <w:pPr>
        <w:spacing w:after="120" w:line="312" w:lineRule="auto"/>
        <w:ind w:left="312" w:hanging="312"/>
      </w:pPr>
      <w:r>
        <w:rPr>
          <w:rFonts w:ascii="Microsoft YaHei" w:hAnsi="Microsoft YaHei" w:eastAsia="Microsoft YaHei" w:cs="Microsoft YaHei"/>
          <w:b w:val="0"/>
          <w:i w:val="0"/>
          <w:color w:val="1F242B"/>
          <w:sz w:val="21"/>
        </w:rPr>
        <w:t>· DAT：输入处理、诊断等文本输出之一；排错时还需要结合具体作业的其他日志。</w:t>
      </w:r>
    </w:p>
    <w:p>
      <w:pPr>
        <w:spacing w:after="120" w:line="312" w:lineRule="auto"/>
        <w:ind w:left="312" w:hanging="312"/>
      </w:pPr>
      <w:r>
        <w:rPr>
          <w:rFonts w:ascii="Microsoft YaHei" w:hAnsi="Microsoft YaHei" w:eastAsia="Microsoft YaHei" w:cs="Microsoft YaHei"/>
          <w:b w:val="0"/>
          <w:i w:val="0"/>
          <w:color w:val="1F242B"/>
          <w:sz w:val="21"/>
        </w:rPr>
        <w:t>· JSON：本项目保存工况和提取指标的结构化文本，便于脚本读取。</w:t>
      </w:r>
    </w:p>
    <w:p>
      <w:pPr>
        <w:spacing w:after="120" w:line="312" w:lineRule="auto"/>
        <w:ind w:left="312" w:hanging="312"/>
      </w:pPr>
      <w:r>
        <w:rPr>
          <w:rFonts w:ascii="Microsoft YaHei" w:hAnsi="Microsoft YaHei" w:eastAsia="Microsoft YaHei" w:cs="Microsoft YaHei"/>
          <w:b w:val="0"/>
          <w:i w:val="0"/>
          <w:color w:val="1F242B"/>
          <w:sz w:val="21"/>
        </w:rPr>
        <w:t>· 场输出：某时刻整个模型中的空间分布，如应力、位移、损伤。</w:t>
      </w:r>
    </w:p>
    <w:p>
      <w:pPr>
        <w:spacing w:after="120" w:line="312" w:lineRule="auto"/>
        <w:ind w:left="312" w:hanging="312"/>
      </w:pPr>
      <w:r>
        <w:rPr>
          <w:rFonts w:ascii="Microsoft YaHei" w:hAnsi="Microsoft YaHei" w:eastAsia="Microsoft YaHei" w:cs="Microsoft YaHei"/>
          <w:b w:val="0"/>
          <w:i w:val="0"/>
          <w:color w:val="1F242B"/>
          <w:sz w:val="21"/>
        </w:rPr>
        <w:t>· 历史输出：指定测点或集合随时间变化的信号，如接触力、速度、能量。</w:t>
      </w:r>
    </w:p>
    <w:p>
      <w:pPr>
        <w:spacing w:after="120" w:line="312" w:lineRule="auto"/>
      </w:pPr>
      <w:r>
        <w:rPr>
          <w:rFonts w:ascii="Microsoft YaHei" w:hAnsi="Microsoft YaHei" w:eastAsia="Microsoft YaHei" w:cs="Microsoft YaHei"/>
          <w:b w:val="0"/>
          <w:i w:val="0"/>
          <w:color w:val="1F242B"/>
          <w:sz w:val="21"/>
        </w:rPr>
        <w:t>从同一个 ODB 重导图片，是后处理复现；重新生成输入并求解，是数值复算；用新实测数据对照，是物理验证。三者不能相互替代。</w:t>
      </w:r>
    </w:p>
    <w:p>
      <w:pPr>
        <w:spacing w:after="120" w:line="312" w:lineRule="auto"/>
      </w:pPr>
      <w:r>
        <w:rPr>
          <w:rFonts w:ascii="Microsoft YaHei" w:hAnsi="Microsoft YaHei" w:eastAsia="Microsoft YaHei" w:cs="Microsoft YaHei"/>
          <w:b w:val="0"/>
          <w:i w:val="0"/>
          <w:color w:val="1F242B"/>
          <w:sz w:val="21"/>
        </w:rPr>
        <w:t>动画是已保存时间帧的回放，可帮助看冲击和波传播，但颜色范围、变形放大倍数和帧间隔都会影响视觉印象。动画本身不证明局部应力或损伤尺寸正确。</w:t>
      </w:r>
    </w:p>
    <w:p>
      <w:pPr>
        <w:spacing w:after="120" w:line="312" w:lineRule="auto"/>
      </w:pPr>
      <w:r>
        <w:rPr>
          <w:rFonts w:ascii="Microsoft YaHei" w:hAnsi="Microsoft YaHei" w:eastAsia="Microsoft YaHei" w:cs="Microsoft YaHei"/>
          <w:b/>
          <w:i w:val="0"/>
          <w:color w:val="1F242B"/>
          <w:sz w:val="21"/>
        </w:rPr>
        <w:t>来源与版本，要说清三点。</w:t>
      </w:r>
    </w:p>
    <w:p>
      <w:pPr>
        <w:spacing w:after="120" w:line="312" w:lineRule="auto"/>
        <w:ind w:left="425" w:hanging="425"/>
      </w:pPr>
      <w:r>
        <w:rPr>
          <w:rFonts w:ascii="Microsoft YaHei" w:hAnsi="Microsoft YaHei" w:eastAsia="Microsoft YaHei" w:cs="Microsoft YaHei"/>
          <w:b w:val="0"/>
          <w:i w:val="0"/>
          <w:color w:val="1F242B"/>
          <w:sz w:val="21"/>
        </w:rPr>
        <w:t xml:space="preserve">1. 来源链分两段：本项目仿真结果部分的数字来自仓库里已提交的指标 JSON、从 ODB 导出的时程、以及 PROJECT_HANDOFF.md 的数值实测／算例记录；研究基础页的数字取自各篇论文原文，其中九张文献插图由 </w:t>
      </w:r>
      <w:hyperlink r:id="rId15">
        <w:r>
          <w:rPr>
            <w:rFonts w:ascii="Microsoft YaHei" w:hAnsi="Microsoft YaHei" w:eastAsia="Microsoft YaHei" w:cs="Microsoft YaHei"/>
            <w:b w:val="0"/>
            <w:i w:val="0"/>
            <w:color w:val="0B5FB5"/>
            <w:sz w:val="21"/>
            <w:u w:val="single"/>
          </w:rPr>
          <w:t>文献实验图抽取脚本</w:t>
        </w:r>
      </w:hyperlink>
      <w:r>
        <w:rPr>
          <w:rFonts w:ascii="Microsoft YaHei" w:hAnsi="Microsoft YaHei" w:eastAsia="Microsoft YaHei" w:cs="Microsoft YaHei"/>
          <w:b w:val="0"/>
          <w:i w:val="0"/>
          <w:color w:val="1F242B"/>
          <w:sz w:val="21"/>
        </w:rPr>
        <w:t xml:space="preserve"> 按图注位置裁取。</w:t>
      </w:r>
    </w:p>
    <w:p>
      <w:pPr>
        <w:spacing w:after="120" w:line="312" w:lineRule="auto"/>
        <w:ind w:left="425" w:hanging="425"/>
      </w:pPr>
      <w:r>
        <w:rPr>
          <w:rFonts w:ascii="Microsoft YaHei" w:hAnsi="Microsoft YaHei" w:eastAsia="Microsoft YaHei" w:cs="Microsoft YaHei"/>
          <w:b w:val="0"/>
          <w:i w:val="0"/>
          <w:color w:val="1F242B"/>
          <w:sz w:val="21"/>
        </w:rPr>
        <w:t>2. 外部资源：原始论文与 ODB 都不在仓库内，换一台机器要复算／重导，需要重新提交算例、重新拿到论文；</w:t>
      </w:r>
      <w:r>
        <w:rPr>
          <w:rFonts w:ascii="Consolas" w:hAnsi="Consolas" w:eastAsia="Consolas" w:cs="Consolas"/>
          <w:b w:val="0"/>
          <w:i w:val="0"/>
          <w:color w:val="A33B2E"/>
          <w:sz w:val="20"/>
        </w:rPr>
        <w:t>ref_figures/</w:t>
      </w:r>
      <w:r>
        <w:rPr>
          <w:rFonts w:ascii="Microsoft YaHei" w:hAnsi="Microsoft YaHei" w:eastAsia="Microsoft YaHei" w:cs="Microsoft YaHei"/>
          <w:b w:val="0"/>
          <w:i w:val="0"/>
          <w:color w:val="1F242B"/>
          <w:sz w:val="21"/>
        </w:rPr>
        <w:t xml:space="preserve"> 目录被 </w:t>
      </w:r>
      <w:r>
        <w:rPr>
          <w:rFonts w:ascii="Consolas" w:hAnsi="Consolas" w:eastAsia="Consolas" w:cs="Consolas"/>
          <w:b w:val="0"/>
          <w:i w:val="0"/>
          <w:color w:val="A33B2E"/>
          <w:sz w:val="20"/>
        </w:rPr>
        <w:t>.gitignore</w:t>
      </w:r>
      <w:r>
        <w:rPr>
          <w:rFonts w:ascii="Microsoft YaHei" w:hAnsi="Microsoft YaHei" w:eastAsia="Microsoft YaHei" w:cs="Microsoft YaHei"/>
          <w:b w:val="0"/>
          <w:i w:val="0"/>
          <w:color w:val="1F242B"/>
          <w:sz w:val="21"/>
        </w:rPr>
        <w:t xml:space="preserve"> 的 </w:t>
      </w:r>
      <w:r>
        <w:rPr>
          <w:rFonts w:ascii="Consolas" w:hAnsi="Consolas" w:eastAsia="Consolas" w:cs="Consolas"/>
          <w:b w:val="0"/>
          <w:i w:val="0"/>
          <w:color w:val="A33B2E"/>
          <w:sz w:val="20"/>
        </w:rPr>
        <w:t>*.png</w:t>
      </w:r>
      <w:r>
        <w:rPr>
          <w:rFonts w:ascii="Microsoft YaHei" w:hAnsi="Microsoft YaHei" w:eastAsia="Microsoft YaHei" w:cs="Microsoft YaHei"/>
          <w:b w:val="0"/>
          <w:i w:val="0"/>
          <w:color w:val="1F242B"/>
          <w:sz w:val="21"/>
        </w:rPr>
        <w:t xml:space="preserve"> 排除。</w:t>
      </w:r>
    </w:p>
    <w:p>
      <w:pPr>
        <w:spacing w:after="120" w:line="312" w:lineRule="auto"/>
        <w:ind w:left="425" w:hanging="425"/>
      </w:pPr>
      <w:r>
        <w:rPr>
          <w:rFonts w:ascii="Microsoft YaHei" w:hAnsi="Microsoft YaHei" w:eastAsia="Microsoft YaHei" w:cs="Microsoft YaHei"/>
          <w:b w:val="0"/>
          <w:i w:val="0"/>
          <w:color w:val="1F242B"/>
          <w:sz w:val="21"/>
        </w:rPr>
        <w:t>3. 版本状态：</w:t>
      </w:r>
      <w:r>
        <w:rPr>
          <w:rFonts w:ascii="Consolas" w:hAnsi="Consolas" w:eastAsia="Consolas" w:cs="Consolas"/>
          <w:b w:val="0"/>
          <w:i w:val="0"/>
          <w:color w:val="A33B2E"/>
          <w:sz w:val="20"/>
        </w:rPr>
        <w:t>review/</w:t>
      </w:r>
      <w:r>
        <w:rPr>
          <w:rFonts w:ascii="Microsoft YaHei" w:hAnsi="Microsoft YaHei" w:eastAsia="Microsoft YaHei" w:cs="Microsoft YaHei"/>
          <w:b w:val="0"/>
          <w:i w:val="0"/>
          <w:color w:val="1F242B"/>
          <w:sz w:val="21"/>
        </w:rPr>
        <w:t xml:space="preserve"> 目录当前仍未纳入版本跟踪，所以不能说整份汇报已提交、可从远端完整恢复。当前记录的 </w:t>
      </w:r>
      <w:r>
        <w:rPr>
          <w:rFonts w:ascii="Consolas" w:hAnsi="Consolas" w:eastAsia="Consolas" w:cs="Consolas"/>
          <w:b w:val="0"/>
          <w:i w:val="0"/>
          <w:color w:val="A33B2E"/>
          <w:sz w:val="20"/>
        </w:rPr>
        <w:t>origin/main</w:t>
      </w:r>
      <w:r>
        <w:rPr>
          <w:rFonts w:ascii="Microsoft YaHei" w:hAnsi="Microsoft YaHei" w:eastAsia="Microsoft YaHei" w:cs="Microsoft YaHei"/>
          <w:b w:val="0"/>
          <w:i w:val="0"/>
          <w:color w:val="1F242B"/>
          <w:sz w:val="21"/>
        </w:rPr>
        <w:t xml:space="preserve"> 为 </w:t>
      </w:r>
      <w:r>
        <w:rPr>
          <w:rFonts w:ascii="Consolas" w:hAnsi="Consolas" w:eastAsia="Consolas" w:cs="Consolas"/>
          <w:b w:val="0"/>
          <w:i w:val="0"/>
          <w:color w:val="A33B2E"/>
          <w:sz w:val="20"/>
        </w:rPr>
        <w:t>b072536</w:t>
      </w:r>
      <w:r>
        <w:rPr>
          <w:rFonts w:ascii="Microsoft YaHei" w:hAnsi="Microsoft YaHei" w:eastAsia="Microsoft YaHei" w:cs="Microsoft YaHei"/>
          <w:b w:val="0"/>
          <w:i w:val="0"/>
          <w:color w:val="1F242B"/>
          <w:sz w:val="21"/>
        </w:rPr>
        <w:t xml:space="preserve">，这是本次未 </w:t>
      </w:r>
      <w:r>
        <w:rPr>
          <w:rFonts w:ascii="Consolas" w:hAnsi="Consolas" w:eastAsia="Consolas" w:cs="Consolas"/>
          <w:b w:val="0"/>
          <w:i w:val="0"/>
          <w:color w:val="A33B2E"/>
          <w:sz w:val="20"/>
        </w:rPr>
        <w:t>fetch</w:t>
      </w:r>
      <w:r>
        <w:rPr>
          <w:rFonts w:ascii="Microsoft YaHei" w:hAnsi="Microsoft YaHei" w:eastAsia="Microsoft YaHei" w:cs="Microsoft YaHei"/>
          <w:b w:val="0"/>
          <w:i w:val="0"/>
          <w:color w:val="1F242B"/>
          <w:sz w:val="21"/>
        </w:rPr>
        <w:t xml:space="preserve"> 时的本地远端跟踪引用快照，不一定是远端最新状态。</w:t>
      </w:r>
    </w:p>
    <w:p>
      <w:pPr>
        <w:spacing w:after="120" w:line="312" w:lineRule="auto"/>
      </w:pPr>
      <w:r>
        <w:rPr>
          <w:rFonts w:ascii="Microsoft YaHei" w:hAnsi="Microsoft YaHei" w:eastAsia="Microsoft YaHei" w:cs="Microsoft YaHei"/>
          <w:b w:val="0"/>
          <w:i w:val="0"/>
          <w:color w:val="1F242B"/>
          <w:sz w:val="21"/>
        </w:rPr>
        <w:t>另外，正文里用“实测”指数值试验时，建议写成“数值实测／算例记录”，以免与前面研究基础页的实体实验混淆。</w:t>
      </w:r>
    </w:p>
    <w:p>
      <w:pPr>
        <w:pStyle w:val="Heading2"/>
        <w:spacing w:before="280" w:after="120"/>
      </w:pPr>
      <w:r>
        <w:rPr>
          <w:rFonts w:ascii="Microsoft YaHei" w:hAnsi="Microsoft YaHei" w:eastAsia="Microsoft YaHei" w:cs="Microsoft YaHei"/>
          <w:b/>
          <w:i w:val="0"/>
          <w:color w:val="1F4E79"/>
          <w:sz w:val="28"/>
        </w:rPr>
        <w:t>如何准确说明“复现厦大实验”</w:t>
      </w:r>
    </w:p>
    <w:p>
      <w:pPr>
        <w:spacing w:after="120" w:line="312" w:lineRule="auto"/>
      </w:pPr>
      <w:r>
        <w:rPr>
          <w:rFonts w:ascii="Microsoft YaHei" w:hAnsi="Microsoft YaHei" w:eastAsia="Microsoft YaHei" w:cs="Microsoft YaHei"/>
          <w:b w:val="0"/>
          <w:i w:val="0"/>
          <w:color w:val="1F242B"/>
          <w:sz w:val="21"/>
        </w:rPr>
        <w:t>建议采用以下表述：</w:t>
      </w:r>
    </w:p>
    <w:p>
      <w:pPr>
        <w:spacing w:after="160" w:line="312" w:lineRule="auto" w:before="80"/>
        <w:ind w:left="283" w:right="283"/>
        <w:shd w:val="clear" w:color="auto" w:fill="F4F6F9"/>
      </w:pPr>
      <w:r>
        <w:rPr>
          <w:rFonts w:ascii="Microsoft YaHei" w:hAnsi="Microsoft YaHei" w:eastAsia="Microsoft YaHei" w:cs="Microsoft YaHei"/>
          <w:b w:val="0"/>
          <w:i w:val="0"/>
          <w:color w:val="1F242B"/>
          <w:sz w:val="21"/>
        </w:rPr>
        <w:t>本研究参考已有冲击监测和结构健康监测工作，复现了落球激励、阵列机械响应和导波传播等基础环节，并建立了冲击诱发层间损伤到主动导波检测的分阶段数值链路。与厦大加筋复合材料板冲击监测研究相比，当前工作主要提供正向力学模型和损伤检测拓展；试件、冲击源、压电传感链路及实测算法验证尚未实现一一对应，因此属于简化数值复现及拓展阶段。</w:t>
      </w:r>
    </w:p>
    <w:p>
      <w:pPr>
        <w:spacing w:after="120" w:line="312" w:lineRule="auto"/>
      </w:pPr>
      <w:r>
        <w:rPr>
          <w:rFonts w:ascii="Microsoft YaHei" w:hAnsi="Microsoft YaHei" w:eastAsia="Microsoft YaHei" w:cs="Microsoft YaHei"/>
          <w:b w:val="0"/>
          <w:i w:val="0"/>
          <w:color w:val="1F242B"/>
          <w:sz w:val="21"/>
        </w:rPr>
        <w:t>如果要逐步接近“完整复现”，建议按以下顺序闭环：</w:t>
      </w:r>
    </w:p>
    <w:p>
      <w:pPr>
        <w:spacing w:after="120" w:line="312" w:lineRule="auto"/>
        <w:ind w:left="425" w:hanging="425"/>
      </w:pPr>
      <w:r>
        <w:rPr>
          <w:rFonts w:ascii="Microsoft YaHei" w:hAnsi="Microsoft YaHei" w:eastAsia="Microsoft YaHei" w:cs="Microsoft YaHei"/>
          <w:b w:val="0"/>
          <w:i w:val="0"/>
          <w:color w:val="1F242B"/>
          <w:sz w:val="21"/>
        </w:rPr>
        <w:t xml:space="preserve">1. </w:t>
      </w:r>
      <w:r>
        <w:rPr>
          <w:rFonts w:ascii="Microsoft YaHei" w:hAnsi="Microsoft YaHei" w:eastAsia="Microsoft YaHei" w:cs="Microsoft YaHei"/>
          <w:b/>
          <w:i w:val="0"/>
          <w:color w:val="1F242B"/>
          <w:sz w:val="21"/>
        </w:rPr>
        <w:t>选定具体参照。</w:t>
      </w:r>
      <w:r>
        <w:rPr>
          <w:rFonts w:ascii="Microsoft YaHei" w:hAnsi="Microsoft YaHei" w:eastAsia="Microsoft YaHei" w:cs="Microsoft YaHei"/>
          <w:b w:val="0"/>
          <w:i w:val="0"/>
          <w:color w:val="1F242B"/>
          <w:sz w:val="21"/>
        </w:rPr>
        <w:t xml:space="preserve"> 复现蜂窝板落球论文就明确是中科院等单位的路线；复现厦大 Zhao 2025 就明确目标是加筋织物板、力锤和迁移学习监测，不能把二者混成一个原实验。</w:t>
      </w:r>
    </w:p>
    <w:p>
      <w:pPr>
        <w:spacing w:after="120" w:line="312" w:lineRule="auto"/>
        <w:ind w:left="425" w:hanging="425"/>
      </w:pPr>
      <w:r>
        <w:rPr>
          <w:rFonts w:ascii="Microsoft YaHei" w:hAnsi="Microsoft YaHei" w:eastAsia="Microsoft YaHei" w:cs="Microsoft YaHei"/>
          <w:b w:val="0"/>
          <w:i w:val="0"/>
          <w:color w:val="1F242B"/>
          <w:sz w:val="21"/>
        </w:rPr>
        <w:t xml:space="preserve">2. </w:t>
      </w:r>
      <w:r>
        <w:rPr>
          <w:rFonts w:ascii="Microsoft YaHei" w:hAnsi="Microsoft YaHei" w:eastAsia="Microsoft YaHei" w:cs="Microsoft YaHei"/>
          <w:b/>
          <w:i w:val="0"/>
          <w:color w:val="1F242B"/>
          <w:sz w:val="21"/>
        </w:rPr>
        <w:t>对齐试件与输入。</w:t>
      </w:r>
      <w:r>
        <w:rPr>
          <w:rFonts w:ascii="Microsoft YaHei" w:hAnsi="Microsoft YaHei" w:eastAsia="Microsoft YaHei" w:cs="Microsoft YaHei"/>
          <w:b w:val="0"/>
          <w:i w:val="0"/>
          <w:color w:val="1F242B"/>
          <w:sz w:val="21"/>
        </w:rPr>
        <w:t xml:space="preserve"> 尺寸、铺层、加筋、夹具、球/锤质量和接触形式、位置及能量要可对应；无法匹配时明确是改型研究。</w:t>
      </w:r>
    </w:p>
    <w:p>
      <w:pPr>
        <w:spacing w:after="120" w:line="312" w:lineRule="auto"/>
        <w:ind w:left="425" w:hanging="425"/>
      </w:pPr>
      <w:r>
        <w:rPr>
          <w:rFonts w:ascii="Microsoft YaHei" w:hAnsi="Microsoft YaHei" w:eastAsia="Microsoft YaHei" w:cs="Microsoft YaHei"/>
          <w:b w:val="0"/>
          <w:i w:val="0"/>
          <w:color w:val="1F242B"/>
          <w:sz w:val="21"/>
        </w:rPr>
        <w:t xml:space="preserve">3. </w:t>
      </w:r>
      <w:r>
        <w:rPr>
          <w:rFonts w:ascii="Microsoft YaHei" w:hAnsi="Microsoft YaHei" w:eastAsia="Microsoft YaHei" w:cs="Microsoft YaHei"/>
          <w:b/>
          <w:i w:val="0"/>
          <w:color w:val="1F242B"/>
          <w:sz w:val="21"/>
        </w:rPr>
        <w:t>对齐传感器物理量。</w:t>
      </w:r>
      <w:r>
        <w:rPr>
          <w:rFonts w:ascii="Microsoft YaHei" w:hAnsi="Microsoft YaHei" w:eastAsia="Microsoft YaHei" w:cs="Microsoft YaHei"/>
          <w:b w:val="0"/>
          <w:i w:val="0"/>
          <w:color w:val="1F242B"/>
          <w:sz w:val="21"/>
        </w:rPr>
        <w:t xml:space="preserve"> 优先验证到时、频带、归一化波形趋势；要比较绝对电压或力值，补齐压电/胶层/电路及传感器标定。</w:t>
      </w:r>
    </w:p>
    <w:p>
      <w:pPr>
        <w:spacing w:after="120" w:line="312" w:lineRule="auto"/>
        <w:ind w:left="425" w:hanging="425"/>
      </w:pPr>
      <w:r>
        <w:rPr>
          <w:rFonts w:ascii="Microsoft YaHei" w:hAnsi="Microsoft YaHei" w:eastAsia="Microsoft YaHei" w:cs="Microsoft YaHei"/>
          <w:b w:val="0"/>
          <w:i w:val="0"/>
          <w:color w:val="1F242B"/>
          <w:sz w:val="21"/>
        </w:rPr>
        <w:t xml:space="preserve">4. </w:t>
      </w:r>
      <w:r>
        <w:rPr>
          <w:rFonts w:ascii="Microsoft YaHei" w:hAnsi="Microsoft YaHei" w:eastAsia="Microsoft YaHei" w:cs="Microsoft YaHei"/>
          <w:b/>
          <w:i w:val="0"/>
          <w:color w:val="1F242B"/>
          <w:sz w:val="21"/>
        </w:rPr>
        <w:t>对齐真实损伤。</w:t>
      </w:r>
      <w:r>
        <w:rPr>
          <w:rFonts w:ascii="Microsoft YaHei" w:hAnsi="Microsoft YaHei" w:eastAsia="Microsoft YaHei" w:cs="Microsoft YaHei"/>
          <w:b w:val="0"/>
          <w:i w:val="0"/>
          <w:color w:val="1F242B"/>
          <w:sz w:val="21"/>
        </w:rPr>
        <w:t xml:space="preserve"> 记录每个界面的实际损伤分布，结合可用的超声扫描等损伤测量；不要把总耗能圆直接称为实验分层几何。</w:t>
      </w:r>
    </w:p>
    <w:p>
      <w:pPr>
        <w:spacing w:after="120" w:line="312" w:lineRule="auto"/>
        <w:ind w:left="425" w:hanging="425"/>
      </w:pPr>
      <w:r>
        <w:rPr>
          <w:rFonts w:ascii="Microsoft YaHei" w:hAnsi="Microsoft YaHei" w:eastAsia="Microsoft YaHei" w:cs="Microsoft YaHei"/>
          <w:b w:val="0"/>
          <w:i w:val="0"/>
          <w:color w:val="1F242B"/>
          <w:sz w:val="21"/>
        </w:rPr>
        <w:t xml:space="preserve">5. </w:t>
      </w:r>
      <w:r>
        <w:rPr>
          <w:rFonts w:ascii="Microsoft YaHei" w:hAnsi="Microsoft YaHei" w:eastAsia="Microsoft YaHei" w:cs="Microsoft YaHei"/>
          <w:b/>
          <w:i w:val="0"/>
          <w:color w:val="1F242B"/>
          <w:sz w:val="21"/>
        </w:rPr>
        <w:t>建立独立验证集。</w:t>
      </w:r>
      <w:r>
        <w:rPr>
          <w:rFonts w:ascii="Microsoft YaHei" w:hAnsi="Microsoft YaHei" w:eastAsia="Microsoft YaHei" w:cs="Microsoft YaHei"/>
          <w:b w:val="0"/>
          <w:i w:val="0"/>
          <w:color w:val="1F242B"/>
          <w:sz w:val="21"/>
        </w:rPr>
        <w:t xml:space="preserve"> 调参用的实验与最终验证实验分开，避免“用同一批数据调对又证明正确”。</w:t>
      </w:r>
    </w:p>
    <w:p>
      <w:pPr>
        <w:spacing w:after="120" w:line="312" w:lineRule="auto"/>
        <w:ind w:left="425" w:hanging="425"/>
      </w:pPr>
      <w:r>
        <w:rPr>
          <w:rFonts w:ascii="Microsoft YaHei" w:hAnsi="Microsoft YaHei" w:eastAsia="Microsoft YaHei" w:cs="Microsoft YaHei"/>
          <w:b w:val="0"/>
          <w:i w:val="0"/>
          <w:color w:val="1F242B"/>
          <w:sz w:val="21"/>
        </w:rPr>
        <w:t xml:space="preserve">6. </w:t>
      </w:r>
      <w:r>
        <w:rPr>
          <w:rFonts w:ascii="Microsoft YaHei" w:hAnsi="Microsoft YaHei" w:eastAsia="Microsoft YaHei" w:cs="Microsoft YaHei"/>
          <w:b/>
          <w:i w:val="0"/>
          <w:color w:val="1F242B"/>
          <w:sz w:val="21"/>
        </w:rPr>
        <w:t>最后对齐算法目标。</w:t>
      </w:r>
      <w:r>
        <w:rPr>
          <w:rFonts w:ascii="Microsoft YaHei" w:hAnsi="Microsoft YaHei" w:eastAsia="Microsoft YaHei" w:cs="Microsoft YaHei"/>
          <w:b w:val="0"/>
          <w:i w:val="0"/>
          <w:color w:val="1F242B"/>
          <w:sz w:val="21"/>
        </w:rPr>
        <w:t xml:space="preserve"> 若声称复现厦大定位与载荷估计，需在对应源域/目标域、训练样本数与独立测试条件下评价位置和载荷误差，而不是用网格收敛误差替代。</w:t>
      </w:r>
    </w:p>
    <w:p>
      <w:pPr>
        <w:pStyle w:val="Heading2"/>
        <w:spacing w:before="280" w:after="120"/>
      </w:pPr>
      <w:r>
        <w:rPr>
          <w:rFonts w:ascii="Microsoft YaHei" w:hAnsi="Microsoft YaHei" w:eastAsia="Microsoft YaHei" w:cs="Microsoft YaHei"/>
          <w:b/>
          <w:i w:val="0"/>
          <w:color w:val="1F4E79"/>
          <w:sz w:val="28"/>
        </w:rPr>
        <w:t>关键项目证据入口</w:t>
      </w:r>
    </w:p>
    <w:p>
      <w:pPr>
        <w:spacing w:after="120" w:line="312" w:lineRule="auto"/>
        <w:ind w:left="312" w:hanging="312"/>
      </w:pPr>
      <w:r>
        <w:rPr>
          <w:rFonts w:ascii="Microsoft YaHei" w:hAnsi="Microsoft YaHei" w:eastAsia="Microsoft YaHei" w:cs="Microsoft YaHei"/>
          <w:b w:val="0"/>
          <w:i w:val="0"/>
          <w:color w:val="1F242B"/>
          <w:sz w:val="21"/>
        </w:rPr>
        <w:t xml:space="preserve">· </w:t>
      </w:r>
      <w:hyperlink r:id="rId16">
        <w:r>
          <w:rPr>
            <w:rFonts w:ascii="Microsoft YaHei" w:hAnsi="Microsoft YaHei" w:eastAsia="Microsoft YaHei" w:cs="Microsoft YaHei"/>
            <w:b w:val="0"/>
            <w:i w:val="0"/>
            <w:color w:val="0B5FB5"/>
            <w:sz w:val="21"/>
            <w:u w:val="single"/>
          </w:rPr>
          <w:t>权威交接</w:t>
        </w:r>
      </w:hyperlink>
    </w:p>
    <w:p>
      <w:pPr>
        <w:spacing w:after="120" w:line="312" w:lineRule="auto"/>
        <w:ind w:left="312" w:hanging="312"/>
      </w:pPr>
      <w:r>
        <w:rPr>
          <w:rFonts w:ascii="Microsoft YaHei" w:hAnsi="Microsoft YaHei" w:eastAsia="Microsoft YaHei" w:cs="Microsoft YaHei"/>
          <w:b w:val="0"/>
          <w:i w:val="0"/>
          <w:color w:val="1F242B"/>
          <w:sz w:val="21"/>
        </w:rPr>
        <w:t xml:space="preserve">· </w:t>
      </w:r>
      <w:hyperlink r:id="rId17">
        <w:r>
          <w:rPr>
            <w:rFonts w:ascii="Microsoft YaHei" w:hAnsi="Microsoft YaHei" w:eastAsia="Microsoft YaHei" w:cs="Microsoft YaHei"/>
            <w:b w:val="0"/>
            <w:i w:val="0"/>
            <w:color w:val="0B5FB5"/>
            <w:sz w:val="21"/>
            <w:u w:val="single"/>
          </w:rPr>
          <w:t>冲击—导波输入生成器</w:t>
        </w:r>
      </w:hyperlink>
    </w:p>
    <w:p>
      <w:pPr>
        <w:spacing w:after="120" w:line="312" w:lineRule="auto"/>
        <w:ind w:left="312" w:hanging="312"/>
      </w:pPr>
      <w:r>
        <w:rPr>
          <w:rFonts w:ascii="Microsoft YaHei" w:hAnsi="Microsoft YaHei" w:eastAsia="Microsoft YaHei" w:cs="Microsoft YaHei"/>
          <w:b w:val="0"/>
          <w:i w:val="0"/>
          <w:color w:val="1F242B"/>
          <w:sz w:val="21"/>
        </w:rPr>
        <w:t xml:space="preserve">· </w:t>
      </w:r>
      <w:hyperlink r:id="rId18">
        <w:r>
          <w:rPr>
            <w:rFonts w:ascii="Microsoft YaHei" w:hAnsi="Microsoft YaHei" w:eastAsia="Microsoft YaHei" w:cs="Microsoft YaHei"/>
            <w:b w:val="0"/>
            <w:i w:val="0"/>
            <w:color w:val="0B5FB5"/>
            <w:sz w:val="21"/>
            <w:u w:val="single"/>
          </w:rPr>
          <w:t>多次冲击协议及能量等价面积说明</w:t>
        </w:r>
      </w:hyperlink>
    </w:p>
    <w:p>
      <w:pPr>
        <w:spacing w:after="120" w:line="312" w:lineRule="auto"/>
        <w:ind w:left="312" w:hanging="312"/>
      </w:pPr>
      <w:r>
        <w:rPr>
          <w:rFonts w:ascii="Microsoft YaHei" w:hAnsi="Microsoft YaHei" w:eastAsia="Microsoft YaHei" w:cs="Microsoft YaHei"/>
          <w:b w:val="0"/>
          <w:i w:val="0"/>
          <w:color w:val="1F242B"/>
          <w:sz w:val="21"/>
        </w:rPr>
        <w:t xml:space="preserve">· </w:t>
      </w:r>
      <w:hyperlink r:id="rId19">
        <w:r>
          <w:rPr>
            <w:rFonts w:ascii="Microsoft YaHei" w:hAnsi="Microsoft YaHei" w:eastAsia="Microsoft YaHei" w:cs="Microsoft YaHei"/>
            <w:b w:val="0"/>
            <w:i w:val="0"/>
            <w:color w:val="0B5FB5"/>
            <w:sz w:val="21"/>
            <w:u w:val="single"/>
          </w:rPr>
          <w:t>PPT 生成脚本</w:t>
        </w:r>
      </w:hyperlink>
    </w:p>
    <w:p>
      <w:pPr>
        <w:spacing w:after="120" w:line="312" w:lineRule="auto"/>
        <w:ind w:left="312" w:hanging="312"/>
      </w:pPr>
      <w:r>
        <w:rPr>
          <w:rFonts w:ascii="Microsoft YaHei" w:hAnsi="Microsoft YaHei" w:eastAsia="Microsoft YaHei" w:cs="Microsoft YaHei"/>
          <w:b w:val="0"/>
          <w:i w:val="0"/>
          <w:color w:val="1F242B"/>
          <w:sz w:val="21"/>
        </w:rPr>
        <w:t xml:space="preserve">· </w:t>
      </w:r>
      <w:hyperlink r:id="rId15">
        <w:r>
          <w:rPr>
            <w:rFonts w:ascii="Microsoft YaHei" w:hAnsi="Microsoft YaHei" w:eastAsia="Microsoft YaHei" w:cs="Microsoft YaHei"/>
            <w:b w:val="0"/>
            <w:i w:val="0"/>
            <w:color w:val="0B5FB5"/>
            <w:sz w:val="21"/>
            <w:u w:val="single"/>
          </w:rPr>
          <w:t>文献实验图抽取脚本</w:t>
        </w:r>
      </w:hyperlink>
      <w:r>
        <w:rPr>
          <w:rFonts w:ascii="Microsoft YaHei" w:hAnsi="Microsoft YaHei" w:eastAsia="Microsoft YaHei" w:cs="Microsoft YaHei"/>
          <w:b w:val="0"/>
          <w:i w:val="0"/>
          <w:color w:val="1F242B"/>
          <w:sz w:val="21"/>
        </w:rPr>
        <w:t xml:space="preserve">：按图注位置从原始论文裁剪研究基础 4 页所用的插图，输出到 </w:t>
      </w:r>
      <w:r>
        <w:rPr>
          <w:rFonts w:ascii="Consolas" w:hAnsi="Consolas" w:eastAsia="Consolas" w:cs="Consolas"/>
          <w:b w:val="0"/>
          <w:i w:val="0"/>
          <w:color w:val="A33B2E"/>
          <w:sz w:val="20"/>
        </w:rPr>
        <w:t>D:/bs_thesis/review/ref_figures/</w:t>
      </w:r>
      <w:r>
        <w:rPr>
          <w:rFonts w:ascii="Microsoft YaHei" w:hAnsi="Microsoft YaHei" w:eastAsia="Microsoft YaHei" w:cs="Microsoft YaHei"/>
          <w:b w:val="0"/>
          <w:i w:val="0"/>
          <w:color w:val="1F242B"/>
          <w:sz w:val="21"/>
        </w:rPr>
        <w:t xml:space="preserve">。该目录被 </w:t>
      </w:r>
      <w:r>
        <w:rPr>
          <w:rFonts w:ascii="Consolas" w:hAnsi="Consolas" w:eastAsia="Consolas" w:cs="Consolas"/>
          <w:b w:val="0"/>
          <w:i w:val="0"/>
          <w:color w:val="A33B2E"/>
          <w:sz w:val="20"/>
        </w:rPr>
        <w:t>.gitignore</w:t>
      </w:r>
      <w:r>
        <w:rPr>
          <w:rFonts w:ascii="Microsoft YaHei" w:hAnsi="Microsoft YaHei" w:eastAsia="Microsoft YaHei" w:cs="Microsoft YaHei"/>
          <w:b w:val="0"/>
          <w:i w:val="0"/>
          <w:color w:val="1F242B"/>
          <w:sz w:val="21"/>
        </w:rPr>
        <w:t xml:space="preserve"> 的 </w:t>
      </w:r>
      <w:r>
        <w:rPr>
          <w:rFonts w:ascii="Consolas" w:hAnsi="Consolas" w:eastAsia="Consolas" w:cs="Consolas"/>
          <w:b w:val="0"/>
          <w:i w:val="0"/>
          <w:color w:val="A33B2E"/>
          <w:sz w:val="20"/>
        </w:rPr>
        <w:t>*.png</w:t>
      </w:r>
      <w:r>
        <w:rPr>
          <w:rFonts w:ascii="Microsoft YaHei" w:hAnsi="Microsoft YaHei" w:eastAsia="Microsoft YaHei" w:cs="Microsoft YaHei"/>
          <w:b w:val="0"/>
          <w:i w:val="0"/>
          <w:color w:val="1F242B"/>
          <w:sz w:val="21"/>
        </w:rPr>
        <w:t xml:space="preserve"> 排除，图已嵌入 PPT。论文按</w:t>
      </w:r>
      <w:r>
        <w:rPr>
          <w:rFonts w:ascii="Microsoft YaHei" w:hAnsi="Microsoft YaHei" w:eastAsia="Microsoft YaHei" w:cs="Microsoft YaHei"/>
          <w:b/>
          <w:i w:val="0"/>
          <w:color w:val="1F242B"/>
          <w:sz w:val="21"/>
        </w:rPr>
        <w:t>文件名关键词</w:t>
      </w:r>
      <w:r>
        <w:rPr>
          <w:rFonts w:ascii="Microsoft YaHei" w:hAnsi="Microsoft YaHei" w:eastAsia="Microsoft YaHei" w:cs="Microsoft YaHei"/>
          <w:b w:val="0"/>
          <w:i w:val="0"/>
          <w:color w:val="1F242B"/>
          <w:sz w:val="21"/>
        </w:rPr>
        <w:t>定位，不按目录排序序号——序号会随目录与文件名而变，曾因此静默裁错图。</w:t>
      </w:r>
    </w:p>
    <w:p>
      <w:pPr>
        <w:spacing w:after="120" w:line="312" w:lineRule="auto"/>
        <w:ind w:left="312" w:hanging="312"/>
      </w:pPr>
      <w:r>
        <w:rPr>
          <w:rFonts w:ascii="Microsoft YaHei" w:hAnsi="Microsoft YaHei" w:eastAsia="Microsoft YaHei" w:cs="Microsoft YaHei"/>
          <w:b w:val="0"/>
          <w:i w:val="0"/>
          <w:color w:val="1F242B"/>
          <w:sz w:val="21"/>
        </w:rPr>
        <w:t xml:space="preserve">· </w:t>
      </w:r>
      <w:hyperlink r:id="rId20">
        <w:r>
          <w:rPr>
            <w:rFonts w:ascii="Microsoft YaHei" w:hAnsi="Microsoft YaHei" w:eastAsia="Microsoft YaHei" w:cs="Microsoft YaHei"/>
            <w:b w:val="0"/>
            <w:i w:val="0"/>
            <w:color w:val="0B5FB5"/>
            <w:sz w:val="21"/>
            <w:u w:val="single"/>
          </w:rPr>
          <w:t>图表来源清单</w:t>
        </w:r>
      </w:hyperlink>
      <w:r>
        <w:rPr>
          <w:rFonts w:ascii="Microsoft YaHei" w:hAnsi="Microsoft YaHei" w:eastAsia="Microsoft YaHei" w:cs="Microsoft YaHei"/>
          <w:b w:val="0"/>
          <w:i w:val="0"/>
          <w:color w:val="1F242B"/>
          <w:sz w:val="21"/>
        </w:rPr>
        <w:t>（只含数据图 16 张，不含 Abaqus 视图与文献插图）</w:t>
      </w:r>
    </w:p>
    <w:p>
      <w:pPr>
        <w:spacing w:after="120" w:line="312" w:lineRule="auto"/>
        <w:ind w:left="312" w:hanging="312"/>
      </w:pPr>
      <w:r>
        <w:rPr>
          <w:rFonts w:ascii="Microsoft YaHei" w:hAnsi="Microsoft YaHei" w:eastAsia="Microsoft YaHei" w:cs="Microsoft YaHei"/>
          <w:b w:val="0"/>
          <w:i w:val="0"/>
          <w:color w:val="1F242B"/>
          <w:sz w:val="21"/>
        </w:rPr>
        <w:t>· 原始论文目录：</w:t>
      </w:r>
      <w:r>
        <w:rPr>
          <w:rFonts w:ascii="Consolas" w:hAnsi="Consolas" w:eastAsia="Consolas" w:cs="Consolas"/>
          <w:b w:val="0"/>
          <w:i w:val="0"/>
          <w:color w:val="A33B2E"/>
          <w:sz w:val="20"/>
        </w:rPr>
        <w:t>C:/Users/29795/Downloads/毕设知识库/已有工作基础/</w:t>
      </w:r>
      <w:r>
        <w:rPr>
          <w:rFonts w:ascii="Microsoft YaHei" w:hAnsi="Microsoft YaHei" w:eastAsia="Microsoft YaHei" w:cs="Microsoft YaHei"/>
          <w:b w:val="0"/>
          <w:i w:val="0"/>
          <w:color w:val="1F242B"/>
          <w:sz w:val="21"/>
        </w:rPr>
        <w:t xml:space="preserve">；核对用提取文本与页图在 </w:t>
      </w:r>
      <w:r>
        <w:rPr>
          <w:rFonts w:ascii="Consolas" w:hAnsi="Consolas" w:eastAsia="Consolas" w:cs="Consolas"/>
          <w:b w:val="0"/>
          <w:i w:val="0"/>
          <w:color w:val="A33B2E"/>
          <w:sz w:val="20"/>
        </w:rPr>
        <w:t>D:/bs_thesis/review/explanation_sources/</w:t>
      </w:r>
      <w:r>
        <w:rPr>
          <w:rFonts w:ascii="Microsoft YaHei" w:hAnsi="Microsoft YaHei" w:eastAsia="Microsoft YaHei" w:cs="Microsoft YaHei"/>
          <w:b w:val="0"/>
          <w:i w:val="0"/>
          <w:color w:val="1F242B"/>
          <w:sz w:val="21"/>
        </w:rPr>
        <w:t>。</w:t>
      </w:r>
    </w:p>
    <w:p>
      <w:pPr>
        <w:spacing w:after="120" w:line="312" w:lineRule="auto"/>
      </w:pPr>
      <w:r>
        <w:rPr>
          <w:rFonts w:ascii="Microsoft YaHei" w:hAnsi="Microsoft YaHei" w:eastAsia="Microsoft YaHei" w:cs="Microsoft YaHei"/>
          <w:b w:val="0"/>
          <w:i w:val="0"/>
          <w:color w:val="1F242B"/>
          <w:sz w:val="21"/>
        </w:rPr>
        <w:t>本文不改动求解进程、不重新提交 Abaqus 作业，也不将任何文献中的实验结果当成本项目已经取得的实验结果。</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bs_thesis/review/&#38454;&#27573;&#20223;&#30495;&#23454;&#29616;&#27719;&#25253;.pptx" TargetMode="External"/><Relationship Id="rId10" Type="http://schemas.openxmlformats.org/officeDocument/2006/relationships/hyperlink" Target="https://doi.org/10.1088/1361-665X/ae7f55" TargetMode="External"/><Relationship Id="rId11" Type="http://schemas.openxmlformats.org/officeDocument/2006/relationships/hyperlink" Target="https://doi.org/10.1088/1361-665X/adb405" TargetMode="External"/><Relationship Id="rId12" Type="http://schemas.openxmlformats.org/officeDocument/2006/relationships/hyperlink" Target="https://doi.org/10.1016/j.ymssp.2025.113080" TargetMode="External"/><Relationship Id="rId13" Type="http://schemas.openxmlformats.org/officeDocument/2006/relationships/hyperlink" Target="https://docs.software.vt.edu/abaqusv2025/English/SIMACAEMATRefMap/simamat-c-damageinitfibercomposite.htm" TargetMode="External"/><Relationship Id="rId14" Type="http://schemas.openxmlformats.org/officeDocument/2006/relationships/hyperlink" Target="https://docs.software.vt.edu/abaqusv2025/English/SIMACAEITNRefMap/simaitn-c-cohesivebehavior.htm" TargetMode="External"/><Relationship Id="rId15" Type="http://schemas.openxmlformats.org/officeDocument/2006/relationships/hyperlink" Target="D:/bs_thesis/review/export_reference_figures.py" TargetMode="External"/><Relationship Id="rId16" Type="http://schemas.openxmlformats.org/officeDocument/2006/relationships/hyperlink" Target="D:/bs_thesis/PROJECT_HANDOFF.md" TargetMode="External"/><Relationship Id="rId17" Type="http://schemas.openxmlformats.org/officeDocument/2006/relationships/hyperlink" Target="D:/bs_thesis/simulation_reproduction/impact_wave_3d/make_impact_wave_inp.py" TargetMode="External"/><Relationship Id="rId18" Type="http://schemas.openxmlformats.org/officeDocument/2006/relationships/hyperlink" Target="D:/bs_thesis/simulation_reproduction/impact_wave_3d/REPEAT_IMPACT.md" TargetMode="External"/><Relationship Id="rId19" Type="http://schemas.openxmlformats.org/officeDocument/2006/relationships/hyperlink" Target="D:/bs_thesis/review/build_slide_deck.py" TargetMode="External"/><Relationship Id="rId20" Type="http://schemas.openxmlformats.org/officeDocument/2006/relationships/hyperlink" Target="D:/bs_thesis/review/figure_manifes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