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B2D12" w14:textId="77777777" w:rsidR="005E250E" w:rsidRDefault="005E250E" w:rsidP="005E250E">
      <w:pPr>
        <w:pStyle w:val="Heading2"/>
        <w:rPr>
          <w:lang w:val="en-NZ"/>
        </w:rPr>
      </w:pPr>
      <w:bookmarkStart w:id="0" w:name="_Toc11176306"/>
      <w:r>
        <w:rPr>
          <w:lang w:val="en-NZ"/>
        </w:rPr>
        <w:t xml:space="preserve">Shared Bench-Marking </w:t>
      </w:r>
      <w:commentRangeStart w:id="1"/>
      <w:r>
        <w:rPr>
          <w:lang w:val="en-NZ"/>
        </w:rPr>
        <w:t>Steps</w:t>
      </w:r>
      <w:bookmarkEnd w:id="0"/>
      <w:commentRangeEnd w:id="1"/>
      <w:r>
        <w:rPr>
          <w:rStyle w:val="CommentReference"/>
          <w:rFonts w:asciiTheme="minorHAnsi" w:eastAsiaTheme="minorHAnsi" w:hAnsiTheme="minorHAnsi" w:cstheme="minorBidi"/>
          <w:color w:val="auto"/>
        </w:rPr>
        <w:commentReference w:id="1"/>
      </w:r>
    </w:p>
    <w:p w14:paraId="0E6CDD5D" w14:textId="77777777" w:rsidR="005E250E" w:rsidRDefault="005E250E" w:rsidP="005E250E">
      <w:pPr>
        <w:pStyle w:val="Heading3"/>
        <w:rPr>
          <w:lang w:val="en-NZ"/>
        </w:rPr>
      </w:pPr>
      <w:bookmarkStart w:id="2" w:name="_Toc11176307"/>
      <w:r>
        <w:rPr>
          <w:lang w:val="en-NZ"/>
        </w:rPr>
        <w:t>Populate Database “Tpcc”</w:t>
      </w:r>
      <w:bookmarkEnd w:id="2"/>
    </w:p>
    <w:p w14:paraId="0174F9C1" w14:textId="77777777" w:rsidR="005E250E" w:rsidRDefault="005E250E" w:rsidP="005E250E">
      <w:pPr>
        <w:rPr>
          <w:lang w:val="en-NZ"/>
        </w:rPr>
      </w:pPr>
      <w:r>
        <w:rPr>
          <w:lang w:val="en-NZ"/>
        </w:rPr>
        <w:t xml:space="preserve">When running the relevant TPC-C application for each database system, a windows form should appear after initiating the .exe file as seen in </w:t>
      </w:r>
      <w:r>
        <w:rPr>
          <w:lang w:val="en-NZ"/>
        </w:rPr>
        <w:fldChar w:fldCharType="begin"/>
      </w:r>
      <w:r>
        <w:rPr>
          <w:lang w:val="en-NZ"/>
        </w:rPr>
        <w:instrText xml:space="preserve"> REF _Ref9947097 \h </w:instrText>
      </w:r>
      <w:r>
        <w:rPr>
          <w:lang w:val="en-NZ"/>
        </w:rPr>
      </w:r>
      <w:r>
        <w:rPr>
          <w:lang w:val="en-NZ"/>
        </w:rPr>
        <w:fldChar w:fldCharType="separate"/>
      </w:r>
      <w:r>
        <w:t xml:space="preserve">Figure </w:t>
      </w:r>
      <w:r>
        <w:rPr>
          <w:noProof/>
        </w:rPr>
        <w:t>2</w:t>
      </w:r>
      <w:r>
        <w:rPr>
          <w:lang w:val="en-NZ"/>
        </w:rPr>
        <w:fldChar w:fldCharType="end"/>
      </w:r>
      <w:r>
        <w:rPr>
          <w:lang w:val="en-NZ"/>
        </w:rPr>
        <w:t xml:space="preserve">. The populating the database begins with the “Recreate DB” button. This opens another </w:t>
      </w:r>
      <w:proofErr w:type="spellStart"/>
      <w:r>
        <w:rPr>
          <w:lang w:val="en-NZ"/>
        </w:rPr>
        <w:t>cmd</w:t>
      </w:r>
      <w:proofErr w:type="spellEnd"/>
      <w:r>
        <w:rPr>
          <w:lang w:val="en-NZ"/>
        </w:rPr>
        <w:t xml:space="preserve"> window which displays the progress of the creation of the database “Tpcc” as seen in </w:t>
      </w:r>
      <w:r>
        <w:rPr>
          <w:lang w:val="en-NZ"/>
        </w:rPr>
        <w:fldChar w:fldCharType="begin"/>
      </w:r>
      <w:r>
        <w:rPr>
          <w:lang w:val="en-NZ"/>
        </w:rPr>
        <w:instrText xml:space="preserve"> REF _Ref10812196 \h </w:instrText>
      </w:r>
      <w:r>
        <w:rPr>
          <w:lang w:val="en-NZ"/>
        </w:rPr>
      </w:r>
      <w:r>
        <w:rPr>
          <w:lang w:val="en-NZ"/>
        </w:rPr>
        <w:fldChar w:fldCharType="separate"/>
      </w:r>
      <w:r>
        <w:t xml:space="preserve">Figure </w:t>
      </w:r>
      <w:r>
        <w:rPr>
          <w:noProof/>
        </w:rPr>
        <w:t>3</w:t>
      </w:r>
      <w:r>
        <w:rPr>
          <w:lang w:val="en-NZ"/>
        </w:rPr>
        <w:fldChar w:fldCharType="end"/>
      </w:r>
      <w:r>
        <w:rPr>
          <w:lang w:val="en-NZ"/>
        </w:rPr>
        <w:t>. Once the initial database structure is created and items are added, the “Add Stock” button is used to fill the stock in each warehouse. Once this is finished, “Fill District(s)” is used to complete the population of the database by filling the customer and district tables .</w:t>
      </w:r>
    </w:p>
    <w:p w14:paraId="7F9E00BB" w14:textId="77777777" w:rsidR="005E250E" w:rsidRDefault="005E250E" w:rsidP="005E250E">
      <w:pPr>
        <w:keepNext/>
        <w:rPr>
          <w:noProof/>
        </w:rPr>
      </w:pPr>
      <w:r>
        <w:rPr>
          <w:noProof/>
        </w:rPr>
        <w:drawing>
          <wp:inline distT="0" distB="0" distL="0" distR="0" wp14:anchorId="4A217BE3" wp14:editId="019A9B52">
            <wp:extent cx="3316803"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070" t="34780" r="26730" b="20558"/>
                    <a:stretch/>
                  </pic:blipFill>
                  <pic:spPr bwMode="auto">
                    <a:xfrm>
                      <a:off x="0" y="0"/>
                      <a:ext cx="3352190" cy="2772467"/>
                    </a:xfrm>
                    <a:prstGeom prst="rect">
                      <a:avLst/>
                    </a:prstGeom>
                    <a:ln>
                      <a:noFill/>
                    </a:ln>
                    <a:extLst>
                      <a:ext uri="{53640926-AAD7-44D8-BBD7-CCE9431645EC}">
                        <a14:shadowObscured xmlns:a14="http://schemas.microsoft.com/office/drawing/2010/main"/>
                      </a:ext>
                    </a:extLst>
                  </pic:spPr>
                </pic:pic>
              </a:graphicData>
            </a:graphic>
          </wp:inline>
        </w:drawing>
      </w:r>
    </w:p>
    <w:p w14:paraId="6B8EF8CC" w14:textId="77777777" w:rsidR="005E250E" w:rsidRDefault="005E250E" w:rsidP="005E250E">
      <w:pPr>
        <w:pStyle w:val="Caption"/>
        <w:rPr>
          <w:lang w:val="en-NZ"/>
        </w:rPr>
      </w:pPr>
      <w:bookmarkStart w:id="3" w:name="_Ref9947097"/>
      <w:bookmarkStart w:id="4" w:name="_Toc1073940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3"/>
      <w:r>
        <w:t xml:space="preserve">: TPC/C </w:t>
      </w:r>
      <w:bookmarkEnd w:id="4"/>
      <w:r>
        <w:t>Application Window</w:t>
      </w:r>
    </w:p>
    <w:p w14:paraId="66EBA105" w14:textId="77777777" w:rsidR="005E250E" w:rsidRDefault="005E250E" w:rsidP="005E250E">
      <w:pPr>
        <w:rPr>
          <w:lang w:val="en-NZ"/>
        </w:rPr>
      </w:pPr>
      <w:r>
        <w:rPr>
          <w:lang w:val="en-NZ"/>
        </w:rPr>
        <w:br w:type="page"/>
      </w:r>
    </w:p>
    <w:p w14:paraId="788D20D8" w14:textId="77777777" w:rsidR="005E250E" w:rsidRPr="0051452D" w:rsidRDefault="005E250E" w:rsidP="005E250E">
      <w:pPr>
        <w:spacing w:after="0" w:line="240" w:lineRule="auto"/>
        <w:rPr>
          <w:lang w:val="en-NZ"/>
        </w:rPr>
      </w:pPr>
      <w:r>
        <w:rPr>
          <w:lang w:val="en-NZ"/>
        </w:rPr>
        <w:lastRenderedPageBreak/>
        <w:fldChar w:fldCharType="begin"/>
      </w:r>
      <w:r>
        <w:rPr>
          <w:lang w:val="en-NZ"/>
        </w:rPr>
        <w:instrText xml:space="preserve"> REF _Ref10812196 \h </w:instrText>
      </w:r>
      <w:r>
        <w:rPr>
          <w:lang w:val="en-NZ"/>
        </w:rPr>
      </w:r>
      <w:r>
        <w:rPr>
          <w:lang w:val="en-NZ"/>
        </w:rPr>
        <w:fldChar w:fldCharType="separate"/>
      </w:r>
      <w:r>
        <w:t xml:space="preserve">Figure </w:t>
      </w:r>
      <w:r>
        <w:rPr>
          <w:noProof/>
        </w:rPr>
        <w:t>3</w:t>
      </w:r>
      <w:r>
        <w:rPr>
          <w:lang w:val="en-NZ"/>
        </w:rPr>
        <w:fldChar w:fldCharType="end"/>
      </w:r>
      <w:r>
        <w:rPr>
          <w:lang w:val="en-NZ"/>
        </w:rPr>
        <w:t xml:space="preserve"> is an example of what should appear in the TPC-C </w:t>
      </w:r>
      <w:proofErr w:type="spellStart"/>
      <w:r>
        <w:rPr>
          <w:lang w:val="en-NZ"/>
        </w:rPr>
        <w:t>cmd</w:t>
      </w:r>
      <w:proofErr w:type="spellEnd"/>
      <w:r>
        <w:rPr>
          <w:lang w:val="en-NZ"/>
        </w:rPr>
        <w:t xml:space="preserve"> prompt window when the database is fully populated with 1 warehouse.</w:t>
      </w:r>
    </w:p>
    <w:p w14:paraId="5931EB1D" w14:textId="77777777" w:rsidR="005E250E" w:rsidRDefault="005E250E" w:rsidP="005E250E">
      <w:pPr>
        <w:rPr>
          <w:noProof/>
        </w:rPr>
      </w:pPr>
      <w:r>
        <w:rPr>
          <w:noProof/>
        </w:rPr>
        <w:drawing>
          <wp:inline distT="0" distB="0" distL="0" distR="0" wp14:anchorId="234542D3" wp14:editId="33216EAC">
            <wp:extent cx="5687885" cy="621269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67" t="22218" r="50273" b="5150"/>
                    <a:stretch/>
                  </pic:blipFill>
                  <pic:spPr bwMode="auto">
                    <a:xfrm>
                      <a:off x="0" y="0"/>
                      <a:ext cx="5708571" cy="6235287"/>
                    </a:xfrm>
                    <a:prstGeom prst="rect">
                      <a:avLst/>
                    </a:prstGeom>
                    <a:ln>
                      <a:noFill/>
                    </a:ln>
                    <a:extLst>
                      <a:ext uri="{53640926-AAD7-44D8-BBD7-CCE9431645EC}">
                        <a14:shadowObscured xmlns:a14="http://schemas.microsoft.com/office/drawing/2010/main"/>
                      </a:ext>
                    </a:extLst>
                  </pic:spPr>
                </pic:pic>
              </a:graphicData>
            </a:graphic>
          </wp:inline>
        </w:drawing>
      </w:r>
    </w:p>
    <w:p w14:paraId="6B15A00F" w14:textId="77777777" w:rsidR="005E250E" w:rsidRDefault="005E250E" w:rsidP="005E250E">
      <w:pPr>
        <w:pStyle w:val="Caption"/>
        <w:rPr>
          <w:noProof/>
        </w:rPr>
      </w:pPr>
      <w:bookmarkStart w:id="5" w:name="_Ref10812196"/>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5"/>
      <w:r>
        <w:t>: TPC-C populating a PostgreSQL Database</w:t>
      </w:r>
    </w:p>
    <w:p w14:paraId="37AA4833" w14:textId="77777777" w:rsidR="005E250E" w:rsidRDefault="005E250E" w:rsidP="005E250E">
      <w:pPr>
        <w:rPr>
          <w:rFonts w:asciiTheme="majorHAnsi" w:eastAsiaTheme="majorEastAsia" w:hAnsiTheme="majorHAnsi" w:cstheme="majorBidi"/>
          <w:color w:val="365F91" w:themeColor="accent1" w:themeShade="BF"/>
          <w:sz w:val="26"/>
          <w:szCs w:val="26"/>
          <w:lang w:val="en-NZ"/>
        </w:rPr>
      </w:pPr>
      <w:r>
        <w:rPr>
          <w:lang w:val="en-NZ"/>
        </w:rPr>
        <w:br w:type="page"/>
      </w:r>
    </w:p>
    <w:p w14:paraId="1AA0A3F9" w14:textId="77777777" w:rsidR="005E250E" w:rsidRDefault="005E250E" w:rsidP="005E250E">
      <w:pPr>
        <w:pStyle w:val="Heading3"/>
        <w:rPr>
          <w:lang w:val="en-NZ"/>
        </w:rPr>
      </w:pPr>
      <w:bookmarkStart w:id="6" w:name="_Toc11176308"/>
      <w:r>
        <w:rPr>
          <w:lang w:val="en-NZ"/>
        </w:rPr>
        <w:lastRenderedPageBreak/>
        <w:t>Run Benchmark (Automatic Mode)</w:t>
      </w:r>
      <w:bookmarkEnd w:id="6"/>
    </w:p>
    <w:p w14:paraId="1FBF39F6" w14:textId="77777777" w:rsidR="005E250E" w:rsidRDefault="005E250E" w:rsidP="005E250E">
      <w:pPr>
        <w:rPr>
          <w:lang w:val="en-NZ"/>
        </w:rPr>
      </w:pPr>
      <w:r>
        <w:rPr>
          <w:lang w:val="en-NZ"/>
        </w:rPr>
        <w:t xml:space="preserve">The “Automatic Mode” button in </w:t>
      </w:r>
      <w:r>
        <w:rPr>
          <w:lang w:val="en-NZ"/>
        </w:rPr>
        <w:fldChar w:fldCharType="begin"/>
      </w:r>
      <w:r>
        <w:rPr>
          <w:lang w:val="en-NZ"/>
        </w:rPr>
        <w:instrText xml:space="preserve"> REF _Ref9947097 \h </w:instrText>
      </w:r>
      <w:r>
        <w:rPr>
          <w:lang w:val="en-NZ"/>
        </w:rPr>
      </w:r>
      <w:r>
        <w:rPr>
          <w:lang w:val="en-NZ"/>
        </w:rPr>
        <w:fldChar w:fldCharType="separate"/>
      </w:r>
      <w:r>
        <w:t xml:space="preserve">Figure </w:t>
      </w:r>
      <w:r>
        <w:rPr>
          <w:noProof/>
        </w:rPr>
        <w:t>2</w:t>
      </w:r>
      <w:r>
        <w:rPr>
          <w:lang w:val="en-NZ"/>
        </w:rPr>
        <w:fldChar w:fldCharType="end"/>
      </w:r>
      <w:r>
        <w:rPr>
          <w:lang w:val="en-NZ"/>
        </w:rPr>
        <w:t xml:space="preserve"> will begin the benchmark. This will simulate a number of clerks attempting to execute transactions with the database “Tpcc”. The </w:t>
      </w:r>
      <w:proofErr w:type="spellStart"/>
      <w:r>
        <w:rPr>
          <w:lang w:val="en-NZ"/>
        </w:rPr>
        <w:t>cmd</w:t>
      </w:r>
      <w:proofErr w:type="spellEnd"/>
      <w:r>
        <w:rPr>
          <w:lang w:val="en-NZ"/>
        </w:rPr>
        <w:t xml:space="preserve"> prompt window that opens with Tpcc.exe is designed to display statistics of the current benchmark once it is completed. These include the number of clerks being used, a timestamp, the number of commits to the NEW_ORDER table, the number of read conflicts, the number of write conflicts, and a timestamp 10 minutes after the initialisation of the benchmark. </w:t>
      </w:r>
      <w:r>
        <w:rPr>
          <w:lang w:val="en-NZ"/>
        </w:rPr>
        <w:fldChar w:fldCharType="begin"/>
      </w:r>
      <w:r>
        <w:rPr>
          <w:lang w:val="en-NZ"/>
        </w:rPr>
        <w:instrText xml:space="preserve"> REF _Ref10821671 \h </w:instrText>
      </w:r>
      <w:r>
        <w:rPr>
          <w:lang w:val="en-NZ"/>
        </w:rPr>
      </w:r>
      <w:r>
        <w:rPr>
          <w:lang w:val="en-NZ"/>
        </w:rPr>
        <w:fldChar w:fldCharType="separate"/>
      </w:r>
      <w:r>
        <w:t xml:space="preserve">Figure </w:t>
      </w:r>
      <w:r>
        <w:rPr>
          <w:noProof/>
        </w:rPr>
        <w:t>4</w:t>
      </w:r>
      <w:r>
        <w:rPr>
          <w:lang w:val="en-NZ"/>
        </w:rPr>
        <w:fldChar w:fldCharType="end"/>
      </w:r>
      <w:r>
        <w:rPr>
          <w:lang w:val="en-NZ"/>
        </w:rPr>
        <w:t xml:space="preserve"> is an example of this used on Strong.</w:t>
      </w:r>
    </w:p>
    <w:p w14:paraId="061F562E" w14:textId="77777777" w:rsidR="005E250E" w:rsidRDefault="005E250E" w:rsidP="005E250E">
      <w:pPr>
        <w:rPr>
          <w:lang w:val="en-NZ"/>
        </w:rPr>
      </w:pPr>
      <w:r w:rsidRPr="00877EF1">
        <w:rPr>
          <w:lang w:val="en-NZ"/>
        </w:rPr>
        <w:t>The requests.txt file found in E:\ShareableDataStructures-master\0.1\bin should be stored somewhere else with an appropriate name (</w:t>
      </w:r>
      <w:proofErr w:type="spellStart"/>
      <w:r w:rsidRPr="00877EF1">
        <w:rPr>
          <w:lang w:val="en-NZ"/>
        </w:rPr>
        <w:t>ie</w:t>
      </w:r>
      <w:proofErr w:type="spellEnd"/>
      <w:r w:rsidRPr="00877EF1">
        <w:rPr>
          <w:lang w:val="en-NZ"/>
        </w:rPr>
        <w:t xml:space="preserve">. </w:t>
      </w:r>
      <w:r>
        <w:rPr>
          <w:lang w:val="en-NZ"/>
        </w:rPr>
        <w:t>“Strong_</w:t>
      </w:r>
      <w:r w:rsidRPr="00877EF1">
        <w:rPr>
          <w:lang w:val="en-NZ"/>
        </w:rPr>
        <w:t>requests_10</w:t>
      </w:r>
      <w:r>
        <w:rPr>
          <w:lang w:val="en-NZ"/>
        </w:rPr>
        <w:t>”</w:t>
      </w:r>
      <w:r w:rsidRPr="00877EF1">
        <w:rPr>
          <w:lang w:val="en-NZ"/>
        </w:rPr>
        <w:t xml:space="preserve"> for a 10 clerk TPC-C benchmark</w:t>
      </w:r>
      <w:r>
        <w:rPr>
          <w:lang w:val="en-NZ"/>
        </w:rPr>
        <w:t xml:space="preserve"> on Strong</w:t>
      </w:r>
      <w:r w:rsidRPr="00877EF1">
        <w:rPr>
          <w:lang w:val="en-NZ"/>
        </w:rPr>
        <w:t xml:space="preserve">) so it can be analysed manually for anomalies. </w:t>
      </w:r>
      <w:r>
        <w:rPr>
          <w:lang w:val="en-NZ"/>
        </w:rPr>
        <w:t>Copying this file</w:t>
      </w:r>
      <w:r w:rsidRPr="00877EF1">
        <w:rPr>
          <w:lang w:val="en-NZ"/>
        </w:rPr>
        <w:t xml:space="preserve"> must be done before another test</w:t>
      </w:r>
      <w:r>
        <w:rPr>
          <w:lang w:val="en-NZ"/>
        </w:rPr>
        <w:t xml:space="preserve"> is initialised</w:t>
      </w:r>
      <w:r w:rsidRPr="00877EF1">
        <w:rPr>
          <w:lang w:val="en-NZ"/>
        </w:rPr>
        <w:t xml:space="preserve"> as it will be over-written during the next benchmark</w:t>
      </w:r>
      <w:r w:rsidRPr="00EB079C">
        <w:rPr>
          <w:lang w:val="en-NZ"/>
        </w:rPr>
        <w:t>. For Strong, the server must be disconnected to access the requests.txt file.</w:t>
      </w:r>
    </w:p>
    <w:p w14:paraId="7B39E4F2" w14:textId="77777777" w:rsidR="005E250E" w:rsidRDefault="005E250E" w:rsidP="005E250E">
      <w:pPr>
        <w:keepNext/>
      </w:pPr>
      <w:r>
        <w:rPr>
          <w:noProof/>
        </w:rPr>
        <w:drawing>
          <wp:inline distT="0" distB="0" distL="0" distR="0" wp14:anchorId="249F8F8B" wp14:editId="18529B88">
            <wp:extent cx="5073241" cy="5830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142" t="9946" r="4060" b="5831"/>
                    <a:stretch/>
                  </pic:blipFill>
                  <pic:spPr bwMode="auto">
                    <a:xfrm>
                      <a:off x="0" y="0"/>
                      <a:ext cx="5097571" cy="5858748"/>
                    </a:xfrm>
                    <a:prstGeom prst="rect">
                      <a:avLst/>
                    </a:prstGeom>
                    <a:ln>
                      <a:noFill/>
                    </a:ln>
                    <a:extLst>
                      <a:ext uri="{53640926-AAD7-44D8-BBD7-CCE9431645EC}">
                        <a14:shadowObscured xmlns:a14="http://schemas.microsoft.com/office/drawing/2010/main"/>
                      </a:ext>
                    </a:extLst>
                  </pic:spPr>
                </pic:pic>
              </a:graphicData>
            </a:graphic>
          </wp:inline>
        </w:drawing>
      </w:r>
    </w:p>
    <w:p w14:paraId="771107A1" w14:textId="77777777" w:rsidR="005E250E" w:rsidRDefault="005E250E" w:rsidP="005E250E">
      <w:pPr>
        <w:pStyle w:val="Caption"/>
        <w:rPr>
          <w:noProof/>
        </w:rPr>
      </w:pPr>
      <w:bookmarkStart w:id="7" w:name="_Ref10821671"/>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bookmarkEnd w:id="7"/>
      <w:r>
        <w:t xml:space="preserve">: TPC/C </w:t>
      </w:r>
      <w:proofErr w:type="spellStart"/>
      <w:r>
        <w:t>cmd</w:t>
      </w:r>
      <w:proofErr w:type="spellEnd"/>
      <w:r>
        <w:t xml:space="preserve"> Window After a Strong Benchmark Test</w:t>
      </w:r>
    </w:p>
    <w:p w14:paraId="635EA518" w14:textId="77777777" w:rsidR="005E250E" w:rsidRDefault="005E250E" w:rsidP="005E250E">
      <w:pPr>
        <w:pStyle w:val="Heading2"/>
        <w:rPr>
          <w:lang w:val="en-NZ"/>
        </w:rPr>
      </w:pPr>
      <w:bookmarkStart w:id="8" w:name="_Toc11176309"/>
      <w:r>
        <w:rPr>
          <w:lang w:val="en-NZ"/>
        </w:rPr>
        <w:lastRenderedPageBreak/>
        <w:t>StrongDBMS Benchmark steps</w:t>
      </w:r>
      <w:bookmarkEnd w:id="8"/>
    </w:p>
    <w:p w14:paraId="40F0826E" w14:textId="77777777" w:rsidR="005E250E" w:rsidRPr="00934169" w:rsidRDefault="005E250E" w:rsidP="005E250E">
      <w:pPr>
        <w:pStyle w:val="Heading3"/>
        <w:rPr>
          <w:lang w:val="en-NZ"/>
        </w:rPr>
      </w:pPr>
      <w:bookmarkStart w:id="9" w:name="_Toc11176310"/>
      <w:r>
        <w:rPr>
          <w:lang w:val="en-NZ"/>
        </w:rPr>
        <w:t>Server Initialisation</w:t>
      </w:r>
      <w:bookmarkEnd w:id="9"/>
    </w:p>
    <w:p w14:paraId="65C88156" w14:textId="77777777" w:rsidR="005E250E" w:rsidRDefault="005E250E" w:rsidP="005E250E">
      <w:pPr>
        <w:rPr>
          <w:lang w:val="en-NZ"/>
        </w:rPr>
      </w:pPr>
      <w:r>
        <w:rPr>
          <w:lang w:val="en-NZ"/>
        </w:rPr>
        <w:t>The</w:t>
      </w:r>
      <w:r w:rsidRPr="00877EF1">
        <w:rPr>
          <w:lang w:val="en-NZ"/>
        </w:rPr>
        <w:t xml:space="preserve"> Strong server</w:t>
      </w:r>
      <w:r>
        <w:rPr>
          <w:lang w:val="en-NZ"/>
        </w:rPr>
        <w:t xml:space="preserve"> is initialised</w:t>
      </w:r>
      <w:r w:rsidRPr="00877EF1">
        <w:rPr>
          <w:lang w:val="en-NZ"/>
        </w:rPr>
        <w:t xml:space="preserve"> using windows </w:t>
      </w:r>
      <w:proofErr w:type="spellStart"/>
      <w:r w:rsidRPr="00877EF1">
        <w:rPr>
          <w:lang w:val="en-NZ"/>
        </w:rPr>
        <w:t>cmd</w:t>
      </w:r>
      <w:proofErr w:type="spellEnd"/>
      <w:r w:rsidRPr="00877EF1">
        <w:rPr>
          <w:lang w:val="en-NZ"/>
        </w:rPr>
        <w:t xml:space="preserve"> prompt. </w:t>
      </w:r>
      <w:r>
        <w:rPr>
          <w:lang w:val="en-NZ"/>
        </w:rPr>
        <w:t xml:space="preserve">In the case of </w:t>
      </w:r>
      <w:r>
        <w:rPr>
          <w:lang w:val="en-NZ"/>
        </w:rPr>
        <w:fldChar w:fldCharType="begin"/>
      </w:r>
      <w:r>
        <w:rPr>
          <w:lang w:val="en-NZ"/>
        </w:rPr>
        <w:instrText xml:space="preserve"> REF _Ref10626063 \h </w:instrText>
      </w:r>
      <w:r>
        <w:rPr>
          <w:lang w:val="en-NZ"/>
        </w:rPr>
      </w:r>
      <w:r>
        <w:rPr>
          <w:lang w:val="en-NZ"/>
        </w:rPr>
        <w:fldChar w:fldCharType="separate"/>
      </w:r>
      <w:r>
        <w:t xml:space="preserve">Figure </w:t>
      </w:r>
      <w:r>
        <w:rPr>
          <w:noProof/>
        </w:rPr>
        <w:t>5</w:t>
      </w:r>
      <w:r>
        <w:rPr>
          <w:lang w:val="en-NZ"/>
        </w:rPr>
        <w:fldChar w:fldCharType="end"/>
      </w:r>
      <w:r>
        <w:rPr>
          <w:lang w:val="en-NZ"/>
        </w:rPr>
        <w:t>, the m</w:t>
      </w:r>
      <w:r w:rsidRPr="00877EF1">
        <w:rPr>
          <w:lang w:val="en-NZ"/>
        </w:rPr>
        <w:t xml:space="preserve">ost up to date repository is found in E:\ShareableDataStructures-master\0.1\bin. </w:t>
      </w:r>
      <w:r>
        <w:rPr>
          <w:lang w:val="en-NZ"/>
        </w:rPr>
        <w:t xml:space="preserve">As the default directory is set to the C: drive, the directory must be changed by entering the command “cd” followed by the desired path. “E:” is entered to change the path to the E: drive. As seen in </w:t>
      </w:r>
      <w:r>
        <w:rPr>
          <w:lang w:val="en-NZ"/>
        </w:rPr>
        <w:fldChar w:fldCharType="begin"/>
      </w:r>
      <w:r>
        <w:rPr>
          <w:lang w:val="en-NZ"/>
        </w:rPr>
        <w:instrText xml:space="preserve"> REF _Ref10626063 \h </w:instrText>
      </w:r>
      <w:r>
        <w:rPr>
          <w:lang w:val="en-NZ"/>
        </w:rPr>
      </w:r>
      <w:r>
        <w:rPr>
          <w:lang w:val="en-NZ"/>
        </w:rPr>
        <w:fldChar w:fldCharType="separate"/>
      </w:r>
      <w:r>
        <w:t xml:space="preserve">Figure </w:t>
      </w:r>
      <w:r>
        <w:rPr>
          <w:noProof/>
        </w:rPr>
        <w:t>5</w:t>
      </w:r>
      <w:r>
        <w:rPr>
          <w:lang w:val="en-NZ"/>
        </w:rPr>
        <w:fldChar w:fldCharType="end"/>
      </w:r>
      <w:r w:rsidRPr="00877EF1">
        <w:rPr>
          <w:lang w:val="en-NZ"/>
        </w:rPr>
        <w:t>,</w:t>
      </w:r>
      <w:r>
        <w:rPr>
          <w:lang w:val="en-NZ"/>
        </w:rPr>
        <w:t xml:space="preserve"> “</w:t>
      </w:r>
      <w:proofErr w:type="spellStart"/>
      <w:r>
        <w:rPr>
          <w:lang w:val="en-NZ"/>
        </w:rPr>
        <w:t>strongdb</w:t>
      </w:r>
      <w:proofErr w:type="spellEnd"/>
      <w:r>
        <w:rPr>
          <w:lang w:val="en-NZ"/>
        </w:rPr>
        <w:t>” is entered to run the executable file, “</w:t>
      </w:r>
      <w:r w:rsidRPr="00877EF1">
        <w:rPr>
          <w:lang w:val="en-NZ"/>
        </w:rPr>
        <w:t>-</w:t>
      </w:r>
      <w:r>
        <w:rPr>
          <w:lang w:val="en-NZ"/>
        </w:rPr>
        <w:t>d:</w:t>
      </w:r>
      <w:r w:rsidRPr="00877EF1">
        <w:rPr>
          <w:lang w:val="en-NZ"/>
        </w:rPr>
        <w:t>\DATA</w:t>
      </w:r>
      <w:r>
        <w:rPr>
          <w:lang w:val="en-NZ"/>
        </w:rPr>
        <w:t>”</w:t>
      </w:r>
      <w:r w:rsidRPr="00877EF1">
        <w:rPr>
          <w:lang w:val="en-NZ"/>
        </w:rPr>
        <w:t xml:space="preserve"> selects the path to access database files from the folder “DATA” (E:\DATA).</w:t>
      </w:r>
      <w:r>
        <w:rPr>
          <w:lang w:val="en-NZ"/>
        </w:rPr>
        <w:t xml:space="preserve"> The folder “DATA” is created before server initialisation to store the database “tpcc”. The user is then prompted to hit the “Enter” key on the keyboard to finalise the initialisation. </w:t>
      </w:r>
    </w:p>
    <w:p w14:paraId="5816B61A" w14:textId="77777777" w:rsidR="005E250E" w:rsidRDefault="005E250E" w:rsidP="005E250E">
      <w:pPr>
        <w:keepNext/>
      </w:pPr>
      <w:r>
        <w:rPr>
          <w:noProof/>
        </w:rPr>
        <w:drawing>
          <wp:inline distT="0" distB="0" distL="0" distR="0" wp14:anchorId="34256BF0" wp14:editId="1AAAA8E0">
            <wp:extent cx="5698501" cy="1935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7" r="50470" b="73281"/>
                    <a:stretch/>
                  </pic:blipFill>
                  <pic:spPr bwMode="auto">
                    <a:xfrm>
                      <a:off x="0" y="0"/>
                      <a:ext cx="5748008" cy="1952295"/>
                    </a:xfrm>
                    <a:prstGeom prst="rect">
                      <a:avLst/>
                    </a:prstGeom>
                    <a:ln>
                      <a:noFill/>
                    </a:ln>
                    <a:extLst>
                      <a:ext uri="{53640926-AAD7-44D8-BBD7-CCE9431645EC}">
                        <a14:shadowObscured xmlns:a14="http://schemas.microsoft.com/office/drawing/2010/main"/>
                      </a:ext>
                    </a:extLst>
                  </pic:spPr>
                </pic:pic>
              </a:graphicData>
            </a:graphic>
          </wp:inline>
        </w:drawing>
      </w:r>
    </w:p>
    <w:p w14:paraId="7A54F8EE" w14:textId="77777777" w:rsidR="005E250E" w:rsidRDefault="005E250E" w:rsidP="005E250E">
      <w:pPr>
        <w:pStyle w:val="Caption"/>
      </w:pPr>
      <w:bookmarkStart w:id="10" w:name="_Ref10626063"/>
      <w:bookmarkStart w:id="11" w:name="_Toc1073940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End w:id="10"/>
      <w:r>
        <w:t>: Strong Server Initialisation</w:t>
      </w:r>
      <w:bookmarkEnd w:id="11"/>
    </w:p>
    <w:p w14:paraId="28DEBB79" w14:textId="77777777" w:rsidR="005E250E" w:rsidRDefault="005E250E" w:rsidP="005E250E">
      <w:pPr>
        <w:pStyle w:val="Heading3"/>
        <w:rPr>
          <w:lang w:val="en-NZ"/>
        </w:rPr>
      </w:pPr>
      <w:bookmarkStart w:id="12" w:name="_Toc11176311"/>
      <w:r>
        <w:rPr>
          <w:lang w:val="en-NZ"/>
        </w:rPr>
        <w:t>Create Tpcc Database</w:t>
      </w:r>
      <w:bookmarkEnd w:id="12"/>
    </w:p>
    <w:p w14:paraId="03CAD1ED" w14:textId="77777777" w:rsidR="005E250E" w:rsidRDefault="005E250E" w:rsidP="005E250E">
      <w:pPr>
        <w:rPr>
          <w:lang w:val="en-NZ"/>
        </w:rPr>
      </w:pPr>
      <w:r w:rsidRPr="00877EF1">
        <w:rPr>
          <w:lang w:val="en-NZ"/>
        </w:rPr>
        <w:t>Once the server is running</w:t>
      </w:r>
      <w:r>
        <w:rPr>
          <w:lang w:val="en-NZ"/>
        </w:rPr>
        <w:t>,</w:t>
      </w:r>
      <w:r w:rsidRPr="00877EF1">
        <w:rPr>
          <w:lang w:val="en-NZ"/>
        </w:rPr>
        <w:t xml:space="preserve"> another </w:t>
      </w:r>
      <w:proofErr w:type="spellStart"/>
      <w:r w:rsidRPr="00877EF1">
        <w:rPr>
          <w:lang w:val="en-NZ"/>
        </w:rPr>
        <w:t>cmd</w:t>
      </w:r>
      <w:proofErr w:type="spellEnd"/>
      <w:r w:rsidRPr="00877EF1">
        <w:rPr>
          <w:lang w:val="en-NZ"/>
        </w:rPr>
        <w:t xml:space="preserve"> prompt</w:t>
      </w:r>
      <w:r>
        <w:rPr>
          <w:lang w:val="en-NZ"/>
        </w:rPr>
        <w:t xml:space="preserve"> is opened</w:t>
      </w:r>
      <w:r w:rsidRPr="00877EF1">
        <w:rPr>
          <w:lang w:val="en-NZ"/>
        </w:rPr>
        <w:t xml:space="preserve"> to start</w:t>
      </w:r>
      <w:r>
        <w:rPr>
          <w:lang w:val="en-NZ"/>
        </w:rPr>
        <w:t xml:space="preserve"> the</w:t>
      </w:r>
      <w:r w:rsidRPr="00877EF1">
        <w:rPr>
          <w:lang w:val="en-NZ"/>
        </w:rPr>
        <w:t xml:space="preserve"> TPC-C</w:t>
      </w:r>
      <w:r>
        <w:rPr>
          <w:lang w:val="en-NZ"/>
        </w:rPr>
        <w:t xml:space="preserve"> application</w:t>
      </w:r>
      <w:r w:rsidRPr="00877EF1">
        <w:rPr>
          <w:lang w:val="en-NZ"/>
        </w:rPr>
        <w:t xml:space="preserve">. For Strong this should take about 20 seconds to start up. </w:t>
      </w:r>
      <w:r>
        <w:rPr>
          <w:lang w:val="en-NZ"/>
        </w:rPr>
        <w:t>The TPC-C application for Strong is found in the same path as the server initialisation file, “</w:t>
      </w:r>
      <w:r w:rsidRPr="00791F5A">
        <w:rPr>
          <w:lang w:val="en-NZ"/>
        </w:rPr>
        <w:t>E:\</w:t>
      </w:r>
      <w:proofErr w:type="spellStart"/>
      <w:r w:rsidRPr="00791F5A">
        <w:rPr>
          <w:lang w:val="en-NZ"/>
        </w:rPr>
        <w:t>ShareableDataStructures</w:t>
      </w:r>
      <w:proofErr w:type="spellEnd"/>
      <w:r w:rsidRPr="00791F5A">
        <w:rPr>
          <w:lang w:val="en-NZ"/>
        </w:rPr>
        <w:t>-master\0.1\bin</w:t>
      </w:r>
      <w:r>
        <w:rPr>
          <w:lang w:val="en-NZ"/>
        </w:rPr>
        <w:t xml:space="preserve">” and the Strong TPC-C executable is called “tpcc.exe”. The TPC-C application creates a database called “tpcc” by itself when the “Recreate DB” button seen in </w:t>
      </w:r>
      <w:r>
        <w:rPr>
          <w:lang w:val="en-NZ"/>
        </w:rPr>
        <w:fldChar w:fldCharType="begin"/>
      </w:r>
      <w:r>
        <w:rPr>
          <w:lang w:val="en-NZ"/>
        </w:rPr>
        <w:instrText xml:space="preserve"> REF _Ref9947097 \h </w:instrText>
      </w:r>
      <w:r>
        <w:rPr>
          <w:lang w:val="en-NZ"/>
        </w:rPr>
      </w:r>
      <w:r>
        <w:rPr>
          <w:lang w:val="en-NZ"/>
        </w:rPr>
        <w:fldChar w:fldCharType="separate"/>
      </w:r>
      <w:r>
        <w:t xml:space="preserve">Figure </w:t>
      </w:r>
      <w:r>
        <w:rPr>
          <w:noProof/>
        </w:rPr>
        <w:t>2</w:t>
      </w:r>
      <w:r>
        <w:rPr>
          <w:lang w:val="en-NZ"/>
        </w:rPr>
        <w:fldChar w:fldCharType="end"/>
      </w:r>
      <w:r>
        <w:rPr>
          <w:lang w:val="en-NZ"/>
        </w:rPr>
        <w:t xml:space="preserve"> is pressed.</w:t>
      </w:r>
    </w:p>
    <w:p w14:paraId="16E410B8" w14:textId="77777777" w:rsidR="005E250E" w:rsidRDefault="005E250E" w:rsidP="005E250E">
      <w:pPr>
        <w:pStyle w:val="Heading3"/>
        <w:rPr>
          <w:lang w:val="en-NZ"/>
        </w:rPr>
      </w:pPr>
      <w:bookmarkStart w:id="13" w:name="_Toc11176312"/>
      <w:r>
        <w:rPr>
          <w:lang w:val="en-NZ"/>
        </w:rPr>
        <w:t>Populate Tpcc</w:t>
      </w:r>
      <w:bookmarkEnd w:id="13"/>
    </w:p>
    <w:p w14:paraId="46622F58" w14:textId="77777777" w:rsidR="005E250E" w:rsidRPr="004952E7" w:rsidRDefault="005E250E" w:rsidP="005E250E">
      <w:pPr>
        <w:rPr>
          <w:lang w:val="en-NZ"/>
        </w:rPr>
      </w:pPr>
      <w:r>
        <w:rPr>
          <w:lang w:val="en-NZ"/>
        </w:rPr>
        <w:t>Refer to common Populate Database “Tpcc” section.</w:t>
      </w:r>
    </w:p>
    <w:p w14:paraId="3FBF2E44" w14:textId="77777777" w:rsidR="005E250E" w:rsidRDefault="005E250E" w:rsidP="005E250E">
      <w:pPr>
        <w:rPr>
          <w:rFonts w:asciiTheme="majorHAnsi" w:eastAsiaTheme="majorEastAsia" w:hAnsiTheme="majorHAnsi" w:cstheme="majorBidi"/>
          <w:color w:val="365F91" w:themeColor="accent1" w:themeShade="BF"/>
          <w:sz w:val="26"/>
          <w:szCs w:val="26"/>
          <w:lang w:val="en-NZ"/>
        </w:rPr>
      </w:pPr>
      <w:r>
        <w:rPr>
          <w:lang w:val="en-NZ"/>
        </w:rPr>
        <w:br w:type="page"/>
      </w:r>
    </w:p>
    <w:p w14:paraId="245EC4BD" w14:textId="77777777" w:rsidR="005E250E" w:rsidRDefault="005E250E" w:rsidP="005E250E">
      <w:pPr>
        <w:pStyle w:val="Heading3"/>
        <w:rPr>
          <w:lang w:val="en-NZ"/>
        </w:rPr>
      </w:pPr>
      <w:bookmarkStart w:id="14" w:name="_Toc11176313"/>
      <w:r>
        <w:rPr>
          <w:lang w:val="en-NZ"/>
        </w:rPr>
        <w:lastRenderedPageBreak/>
        <w:t>Backup Database</w:t>
      </w:r>
      <w:bookmarkEnd w:id="14"/>
    </w:p>
    <w:p w14:paraId="62AE5EED" w14:textId="77777777" w:rsidR="005E250E" w:rsidRDefault="005E250E" w:rsidP="005E250E">
      <w:pPr>
        <w:rPr>
          <w:lang w:val="en-NZ"/>
        </w:rPr>
      </w:pPr>
      <w:r>
        <w:rPr>
          <w:noProof/>
        </w:rPr>
        <w:drawing>
          <wp:anchor distT="0" distB="0" distL="114300" distR="114300" simplePos="0" relativeHeight="251659264" behindDoc="0" locked="0" layoutInCell="1" allowOverlap="1" wp14:anchorId="201D4A91" wp14:editId="1EC26CD0">
            <wp:simplePos x="0" y="0"/>
            <wp:positionH relativeFrom="margin">
              <wp:posOffset>41910</wp:posOffset>
            </wp:positionH>
            <wp:positionV relativeFrom="paragraph">
              <wp:posOffset>861060</wp:posOffset>
            </wp:positionV>
            <wp:extent cx="5581650" cy="27000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741" t="3066" r="2710" b="60307"/>
                    <a:stretch/>
                  </pic:blipFill>
                  <pic:spPr bwMode="auto">
                    <a:xfrm>
                      <a:off x="0" y="0"/>
                      <a:ext cx="5581650" cy="270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77EF1">
        <w:rPr>
          <w:lang w:val="en-NZ"/>
        </w:rPr>
        <w:t xml:space="preserve">Once </w:t>
      </w:r>
      <w:r>
        <w:rPr>
          <w:lang w:val="en-NZ"/>
        </w:rPr>
        <w:t>the database is created and populated,</w:t>
      </w:r>
      <w:r w:rsidRPr="00877EF1">
        <w:rPr>
          <w:lang w:val="en-NZ"/>
        </w:rPr>
        <w:t xml:space="preserve"> </w:t>
      </w:r>
      <w:r>
        <w:rPr>
          <w:lang w:val="en-NZ"/>
        </w:rPr>
        <w:t>a file</w:t>
      </w:r>
      <w:r w:rsidRPr="00877EF1">
        <w:rPr>
          <w:lang w:val="en-NZ"/>
        </w:rPr>
        <w:t xml:space="preserve"> in the </w:t>
      </w:r>
      <w:r>
        <w:rPr>
          <w:lang w:val="en-NZ"/>
        </w:rPr>
        <w:t>“</w:t>
      </w:r>
      <w:r w:rsidRPr="00877EF1">
        <w:rPr>
          <w:lang w:val="en-NZ"/>
        </w:rPr>
        <w:t>DATA</w:t>
      </w:r>
      <w:r>
        <w:rPr>
          <w:lang w:val="en-NZ"/>
        </w:rPr>
        <w:t>”</w:t>
      </w:r>
      <w:r w:rsidRPr="00877EF1">
        <w:rPr>
          <w:lang w:val="en-NZ"/>
        </w:rPr>
        <w:t xml:space="preserve"> folder called </w:t>
      </w:r>
      <w:r>
        <w:rPr>
          <w:lang w:val="en-NZ"/>
        </w:rPr>
        <w:t>“</w:t>
      </w:r>
      <w:r w:rsidRPr="00877EF1">
        <w:rPr>
          <w:lang w:val="en-NZ"/>
        </w:rPr>
        <w:t>tpcc</w:t>
      </w:r>
      <w:r>
        <w:rPr>
          <w:lang w:val="en-NZ"/>
        </w:rPr>
        <w:t xml:space="preserve">”, as seen in </w:t>
      </w:r>
      <w:r>
        <w:rPr>
          <w:lang w:val="en-NZ"/>
        </w:rPr>
        <w:fldChar w:fldCharType="begin"/>
      </w:r>
      <w:r>
        <w:rPr>
          <w:lang w:val="en-NZ"/>
        </w:rPr>
        <w:instrText xml:space="preserve"> REF _Ref10642730 \h </w:instrText>
      </w:r>
      <w:r>
        <w:rPr>
          <w:lang w:val="en-NZ"/>
        </w:rPr>
      </w:r>
      <w:r>
        <w:rPr>
          <w:lang w:val="en-NZ"/>
        </w:rPr>
        <w:fldChar w:fldCharType="separate"/>
      </w:r>
      <w:r>
        <w:t xml:space="preserve">Figure </w:t>
      </w:r>
      <w:r>
        <w:rPr>
          <w:noProof/>
        </w:rPr>
        <w:t>6</w:t>
      </w:r>
      <w:r>
        <w:rPr>
          <w:lang w:val="en-NZ"/>
        </w:rPr>
        <w:fldChar w:fldCharType="end"/>
      </w:r>
      <w:r>
        <w:rPr>
          <w:lang w:val="en-NZ"/>
        </w:rPr>
        <w:t>, appears</w:t>
      </w:r>
      <w:r w:rsidRPr="00877EF1">
        <w:rPr>
          <w:lang w:val="en-NZ"/>
        </w:rPr>
        <w:t>.</w:t>
      </w:r>
      <w:r>
        <w:rPr>
          <w:lang w:val="en-NZ"/>
        </w:rPr>
        <w:t xml:space="preserve"> The TPC-C application recognises this name and uses it for the benchmark.</w:t>
      </w:r>
      <w:r w:rsidRPr="00877EF1">
        <w:rPr>
          <w:lang w:val="en-NZ"/>
        </w:rPr>
        <w:t xml:space="preserve"> A copy of this </w:t>
      </w:r>
      <w:r>
        <w:rPr>
          <w:lang w:val="en-NZ"/>
        </w:rPr>
        <w:t>is</w:t>
      </w:r>
      <w:r w:rsidRPr="00877EF1">
        <w:rPr>
          <w:lang w:val="en-NZ"/>
        </w:rPr>
        <w:t xml:space="preserve"> made that isn’t called </w:t>
      </w:r>
      <w:r>
        <w:rPr>
          <w:lang w:val="en-NZ"/>
        </w:rPr>
        <w:t>“</w:t>
      </w:r>
      <w:r w:rsidRPr="00877EF1">
        <w:rPr>
          <w:lang w:val="en-NZ"/>
        </w:rPr>
        <w:t>tpcc</w:t>
      </w:r>
      <w:r>
        <w:rPr>
          <w:lang w:val="en-NZ"/>
        </w:rPr>
        <w:t>”</w:t>
      </w:r>
      <w:r w:rsidRPr="00877EF1">
        <w:rPr>
          <w:lang w:val="en-NZ"/>
        </w:rPr>
        <w:t xml:space="preserve"> so </w:t>
      </w:r>
      <w:r>
        <w:rPr>
          <w:lang w:val="en-NZ"/>
        </w:rPr>
        <w:t>that the application doesn’t use it for the TPC-C test</w:t>
      </w:r>
      <w:r w:rsidRPr="00877EF1">
        <w:rPr>
          <w:lang w:val="en-NZ"/>
        </w:rPr>
        <w:t>.</w:t>
      </w:r>
      <w:r>
        <w:rPr>
          <w:lang w:val="en-NZ"/>
        </w:rPr>
        <w:t xml:space="preserve"> This copy is used later on to restore the database to its original state.</w:t>
      </w:r>
    </w:p>
    <w:p w14:paraId="567C82E3" w14:textId="77777777" w:rsidR="005E250E" w:rsidRDefault="005E250E" w:rsidP="005E250E">
      <w:pPr>
        <w:rPr>
          <w:rFonts w:asciiTheme="majorHAnsi" w:eastAsiaTheme="majorEastAsia" w:hAnsiTheme="majorHAnsi" w:cstheme="majorBidi"/>
          <w:color w:val="365F91" w:themeColor="accent1" w:themeShade="BF"/>
          <w:sz w:val="26"/>
          <w:szCs w:val="26"/>
          <w:lang w:val="en-NZ"/>
        </w:rPr>
      </w:pPr>
      <w:bookmarkStart w:id="15" w:name="_Hlk10627527"/>
      <w:r>
        <w:rPr>
          <w:noProof/>
        </w:rPr>
        <mc:AlternateContent>
          <mc:Choice Requires="wps">
            <w:drawing>
              <wp:anchor distT="0" distB="0" distL="114300" distR="114300" simplePos="0" relativeHeight="251660288" behindDoc="0" locked="0" layoutInCell="1" allowOverlap="1" wp14:anchorId="23D53860" wp14:editId="45E07DAC">
                <wp:simplePos x="0" y="0"/>
                <wp:positionH relativeFrom="margin">
                  <wp:posOffset>-635</wp:posOffset>
                </wp:positionH>
                <wp:positionV relativeFrom="paragraph">
                  <wp:posOffset>2945041</wp:posOffset>
                </wp:positionV>
                <wp:extent cx="3535680" cy="266700"/>
                <wp:effectExtent l="0" t="0" r="7620" b="0"/>
                <wp:wrapTopAndBottom/>
                <wp:docPr id="5" name="Text Box 5"/>
                <wp:cNvGraphicFramePr/>
                <a:graphic xmlns:a="http://schemas.openxmlformats.org/drawingml/2006/main">
                  <a:graphicData uri="http://schemas.microsoft.com/office/word/2010/wordprocessingShape">
                    <wps:wsp>
                      <wps:cNvSpPr txBox="1"/>
                      <wps:spPr>
                        <a:xfrm>
                          <a:off x="0" y="0"/>
                          <a:ext cx="3535680" cy="266700"/>
                        </a:xfrm>
                        <a:prstGeom prst="rect">
                          <a:avLst/>
                        </a:prstGeom>
                        <a:solidFill>
                          <a:prstClr val="white"/>
                        </a:solidFill>
                        <a:ln>
                          <a:noFill/>
                        </a:ln>
                      </wps:spPr>
                      <wps:txbx>
                        <w:txbxContent>
                          <w:p w14:paraId="7B40C7F0" w14:textId="77777777" w:rsidR="005E250E" w:rsidRPr="00BF7889" w:rsidRDefault="005E250E" w:rsidP="005E250E">
                            <w:pPr>
                              <w:pStyle w:val="Caption"/>
                              <w:rPr>
                                <w:noProof/>
                              </w:rPr>
                            </w:pPr>
                            <w:bookmarkStart w:id="16" w:name="_Ref10642730"/>
                            <w:bookmarkStart w:id="17" w:name="_Toc1073940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16"/>
                            <w:r>
                              <w:t>: DATA Folder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D53860" id="_x0000_t202" coordsize="21600,21600" o:spt="202" path="m,l,21600r21600,l21600,xe">
                <v:stroke joinstyle="miter"/>
                <v:path gradientshapeok="t" o:connecttype="rect"/>
              </v:shapetype>
              <v:shape id="Text Box 5" o:spid="_x0000_s1026" type="#_x0000_t202" style="position:absolute;margin-left:-.05pt;margin-top:231.9pt;width:278.4pt;height:21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M0MAIAAGA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" stroked="f">
                <v:textbox style="mso-fit-shape-to-text:t" inset="0,0,0,0">
                  <w:txbxContent>
                    <w:p w14:paraId="7B40C7F0" w14:textId="77777777" w:rsidR="005E250E" w:rsidRPr="00BF7889" w:rsidRDefault="005E250E" w:rsidP="005E250E">
                      <w:pPr>
                        <w:pStyle w:val="Caption"/>
                        <w:rPr>
                          <w:noProof/>
                        </w:rPr>
                      </w:pPr>
                      <w:bookmarkStart w:id="18" w:name="_Ref10642730"/>
                      <w:bookmarkStart w:id="19" w:name="_Toc1073940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18"/>
                      <w:r>
                        <w:t>: DATA Folder</w:t>
                      </w:r>
                      <w:bookmarkEnd w:id="19"/>
                    </w:p>
                  </w:txbxContent>
                </v:textbox>
                <w10:wrap type="topAndBottom" anchorx="margin"/>
              </v:shape>
            </w:pict>
          </mc:Fallback>
        </mc:AlternateContent>
      </w:r>
      <w:r>
        <w:rPr>
          <w:lang w:val="en-NZ"/>
        </w:rPr>
        <w:br w:type="page"/>
      </w:r>
    </w:p>
    <w:p w14:paraId="01B621AD" w14:textId="77777777" w:rsidR="005E250E" w:rsidRPr="002A2205" w:rsidRDefault="005E250E" w:rsidP="005E250E">
      <w:pPr>
        <w:pStyle w:val="Heading3"/>
        <w:rPr>
          <w:lang w:val="en-NZ"/>
        </w:rPr>
      </w:pPr>
      <w:bookmarkStart w:id="20" w:name="_Toc11176314"/>
      <w:r>
        <w:rPr>
          <w:lang w:val="en-NZ"/>
        </w:rPr>
        <w:lastRenderedPageBreak/>
        <w:t>Query for Table Condition</w:t>
      </w:r>
      <w:bookmarkEnd w:id="20"/>
    </w:p>
    <w:p w14:paraId="433689D8" w14:textId="77777777" w:rsidR="005E250E" w:rsidRDefault="005E250E" w:rsidP="005E250E">
      <w:pPr>
        <w:rPr>
          <w:lang w:val="en-NZ"/>
        </w:rPr>
      </w:pPr>
      <w:r>
        <w:rPr>
          <w:lang w:val="en-NZ"/>
        </w:rPr>
        <w:t xml:space="preserve">Before testing, the original state of the database is found by querying it. To open a client application window,  the “strongcmd.exe” file must be executed from windows </w:t>
      </w:r>
      <w:proofErr w:type="spellStart"/>
      <w:r>
        <w:rPr>
          <w:lang w:val="en-NZ"/>
        </w:rPr>
        <w:t>cmd</w:t>
      </w:r>
      <w:proofErr w:type="spellEnd"/>
      <w:r>
        <w:rPr>
          <w:lang w:val="en-NZ"/>
        </w:rPr>
        <w:t xml:space="preserve"> prompt and told to open the database “tpcc”. The following query needs to be entered to view the status of the tables:</w:t>
      </w:r>
    </w:p>
    <w:p w14:paraId="1E52EC74" w14:textId="77777777" w:rsidR="005E250E" w:rsidRDefault="005E250E" w:rsidP="005E250E">
      <w:pPr>
        <w:rPr>
          <w:lang w:val="en-NZ"/>
        </w:rPr>
      </w:pPr>
      <w:r>
        <w:rPr>
          <w:lang w:val="en-NZ"/>
        </w:rPr>
        <w:t>select from _Tables</w:t>
      </w:r>
    </w:p>
    <w:p w14:paraId="6E45E578" w14:textId="77777777" w:rsidR="005E250E" w:rsidRDefault="005E250E" w:rsidP="005E250E">
      <w:pPr>
        <w:rPr>
          <w:lang w:val="en-NZ"/>
        </w:rPr>
      </w:pPr>
      <w:r>
        <w:rPr>
          <w:lang w:val="en-NZ"/>
        </w:rPr>
        <w:t xml:space="preserve"> The resulting table is copied by left clicking and dragging the mouse over the table and pressing “ctrl” + “c”. The </w:t>
      </w:r>
      <w:proofErr w:type="spellStart"/>
      <w:r>
        <w:rPr>
          <w:lang w:val="en-NZ"/>
        </w:rPr>
        <w:t>cmd</w:t>
      </w:r>
      <w:proofErr w:type="spellEnd"/>
      <w:r>
        <w:rPr>
          <w:lang w:val="en-NZ"/>
        </w:rPr>
        <w:t xml:space="preserve"> lines will be highlighted white. If the table is not highlighted white before pressing “ctrl” + “c”, the application will disconnect from the Tpcc database as it is a Windows  keyboard shortcut for closing applications in the </w:t>
      </w:r>
      <w:proofErr w:type="spellStart"/>
      <w:r>
        <w:rPr>
          <w:lang w:val="en-NZ"/>
        </w:rPr>
        <w:t>cmd</w:t>
      </w:r>
      <w:proofErr w:type="spellEnd"/>
      <w:r>
        <w:rPr>
          <w:lang w:val="en-NZ"/>
        </w:rPr>
        <w:t xml:space="preserve"> window. The table is copied and pasted into a word file to keep for comparison. As seen in </w:t>
      </w:r>
      <w:r>
        <w:rPr>
          <w:lang w:val="en-NZ"/>
        </w:rPr>
        <w:fldChar w:fldCharType="begin"/>
      </w:r>
      <w:r>
        <w:rPr>
          <w:lang w:val="en-NZ"/>
        </w:rPr>
        <w:instrText xml:space="preserve"> REF _Ref10642585 \h </w:instrText>
      </w:r>
      <w:r>
        <w:rPr>
          <w:lang w:val="en-NZ"/>
        </w:rPr>
      </w:r>
      <w:r>
        <w:rPr>
          <w:lang w:val="en-NZ"/>
        </w:rPr>
        <w:fldChar w:fldCharType="separate"/>
      </w:r>
      <w:r>
        <w:t xml:space="preserve">Figure </w:t>
      </w:r>
      <w:r>
        <w:rPr>
          <w:noProof/>
        </w:rPr>
        <w:t>7</w:t>
      </w:r>
      <w:r>
        <w:rPr>
          <w:lang w:val="en-NZ"/>
        </w:rPr>
        <w:fldChar w:fldCharType="end"/>
      </w:r>
      <w:r>
        <w:rPr>
          <w:lang w:val="en-NZ"/>
        </w:rPr>
        <w:t xml:space="preserve">, using Strong SQL syntax is used to find the number of tuples in </w:t>
      </w:r>
      <w:proofErr w:type="spellStart"/>
      <w:r>
        <w:rPr>
          <w:lang w:val="en-NZ"/>
        </w:rPr>
        <w:t>tpcc’s</w:t>
      </w:r>
      <w:proofErr w:type="spellEnd"/>
      <w:r>
        <w:rPr>
          <w:lang w:val="en-NZ"/>
        </w:rPr>
        <w:t xml:space="preserve"> tables.</w:t>
      </w:r>
    </w:p>
    <w:p w14:paraId="0A8129CD" w14:textId="77777777" w:rsidR="005E250E" w:rsidRDefault="005E250E" w:rsidP="005E250E">
      <w:pPr>
        <w:keepNext/>
      </w:pPr>
      <w:r>
        <w:rPr>
          <w:noProof/>
        </w:rPr>
        <w:drawing>
          <wp:inline distT="0" distB="0" distL="0" distR="0" wp14:anchorId="504219EB" wp14:editId="12E93A38">
            <wp:extent cx="4900917" cy="255181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0469" b="58734"/>
                    <a:stretch/>
                  </pic:blipFill>
                  <pic:spPr bwMode="auto">
                    <a:xfrm>
                      <a:off x="0" y="0"/>
                      <a:ext cx="5013957" cy="2610672"/>
                    </a:xfrm>
                    <a:prstGeom prst="rect">
                      <a:avLst/>
                    </a:prstGeom>
                    <a:ln>
                      <a:noFill/>
                    </a:ln>
                    <a:extLst>
                      <a:ext uri="{53640926-AAD7-44D8-BBD7-CCE9431645EC}">
                        <a14:shadowObscured xmlns:a14="http://schemas.microsoft.com/office/drawing/2010/main"/>
                      </a:ext>
                    </a:extLst>
                  </pic:spPr>
                </pic:pic>
              </a:graphicData>
            </a:graphic>
          </wp:inline>
        </w:drawing>
      </w:r>
    </w:p>
    <w:p w14:paraId="182D6508" w14:textId="77777777" w:rsidR="005E250E" w:rsidRDefault="005E250E" w:rsidP="005E250E">
      <w:pPr>
        <w:pStyle w:val="Caption"/>
        <w:rPr>
          <w:noProof/>
        </w:rPr>
      </w:pPr>
      <w:bookmarkStart w:id="21" w:name="_Ref10642585"/>
      <w:bookmarkStart w:id="22" w:name="_Toc1073940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bookmarkEnd w:id="21"/>
      <w:r>
        <w:t>: Strong Query for Table Condition</w:t>
      </w:r>
      <w:bookmarkEnd w:id="22"/>
    </w:p>
    <w:p w14:paraId="2089A94B" w14:textId="77777777" w:rsidR="005E250E" w:rsidRPr="00877EF1" w:rsidRDefault="005E250E" w:rsidP="005E250E">
      <w:pPr>
        <w:pStyle w:val="Heading3"/>
        <w:rPr>
          <w:lang w:val="en-NZ"/>
        </w:rPr>
      </w:pPr>
      <w:bookmarkStart w:id="23" w:name="_Toc11176315"/>
      <w:bookmarkStart w:id="24" w:name="_Hlk10736207"/>
      <w:r>
        <w:rPr>
          <w:lang w:val="en-NZ"/>
        </w:rPr>
        <w:t>Run TPC-C Application</w:t>
      </w:r>
      <w:bookmarkEnd w:id="15"/>
      <w:bookmarkEnd w:id="23"/>
    </w:p>
    <w:p w14:paraId="5C305D5D" w14:textId="77777777" w:rsidR="005E250E" w:rsidRDefault="005E250E" w:rsidP="005E250E">
      <w:pPr>
        <w:rPr>
          <w:lang w:val="en-NZ"/>
        </w:rPr>
      </w:pPr>
      <w:r>
        <w:rPr>
          <w:lang w:val="en-NZ"/>
        </w:rPr>
        <w:t>Refer to common Run TPCC section.</w:t>
      </w:r>
    </w:p>
    <w:p w14:paraId="467A9EB0" w14:textId="77777777" w:rsidR="005E250E" w:rsidRDefault="005E250E" w:rsidP="005E250E">
      <w:pPr>
        <w:pStyle w:val="Heading3"/>
        <w:rPr>
          <w:lang w:val="en-NZ"/>
        </w:rPr>
      </w:pPr>
      <w:bookmarkStart w:id="25" w:name="_Toc11176316"/>
      <w:r>
        <w:rPr>
          <w:lang w:val="en-NZ"/>
        </w:rPr>
        <w:t>Result Collection</w:t>
      </w:r>
      <w:bookmarkEnd w:id="25"/>
    </w:p>
    <w:p w14:paraId="6926A0F9" w14:textId="77777777" w:rsidR="005E250E" w:rsidRPr="0097512A" w:rsidRDefault="005E250E" w:rsidP="005E250E">
      <w:pPr>
        <w:rPr>
          <w:lang w:val="en-NZ"/>
        </w:rPr>
      </w:pPr>
      <w:r>
        <w:rPr>
          <w:lang w:val="en-NZ"/>
        </w:rPr>
        <w:t xml:space="preserve">The query displayed in </w:t>
      </w:r>
      <w:r>
        <w:rPr>
          <w:lang w:val="en-NZ"/>
        </w:rPr>
        <w:fldChar w:fldCharType="begin"/>
      </w:r>
      <w:r>
        <w:rPr>
          <w:lang w:val="en-NZ"/>
        </w:rPr>
        <w:instrText xml:space="preserve"> REF _Ref10642585 \h </w:instrText>
      </w:r>
      <w:r>
        <w:rPr>
          <w:lang w:val="en-NZ"/>
        </w:rPr>
      </w:r>
      <w:r>
        <w:rPr>
          <w:lang w:val="en-NZ"/>
        </w:rPr>
        <w:fldChar w:fldCharType="separate"/>
      </w:r>
      <w:r>
        <w:t xml:space="preserve">Figure </w:t>
      </w:r>
      <w:r>
        <w:rPr>
          <w:noProof/>
        </w:rPr>
        <w:t>7</w:t>
      </w:r>
      <w:r>
        <w:rPr>
          <w:lang w:val="en-NZ"/>
        </w:rPr>
        <w:fldChar w:fldCharType="end"/>
      </w:r>
      <w:r>
        <w:rPr>
          <w:lang w:val="en-NZ"/>
        </w:rPr>
        <w:t xml:space="preserve"> is run to display the tables’ properties then copied into a word document to be analysed later.</w:t>
      </w:r>
    </w:p>
    <w:p w14:paraId="09FA64E6" w14:textId="77777777" w:rsidR="005E250E" w:rsidRDefault="005E250E" w:rsidP="005E250E">
      <w:pPr>
        <w:pStyle w:val="Heading3"/>
        <w:rPr>
          <w:lang w:val="en-NZ"/>
        </w:rPr>
      </w:pPr>
      <w:bookmarkStart w:id="26" w:name="_Toc11176317"/>
      <w:bookmarkEnd w:id="24"/>
      <w:r>
        <w:rPr>
          <w:lang w:val="en-NZ"/>
        </w:rPr>
        <w:t>Restore Database</w:t>
      </w:r>
      <w:bookmarkEnd w:id="26"/>
    </w:p>
    <w:p w14:paraId="65FD895E" w14:textId="77777777" w:rsidR="005E250E" w:rsidRPr="0097512A" w:rsidRDefault="005E250E" w:rsidP="005E250E">
      <w:pPr>
        <w:rPr>
          <w:lang w:val="en-NZ"/>
        </w:rPr>
      </w:pPr>
      <w:r>
        <w:rPr>
          <w:lang w:val="en-NZ"/>
        </w:rPr>
        <w:t>The file named “Tpcc” in the “E:\DATA” folder is deleted after all instances of the Database are closed. A copy of the database is then renamed “Tpcc” for future tests.</w:t>
      </w:r>
    </w:p>
    <w:p w14:paraId="4A8BD5BB" w14:textId="77777777" w:rsidR="005E250E" w:rsidRDefault="005E250E" w:rsidP="005E250E">
      <w:pPr>
        <w:rPr>
          <w:rFonts w:asciiTheme="majorHAnsi" w:eastAsiaTheme="majorEastAsia" w:hAnsiTheme="majorHAnsi" w:cstheme="majorBidi"/>
          <w:color w:val="365F91" w:themeColor="accent1" w:themeShade="BF"/>
          <w:sz w:val="26"/>
          <w:szCs w:val="26"/>
          <w:lang w:val="en-NZ"/>
        </w:rPr>
      </w:pPr>
      <w:r>
        <w:rPr>
          <w:lang w:val="en-NZ"/>
        </w:rPr>
        <w:br w:type="page"/>
      </w:r>
    </w:p>
    <w:p w14:paraId="71934710" w14:textId="77777777" w:rsidR="005E250E" w:rsidRDefault="005E250E" w:rsidP="005E250E">
      <w:pPr>
        <w:pStyle w:val="Heading2"/>
        <w:rPr>
          <w:lang w:val="en-NZ"/>
        </w:rPr>
      </w:pPr>
      <w:bookmarkStart w:id="27" w:name="_Hlk9945714"/>
      <w:bookmarkStart w:id="28" w:name="_Toc11176318"/>
      <w:bookmarkEnd w:id="27"/>
      <w:commentRangeStart w:id="29"/>
      <w:r>
        <w:rPr>
          <w:lang w:val="en-NZ"/>
        </w:rPr>
        <w:lastRenderedPageBreak/>
        <w:t>MS SQL Server Benchmark Steps</w:t>
      </w:r>
      <w:commentRangeEnd w:id="29"/>
      <w:r>
        <w:rPr>
          <w:rStyle w:val="CommentReference"/>
          <w:rFonts w:asciiTheme="minorHAnsi" w:eastAsiaTheme="minorHAnsi" w:hAnsiTheme="minorHAnsi" w:cstheme="minorBidi"/>
          <w:color w:val="auto"/>
        </w:rPr>
        <w:commentReference w:id="29"/>
      </w:r>
      <w:bookmarkEnd w:id="28"/>
    </w:p>
    <w:p w14:paraId="3A1A32BD" w14:textId="77777777" w:rsidR="005E250E" w:rsidRDefault="005E250E" w:rsidP="005E250E">
      <w:pPr>
        <w:pStyle w:val="Heading3"/>
        <w:rPr>
          <w:lang w:val="en-NZ"/>
        </w:rPr>
      </w:pPr>
      <w:bookmarkStart w:id="30" w:name="_Toc11176319"/>
      <w:r>
        <w:rPr>
          <w:lang w:val="en-NZ"/>
        </w:rPr>
        <w:t>Server Initialisation</w:t>
      </w:r>
      <w:bookmarkEnd w:id="30"/>
    </w:p>
    <w:p w14:paraId="1A19554E" w14:textId="77777777" w:rsidR="005E250E" w:rsidRDefault="005E250E" w:rsidP="005E250E">
      <w:pPr>
        <w:rPr>
          <w:noProof/>
        </w:rPr>
      </w:pPr>
      <w:r>
        <w:rPr>
          <w:lang w:val="en-NZ"/>
        </w:rPr>
        <w:t xml:space="preserve">The SQL Server is Initialised from Microsoft SQL Server Management Studio. The user is prompted to connect to the local server that is created upon installation as seen in </w:t>
      </w:r>
      <w:r>
        <w:rPr>
          <w:lang w:val="en-NZ"/>
        </w:rPr>
        <w:fldChar w:fldCharType="begin"/>
      </w:r>
      <w:r>
        <w:rPr>
          <w:lang w:val="en-NZ"/>
        </w:rPr>
        <w:instrText xml:space="preserve"> REF _Ref9933292 \h </w:instrText>
      </w:r>
      <w:r>
        <w:rPr>
          <w:lang w:val="en-NZ"/>
        </w:rPr>
      </w:r>
      <w:r>
        <w:rPr>
          <w:lang w:val="en-NZ"/>
        </w:rPr>
        <w:fldChar w:fldCharType="separate"/>
      </w:r>
      <w:r>
        <w:t xml:space="preserve">Figure </w:t>
      </w:r>
      <w:r>
        <w:rPr>
          <w:noProof/>
        </w:rPr>
        <w:t>8</w:t>
      </w:r>
      <w:r>
        <w:rPr>
          <w:lang w:val="en-NZ"/>
        </w:rPr>
        <w:fldChar w:fldCharType="end"/>
      </w:r>
      <w:r>
        <w:rPr>
          <w:lang w:val="en-NZ"/>
        </w:rPr>
        <w:t>.</w:t>
      </w:r>
    </w:p>
    <w:p w14:paraId="58EA403D" w14:textId="77777777" w:rsidR="005E250E" w:rsidRDefault="005E250E" w:rsidP="005E250E">
      <w:pPr>
        <w:keepNext/>
      </w:pPr>
      <w:r>
        <w:rPr>
          <w:noProof/>
        </w:rPr>
        <w:drawing>
          <wp:inline distT="0" distB="0" distL="0" distR="0" wp14:anchorId="186B34C3" wp14:editId="63D3DC14">
            <wp:extent cx="5571460" cy="3337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40" t="11281" r="20787" b="15997"/>
                    <a:stretch/>
                  </pic:blipFill>
                  <pic:spPr bwMode="auto">
                    <a:xfrm>
                      <a:off x="0" y="0"/>
                      <a:ext cx="5596662" cy="3352474"/>
                    </a:xfrm>
                    <a:prstGeom prst="rect">
                      <a:avLst/>
                    </a:prstGeom>
                    <a:ln>
                      <a:noFill/>
                    </a:ln>
                    <a:extLst>
                      <a:ext uri="{53640926-AAD7-44D8-BBD7-CCE9431645EC}">
                        <a14:shadowObscured xmlns:a14="http://schemas.microsoft.com/office/drawing/2010/main"/>
                      </a:ext>
                    </a:extLst>
                  </pic:spPr>
                </pic:pic>
              </a:graphicData>
            </a:graphic>
          </wp:inline>
        </w:drawing>
      </w:r>
    </w:p>
    <w:p w14:paraId="2DAF5920" w14:textId="77777777" w:rsidR="005E250E" w:rsidRPr="006C1687" w:rsidRDefault="005E250E" w:rsidP="005E250E">
      <w:pPr>
        <w:pStyle w:val="Caption"/>
        <w:rPr>
          <w:lang w:val="en-NZ"/>
        </w:rPr>
      </w:pPr>
      <w:bookmarkStart w:id="31" w:name="_Ref9933292"/>
      <w:bookmarkStart w:id="32" w:name="_Toc1073941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bookmarkEnd w:id="31"/>
      <w:r>
        <w:t xml:space="preserve">: </w:t>
      </w:r>
      <w:r>
        <w:rPr>
          <w:lang w:val="en-NZ"/>
        </w:rPr>
        <w:t>Microsoft SQL Server Management Studio user interface</w:t>
      </w:r>
      <w:bookmarkEnd w:id="32"/>
    </w:p>
    <w:p w14:paraId="3AFAE8DB" w14:textId="77777777" w:rsidR="005E250E" w:rsidRDefault="005E250E" w:rsidP="005E250E">
      <w:pPr>
        <w:pStyle w:val="Heading3"/>
        <w:rPr>
          <w:lang w:val="en-NZ"/>
        </w:rPr>
      </w:pPr>
      <w:bookmarkStart w:id="33" w:name="_Toc11176320"/>
      <w:r>
        <w:rPr>
          <w:lang w:val="en-NZ"/>
        </w:rPr>
        <w:t>Create Tpcc Database</w:t>
      </w:r>
      <w:bookmarkEnd w:id="33"/>
    </w:p>
    <w:p w14:paraId="46C3F74B" w14:textId="77777777" w:rsidR="005E250E" w:rsidRDefault="005E250E" w:rsidP="005E250E">
      <w:pPr>
        <w:rPr>
          <w:lang w:val="en-NZ"/>
        </w:rPr>
      </w:pPr>
      <w:r>
        <w:rPr>
          <w:lang w:val="en-NZ"/>
        </w:rPr>
        <w:t>Right clicking on the “Databases” folder in the object explorer will give the option to create a new database. This must be called “Tpcc” for the TPC-C application to recognise it.</w:t>
      </w:r>
    </w:p>
    <w:p w14:paraId="66F2DB00" w14:textId="77777777" w:rsidR="005E250E" w:rsidRDefault="005E250E" w:rsidP="005E250E">
      <w:pPr>
        <w:pStyle w:val="Heading3"/>
        <w:rPr>
          <w:lang w:val="en-NZ"/>
        </w:rPr>
      </w:pPr>
      <w:bookmarkStart w:id="34" w:name="_Toc11176321"/>
      <w:r>
        <w:rPr>
          <w:lang w:val="en-NZ"/>
        </w:rPr>
        <w:t>Populate Tpcc</w:t>
      </w:r>
      <w:bookmarkEnd w:id="34"/>
    </w:p>
    <w:p w14:paraId="0DC87847" w14:textId="77777777" w:rsidR="005E250E" w:rsidRPr="004952E7" w:rsidRDefault="005E250E" w:rsidP="005E250E">
      <w:pPr>
        <w:rPr>
          <w:lang w:val="en-NZ"/>
        </w:rPr>
      </w:pPr>
      <w:bookmarkStart w:id="35" w:name="_Hlk10627079"/>
      <w:r>
        <w:rPr>
          <w:lang w:val="en-NZ"/>
        </w:rPr>
        <w:t>Refer to common Populate “Tpcc” Database section.</w:t>
      </w:r>
    </w:p>
    <w:bookmarkEnd w:id="35"/>
    <w:p w14:paraId="5EBAF722" w14:textId="77777777" w:rsidR="005E250E" w:rsidRPr="008A7C3C" w:rsidRDefault="005E250E" w:rsidP="005E250E">
      <w:pPr>
        <w:rPr>
          <w:lang w:val="en-NZ"/>
        </w:rPr>
      </w:pPr>
    </w:p>
    <w:p w14:paraId="45A7CE29" w14:textId="77777777" w:rsidR="005E250E" w:rsidRDefault="005E250E" w:rsidP="005E250E">
      <w:pPr>
        <w:rPr>
          <w:rFonts w:asciiTheme="majorHAnsi" w:eastAsiaTheme="majorEastAsia" w:hAnsiTheme="majorHAnsi" w:cstheme="majorBidi"/>
          <w:color w:val="365F91" w:themeColor="accent1" w:themeShade="BF"/>
          <w:sz w:val="32"/>
          <w:szCs w:val="32"/>
          <w:lang w:val="en-NZ"/>
        </w:rPr>
      </w:pPr>
      <w:r>
        <w:rPr>
          <w:lang w:val="en-NZ"/>
        </w:rPr>
        <w:br w:type="page"/>
      </w:r>
    </w:p>
    <w:p w14:paraId="519CC992" w14:textId="77777777" w:rsidR="005E250E" w:rsidRDefault="005E250E" w:rsidP="005E250E">
      <w:pPr>
        <w:pStyle w:val="Heading3"/>
        <w:rPr>
          <w:lang w:val="en-NZ"/>
        </w:rPr>
      </w:pPr>
      <w:bookmarkStart w:id="36" w:name="_Toc11176322"/>
      <w:r>
        <w:rPr>
          <w:lang w:val="en-NZ"/>
        </w:rPr>
        <w:lastRenderedPageBreak/>
        <w:t>Backup Database</w:t>
      </w:r>
      <w:bookmarkEnd w:id="36"/>
    </w:p>
    <w:p w14:paraId="06EDB53E" w14:textId="77777777" w:rsidR="005E250E" w:rsidRDefault="005E250E" w:rsidP="005E250E">
      <w:pPr>
        <w:rPr>
          <w:lang w:val="en-NZ"/>
        </w:rPr>
      </w:pPr>
      <w:r>
        <w:rPr>
          <w:lang w:val="en-NZ"/>
        </w:rPr>
        <w:t>By right clicking on database</w:t>
      </w:r>
      <w:r w:rsidRPr="00C153B7">
        <w:rPr>
          <w:lang w:val="en-NZ"/>
        </w:rPr>
        <w:t xml:space="preserve"> </w:t>
      </w:r>
      <w:r>
        <w:rPr>
          <w:lang w:val="en-NZ"/>
        </w:rPr>
        <w:t xml:space="preserve">“Tpcc”, hovering over “Tasks” then, selecting “Backup” displays the form on the right-hand side of </w:t>
      </w:r>
      <w:r>
        <w:rPr>
          <w:lang w:val="en-NZ"/>
        </w:rPr>
        <w:fldChar w:fldCharType="begin"/>
      </w:r>
      <w:r>
        <w:rPr>
          <w:lang w:val="en-NZ"/>
        </w:rPr>
        <w:instrText xml:space="preserve"> REF _Ref9945982 \h </w:instrText>
      </w:r>
      <w:r>
        <w:rPr>
          <w:lang w:val="en-NZ"/>
        </w:rPr>
      </w:r>
      <w:r>
        <w:rPr>
          <w:lang w:val="en-NZ"/>
        </w:rPr>
        <w:fldChar w:fldCharType="separate"/>
      </w:r>
      <w:r>
        <w:t xml:space="preserve">Figure </w:t>
      </w:r>
      <w:r>
        <w:rPr>
          <w:noProof/>
        </w:rPr>
        <w:t>9</w:t>
      </w:r>
      <w:r>
        <w:rPr>
          <w:lang w:val="en-NZ"/>
        </w:rPr>
        <w:fldChar w:fldCharType="end"/>
      </w:r>
      <w:r>
        <w:rPr>
          <w:lang w:val="en-NZ"/>
        </w:rPr>
        <w:t>. Clicking “OK” then begins the backup. This will take a few seconds to process and complete.</w:t>
      </w:r>
    </w:p>
    <w:p w14:paraId="684EBEC6" w14:textId="77777777" w:rsidR="005E250E" w:rsidRDefault="005E250E" w:rsidP="005E250E">
      <w:pPr>
        <w:keepNext/>
      </w:pPr>
      <w:r>
        <w:rPr>
          <w:noProof/>
        </w:rPr>
        <w:drawing>
          <wp:inline distT="0" distB="0" distL="0" distR="0" wp14:anchorId="51AED0CB" wp14:editId="3A8CDA4E">
            <wp:extent cx="5731510" cy="34524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605"/>
                    <a:stretch/>
                  </pic:blipFill>
                  <pic:spPr bwMode="auto">
                    <a:xfrm>
                      <a:off x="0" y="0"/>
                      <a:ext cx="5731510" cy="3452495"/>
                    </a:xfrm>
                    <a:prstGeom prst="rect">
                      <a:avLst/>
                    </a:prstGeom>
                    <a:ln>
                      <a:noFill/>
                    </a:ln>
                    <a:extLst>
                      <a:ext uri="{53640926-AAD7-44D8-BBD7-CCE9431645EC}">
                        <a14:shadowObscured xmlns:a14="http://schemas.microsoft.com/office/drawing/2010/main"/>
                      </a:ext>
                    </a:extLst>
                  </pic:spPr>
                </pic:pic>
              </a:graphicData>
            </a:graphic>
          </wp:inline>
        </w:drawing>
      </w:r>
    </w:p>
    <w:p w14:paraId="2FF99510" w14:textId="77777777" w:rsidR="005E250E" w:rsidRDefault="005E250E" w:rsidP="005E250E">
      <w:pPr>
        <w:pStyle w:val="Caption"/>
      </w:pPr>
      <w:bookmarkStart w:id="37" w:name="_Ref9945982"/>
      <w:bookmarkStart w:id="38" w:name="_Toc1073941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bookmarkEnd w:id="37"/>
      <w:r>
        <w:t>: SQL Server Database Backup</w:t>
      </w:r>
      <w:bookmarkEnd w:id="38"/>
    </w:p>
    <w:p w14:paraId="14D84634" w14:textId="77777777" w:rsidR="005E250E" w:rsidRDefault="005E250E" w:rsidP="005E250E">
      <w:pPr>
        <w:rPr>
          <w:rFonts w:asciiTheme="majorHAnsi" w:eastAsiaTheme="majorEastAsia" w:hAnsiTheme="majorHAnsi" w:cstheme="majorBidi"/>
          <w:color w:val="365F91" w:themeColor="accent1" w:themeShade="BF"/>
          <w:sz w:val="32"/>
          <w:szCs w:val="32"/>
          <w:lang w:val="en-NZ"/>
        </w:rPr>
      </w:pPr>
      <w:r>
        <w:rPr>
          <w:lang w:val="en-NZ"/>
        </w:rPr>
        <w:br w:type="page"/>
      </w:r>
    </w:p>
    <w:p w14:paraId="480A05FE" w14:textId="77777777" w:rsidR="005E250E" w:rsidRPr="002A2205" w:rsidRDefault="005E250E" w:rsidP="005E250E">
      <w:pPr>
        <w:pStyle w:val="Heading3"/>
        <w:rPr>
          <w:lang w:val="en-NZ"/>
        </w:rPr>
      </w:pPr>
      <w:bookmarkStart w:id="39" w:name="_Toc11176323"/>
      <w:bookmarkStart w:id="40" w:name="_Hlk10627714"/>
      <w:r>
        <w:rPr>
          <w:lang w:val="en-NZ"/>
        </w:rPr>
        <w:lastRenderedPageBreak/>
        <w:t>Query for Table Condition</w:t>
      </w:r>
      <w:bookmarkEnd w:id="39"/>
    </w:p>
    <w:bookmarkEnd w:id="40"/>
    <w:p w14:paraId="4394B797" w14:textId="77777777" w:rsidR="005E250E" w:rsidRDefault="005E250E" w:rsidP="005E250E">
      <w:pPr>
        <w:spacing w:after="0" w:line="240" w:lineRule="auto"/>
      </w:pPr>
      <w:r>
        <w:t>The original state of the table must be known before testing begins. The “New Query” button on the toolbar displays the query window into which the following query is entered to display the number of rows in the tables of the database “Tpcc”:</w:t>
      </w:r>
    </w:p>
    <w:p w14:paraId="3B53FF49" w14:textId="77777777" w:rsidR="005E250E" w:rsidRDefault="005E250E" w:rsidP="005E250E">
      <w:pPr>
        <w:spacing w:after="0" w:line="240" w:lineRule="auto"/>
      </w:pPr>
    </w:p>
    <w:p w14:paraId="20756EC9" w14:textId="77777777" w:rsidR="005E250E" w:rsidRPr="00887C23" w:rsidRDefault="005E250E" w:rsidP="005E250E">
      <w:pPr>
        <w:spacing w:after="0" w:line="240" w:lineRule="auto"/>
      </w:pPr>
      <w:r w:rsidRPr="00887C23">
        <w:t xml:space="preserve">SELECT t.name, </w:t>
      </w:r>
      <w:proofErr w:type="spellStart"/>
      <w:r w:rsidRPr="00887C23">
        <w:t>s.row_count</w:t>
      </w:r>
      <w:proofErr w:type="spellEnd"/>
      <w:r w:rsidRPr="00887C23">
        <w:t xml:space="preserve"> from </w:t>
      </w:r>
      <w:proofErr w:type="spellStart"/>
      <w:r w:rsidRPr="00887C23">
        <w:t>sys.tables</w:t>
      </w:r>
      <w:proofErr w:type="spellEnd"/>
      <w:r w:rsidRPr="00887C23">
        <w:t xml:space="preserve"> t</w:t>
      </w:r>
    </w:p>
    <w:p w14:paraId="5427D1A3" w14:textId="77777777" w:rsidR="005E250E" w:rsidRPr="00887C23" w:rsidRDefault="005E250E" w:rsidP="005E250E">
      <w:pPr>
        <w:spacing w:after="0" w:line="240" w:lineRule="auto"/>
      </w:pPr>
      <w:r w:rsidRPr="00887C23">
        <w:t xml:space="preserve">JOIN </w:t>
      </w:r>
      <w:proofErr w:type="spellStart"/>
      <w:r w:rsidRPr="00887C23">
        <w:t>sys.dm_db_partition_stats</w:t>
      </w:r>
      <w:proofErr w:type="spellEnd"/>
      <w:r w:rsidRPr="00887C23">
        <w:t xml:space="preserve"> s</w:t>
      </w:r>
    </w:p>
    <w:p w14:paraId="16A23209" w14:textId="77777777" w:rsidR="005E250E" w:rsidRPr="00887C23" w:rsidRDefault="005E250E" w:rsidP="005E250E">
      <w:pPr>
        <w:spacing w:after="0" w:line="240" w:lineRule="auto"/>
      </w:pPr>
      <w:r w:rsidRPr="00887C23">
        <w:t xml:space="preserve">ON </w:t>
      </w:r>
      <w:proofErr w:type="spellStart"/>
      <w:r w:rsidRPr="00887C23">
        <w:t>t.object_id</w:t>
      </w:r>
      <w:proofErr w:type="spellEnd"/>
      <w:r w:rsidRPr="00887C23">
        <w:t xml:space="preserve"> = </w:t>
      </w:r>
      <w:proofErr w:type="spellStart"/>
      <w:r w:rsidRPr="00887C23">
        <w:t>s.object_id</w:t>
      </w:r>
      <w:proofErr w:type="spellEnd"/>
    </w:p>
    <w:p w14:paraId="6766323F" w14:textId="77777777" w:rsidR="005E250E" w:rsidRPr="00887C23" w:rsidRDefault="005E250E" w:rsidP="005E250E">
      <w:pPr>
        <w:spacing w:after="0" w:line="240" w:lineRule="auto"/>
      </w:pPr>
      <w:r w:rsidRPr="00887C23">
        <w:t xml:space="preserve">AND </w:t>
      </w:r>
      <w:proofErr w:type="spellStart"/>
      <w:r w:rsidRPr="00887C23">
        <w:t>t.type_desc</w:t>
      </w:r>
      <w:proofErr w:type="spellEnd"/>
      <w:r w:rsidRPr="00887C23">
        <w:t xml:space="preserve"> = 'USER_TABLE'</w:t>
      </w:r>
    </w:p>
    <w:p w14:paraId="56A296D1" w14:textId="77777777" w:rsidR="005E250E" w:rsidRPr="00887C23" w:rsidRDefault="005E250E" w:rsidP="005E250E">
      <w:pPr>
        <w:spacing w:after="0" w:line="240" w:lineRule="auto"/>
      </w:pPr>
      <w:r w:rsidRPr="00887C23">
        <w:t>AND t.name not like '%</w:t>
      </w:r>
      <w:proofErr w:type="spellStart"/>
      <w:r w:rsidRPr="00887C23">
        <w:t>dss</w:t>
      </w:r>
      <w:proofErr w:type="spellEnd"/>
      <w:r w:rsidRPr="00887C23">
        <w:t>%'</w:t>
      </w:r>
    </w:p>
    <w:p w14:paraId="3680BA66" w14:textId="77777777" w:rsidR="005E250E" w:rsidRPr="00887C23" w:rsidRDefault="005E250E" w:rsidP="005E250E">
      <w:pPr>
        <w:spacing w:after="0" w:line="240" w:lineRule="auto"/>
      </w:pPr>
      <w:r w:rsidRPr="00887C23">
        <w:t xml:space="preserve">AND </w:t>
      </w:r>
      <w:proofErr w:type="spellStart"/>
      <w:r w:rsidRPr="00887C23">
        <w:t>s.index_id</w:t>
      </w:r>
      <w:proofErr w:type="spellEnd"/>
      <w:r w:rsidRPr="00887C23">
        <w:t xml:space="preserve"> IN (0,1)</w:t>
      </w:r>
    </w:p>
    <w:p w14:paraId="037BB92B" w14:textId="77777777" w:rsidR="005E250E" w:rsidRDefault="005E250E" w:rsidP="005E250E">
      <w:pPr>
        <w:rPr>
          <w:lang w:val="en-NZ"/>
        </w:rPr>
      </w:pPr>
    </w:p>
    <w:p w14:paraId="3C7B5F7E" w14:textId="77777777" w:rsidR="005E250E" w:rsidRDefault="005E250E" w:rsidP="005E250E">
      <w:pPr>
        <w:keepNext/>
      </w:pPr>
      <w:r>
        <w:rPr>
          <w:lang w:val="en-NZ"/>
        </w:rPr>
        <w:t xml:space="preserve">The “Execute” button is left clicked to run the query and this should display a table as seen in the bottom window of </w:t>
      </w:r>
      <w:r>
        <w:rPr>
          <w:lang w:val="en-NZ"/>
        </w:rPr>
        <w:fldChar w:fldCharType="begin"/>
      </w:r>
      <w:r>
        <w:rPr>
          <w:lang w:val="en-NZ"/>
        </w:rPr>
        <w:instrText xml:space="preserve"> REF _Ref9945801 \h </w:instrText>
      </w:r>
      <w:r>
        <w:rPr>
          <w:lang w:val="en-NZ"/>
        </w:rPr>
      </w:r>
      <w:r>
        <w:rPr>
          <w:lang w:val="en-NZ"/>
        </w:rPr>
        <w:fldChar w:fldCharType="separate"/>
      </w:r>
      <w:r>
        <w:t xml:space="preserve">Figure </w:t>
      </w:r>
      <w:r>
        <w:rPr>
          <w:noProof/>
        </w:rPr>
        <w:t>10</w:t>
      </w:r>
      <w:r>
        <w:rPr>
          <w:lang w:val="en-NZ"/>
        </w:rPr>
        <w:fldChar w:fldCharType="end"/>
      </w:r>
      <w:r>
        <w:rPr>
          <w:lang w:val="en-NZ"/>
        </w:rPr>
        <w:t>. This is copied to a word document by left clicking in the top left-hand corner of the resultant table to highlight the entire table. This is copied to be used for comparison with the other tests.</w:t>
      </w:r>
      <w:r w:rsidRPr="005A4CAB">
        <w:rPr>
          <w:noProof/>
        </w:rPr>
        <w:t xml:space="preserve"> </w:t>
      </w:r>
      <w:r>
        <w:rPr>
          <w:noProof/>
        </w:rPr>
        <w:drawing>
          <wp:inline distT="0" distB="0" distL="0" distR="0" wp14:anchorId="489FC504" wp14:editId="34560CC3">
            <wp:extent cx="5731510" cy="33502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463"/>
                    <a:stretch/>
                  </pic:blipFill>
                  <pic:spPr bwMode="auto">
                    <a:xfrm>
                      <a:off x="0" y="0"/>
                      <a:ext cx="5731510" cy="3350260"/>
                    </a:xfrm>
                    <a:prstGeom prst="rect">
                      <a:avLst/>
                    </a:prstGeom>
                    <a:ln>
                      <a:noFill/>
                    </a:ln>
                    <a:extLst>
                      <a:ext uri="{53640926-AAD7-44D8-BBD7-CCE9431645EC}">
                        <a14:shadowObscured xmlns:a14="http://schemas.microsoft.com/office/drawing/2010/main"/>
                      </a:ext>
                    </a:extLst>
                  </pic:spPr>
                </pic:pic>
              </a:graphicData>
            </a:graphic>
          </wp:inline>
        </w:drawing>
      </w:r>
    </w:p>
    <w:p w14:paraId="640B3971" w14:textId="77777777" w:rsidR="005E250E" w:rsidRDefault="005E250E" w:rsidP="005E250E">
      <w:pPr>
        <w:pStyle w:val="Caption"/>
        <w:rPr>
          <w:lang w:val="en-NZ"/>
        </w:rPr>
      </w:pPr>
      <w:bookmarkStart w:id="41" w:name="_Ref9945801"/>
      <w:bookmarkStart w:id="42" w:name="_Toc1073941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End w:id="41"/>
      <w:r>
        <w:t>: SQL Server Tables-Rows Query</w:t>
      </w:r>
      <w:bookmarkEnd w:id="42"/>
    </w:p>
    <w:p w14:paraId="1DA787A2" w14:textId="77777777" w:rsidR="005E250E" w:rsidRDefault="005E250E" w:rsidP="005E250E">
      <w:pPr>
        <w:pStyle w:val="Heading3"/>
        <w:rPr>
          <w:lang w:val="en-NZ"/>
        </w:rPr>
      </w:pPr>
      <w:bookmarkStart w:id="43" w:name="_Toc11176324"/>
      <w:r>
        <w:rPr>
          <w:lang w:val="en-NZ"/>
        </w:rPr>
        <w:t>Run TPC-C Application</w:t>
      </w:r>
      <w:bookmarkEnd w:id="43"/>
    </w:p>
    <w:p w14:paraId="3F0B14B0" w14:textId="77777777" w:rsidR="005E250E" w:rsidRPr="004952E7" w:rsidRDefault="005E250E" w:rsidP="005E250E">
      <w:pPr>
        <w:rPr>
          <w:lang w:val="en-NZ"/>
        </w:rPr>
      </w:pPr>
      <w:bookmarkStart w:id="44" w:name="_Hlk10646165"/>
      <w:r>
        <w:rPr>
          <w:lang w:val="en-NZ"/>
        </w:rPr>
        <w:t>Refer to common Run TPCC section.</w:t>
      </w:r>
    </w:p>
    <w:p w14:paraId="27257EAD" w14:textId="77777777" w:rsidR="005E250E" w:rsidRDefault="005E250E" w:rsidP="005E250E">
      <w:pPr>
        <w:pStyle w:val="Heading3"/>
        <w:rPr>
          <w:lang w:val="en-NZ"/>
        </w:rPr>
      </w:pPr>
      <w:bookmarkStart w:id="45" w:name="_Toc11176325"/>
      <w:bookmarkEnd w:id="44"/>
      <w:r>
        <w:rPr>
          <w:lang w:val="en-NZ"/>
        </w:rPr>
        <w:t>Result Collection</w:t>
      </w:r>
      <w:bookmarkEnd w:id="45"/>
    </w:p>
    <w:p w14:paraId="64798B69" w14:textId="77777777" w:rsidR="005E250E" w:rsidRDefault="005E250E" w:rsidP="005E250E">
      <w:pPr>
        <w:rPr>
          <w:lang w:val="en-NZ"/>
        </w:rPr>
      </w:pPr>
      <w:r>
        <w:rPr>
          <w:lang w:val="en-NZ"/>
        </w:rPr>
        <w:t xml:space="preserve">The query is run again, and the resultant table is copied, as before, into a word document.  </w:t>
      </w:r>
    </w:p>
    <w:p w14:paraId="25E62FCF" w14:textId="77777777" w:rsidR="005E250E" w:rsidRDefault="005E250E" w:rsidP="005E250E">
      <w:pPr>
        <w:rPr>
          <w:lang w:val="en-NZ"/>
        </w:rPr>
      </w:pPr>
      <w:r>
        <w:rPr>
          <w:lang w:val="en-NZ"/>
        </w:rPr>
        <w:t>If the windows form running the benchmark does not close at the 10-minute mark, then it has to be assumed that the automatic mode is still running and adding rows to the tables. If this occurs, then any query regarding the number of rows in the table can be regarded as inaccurate. The benchmark must stop running, or be manually terminated, on the 10-minute mark for any queries thereafter to be considered fair for comparison.</w:t>
      </w:r>
    </w:p>
    <w:p w14:paraId="0AC4EAEC" w14:textId="77777777" w:rsidR="005E250E" w:rsidRDefault="005E250E" w:rsidP="005E250E">
      <w:pPr>
        <w:pStyle w:val="Heading3"/>
        <w:rPr>
          <w:lang w:val="en-NZ"/>
        </w:rPr>
      </w:pPr>
      <w:bookmarkStart w:id="46" w:name="_Toc11176326"/>
      <w:r>
        <w:rPr>
          <w:lang w:val="en-NZ"/>
        </w:rPr>
        <w:lastRenderedPageBreak/>
        <w:t>Restore database</w:t>
      </w:r>
      <w:bookmarkEnd w:id="46"/>
    </w:p>
    <w:p w14:paraId="3F752797" w14:textId="77777777" w:rsidR="005E250E" w:rsidRDefault="005E250E" w:rsidP="005E250E">
      <w:pPr>
        <w:rPr>
          <w:noProof/>
        </w:rPr>
      </w:pPr>
      <w:r>
        <w:rPr>
          <w:lang w:val="en-NZ"/>
        </w:rPr>
        <w:t xml:space="preserve">To begin restoration of the “Tpcc” database, “Tpcc” is selected with the right click, “Tasks” is hovered over, then “Restore” is hovered over before left clicking on “Database” as shown on the left window pane of </w:t>
      </w:r>
      <w:r>
        <w:rPr>
          <w:lang w:val="en-NZ"/>
        </w:rPr>
        <w:fldChar w:fldCharType="begin"/>
      </w:r>
      <w:r>
        <w:rPr>
          <w:lang w:val="en-NZ"/>
        </w:rPr>
        <w:instrText xml:space="preserve"> REF _Ref10646702 \h </w:instrText>
      </w:r>
      <w:r>
        <w:rPr>
          <w:lang w:val="en-NZ"/>
        </w:rPr>
      </w:r>
      <w:r>
        <w:rPr>
          <w:lang w:val="en-NZ"/>
        </w:rPr>
        <w:fldChar w:fldCharType="separate"/>
      </w:r>
      <w:r>
        <w:t xml:space="preserve">Figure </w:t>
      </w:r>
      <w:r>
        <w:rPr>
          <w:noProof/>
        </w:rPr>
        <w:t>11</w:t>
      </w:r>
      <w:r>
        <w:rPr>
          <w:lang w:val="en-NZ"/>
        </w:rPr>
        <w:fldChar w:fldCharType="end"/>
      </w:r>
      <w:r>
        <w:rPr>
          <w:lang w:val="en-NZ"/>
        </w:rPr>
        <w:t xml:space="preserve">. This displays the form on the right of </w:t>
      </w:r>
      <w:r>
        <w:rPr>
          <w:lang w:val="en-NZ"/>
        </w:rPr>
        <w:fldChar w:fldCharType="begin"/>
      </w:r>
      <w:r>
        <w:rPr>
          <w:lang w:val="en-NZ"/>
        </w:rPr>
        <w:instrText xml:space="preserve"> REF _Ref10646702 \h </w:instrText>
      </w:r>
      <w:r>
        <w:rPr>
          <w:lang w:val="en-NZ"/>
        </w:rPr>
      </w:r>
      <w:r>
        <w:rPr>
          <w:lang w:val="en-NZ"/>
        </w:rPr>
        <w:fldChar w:fldCharType="separate"/>
      </w:r>
      <w:r>
        <w:t xml:space="preserve">Figure </w:t>
      </w:r>
      <w:r>
        <w:rPr>
          <w:noProof/>
        </w:rPr>
        <w:t>11</w:t>
      </w:r>
      <w:r>
        <w:rPr>
          <w:lang w:val="en-NZ"/>
        </w:rPr>
        <w:fldChar w:fldCharType="end"/>
      </w:r>
      <w:r>
        <w:rPr>
          <w:lang w:val="en-NZ"/>
        </w:rPr>
        <w:t>. The transaction log is deselected as the database needs to be restored from its original state. Note: the database will not restore if a query execution window is open. After this is complete, the benchmark can be ran again using the database from the original state.</w:t>
      </w:r>
      <w:r w:rsidRPr="008949EE">
        <w:rPr>
          <w:noProof/>
        </w:rPr>
        <w:t xml:space="preserve"> </w:t>
      </w:r>
    </w:p>
    <w:p w14:paraId="0C7CAD1E" w14:textId="77777777" w:rsidR="005E250E" w:rsidRDefault="005E250E" w:rsidP="005E250E">
      <w:pPr>
        <w:keepNext/>
      </w:pPr>
      <w:r>
        <w:rPr>
          <w:noProof/>
        </w:rPr>
        <w:drawing>
          <wp:inline distT="0" distB="0" distL="0" distR="0" wp14:anchorId="6434544D" wp14:editId="46930868">
            <wp:extent cx="5730846" cy="337782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80" b="5309"/>
                    <a:stretch/>
                  </pic:blipFill>
                  <pic:spPr bwMode="auto">
                    <a:xfrm>
                      <a:off x="0" y="0"/>
                      <a:ext cx="5731510" cy="3378213"/>
                    </a:xfrm>
                    <a:prstGeom prst="rect">
                      <a:avLst/>
                    </a:prstGeom>
                    <a:ln>
                      <a:noFill/>
                    </a:ln>
                    <a:extLst>
                      <a:ext uri="{53640926-AAD7-44D8-BBD7-CCE9431645EC}">
                        <a14:shadowObscured xmlns:a14="http://schemas.microsoft.com/office/drawing/2010/main"/>
                      </a:ext>
                    </a:extLst>
                  </pic:spPr>
                </pic:pic>
              </a:graphicData>
            </a:graphic>
          </wp:inline>
        </w:drawing>
      </w:r>
    </w:p>
    <w:p w14:paraId="260A0289" w14:textId="77777777" w:rsidR="005E250E" w:rsidRDefault="005E250E" w:rsidP="005E250E">
      <w:pPr>
        <w:pStyle w:val="Caption"/>
        <w:rPr>
          <w:noProof/>
        </w:rPr>
      </w:pPr>
      <w:bookmarkStart w:id="47" w:name="_Ref10646702"/>
      <w:bookmarkStart w:id="48" w:name="_Toc1073941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bookmarkEnd w:id="47"/>
      <w:r>
        <w:t>: SQL Server Restore Database</w:t>
      </w:r>
      <w:bookmarkEnd w:id="48"/>
    </w:p>
    <w:p w14:paraId="691002CE" w14:textId="77777777" w:rsidR="005E250E" w:rsidRDefault="005E250E" w:rsidP="005E250E">
      <w:pPr>
        <w:rPr>
          <w:lang w:val="en-NZ"/>
        </w:rPr>
      </w:pPr>
      <w:r>
        <w:rPr>
          <w:lang w:val="en-NZ"/>
        </w:rPr>
        <w:br w:type="page"/>
      </w:r>
    </w:p>
    <w:p w14:paraId="26488C27" w14:textId="77777777" w:rsidR="005E250E" w:rsidRPr="005B3D58" w:rsidRDefault="005E250E" w:rsidP="005E250E">
      <w:pPr>
        <w:pStyle w:val="Heading2"/>
      </w:pPr>
      <w:bookmarkStart w:id="49" w:name="_Hlk10721078"/>
      <w:bookmarkStart w:id="50" w:name="_Toc11176327"/>
      <w:bookmarkEnd w:id="49"/>
      <w:r w:rsidRPr="005B3D58">
        <w:lastRenderedPageBreak/>
        <w:t>PostgreSQL Benchmark Steps</w:t>
      </w:r>
      <w:bookmarkEnd w:id="50"/>
    </w:p>
    <w:p w14:paraId="48357C8C" w14:textId="77777777" w:rsidR="005E250E" w:rsidRDefault="005E250E" w:rsidP="005E250E">
      <w:pPr>
        <w:pStyle w:val="Heading3"/>
      </w:pPr>
      <w:bookmarkStart w:id="51" w:name="_Toc11176328"/>
      <w:r w:rsidRPr="0026621D">
        <w:t>Server Initialisation</w:t>
      </w:r>
      <w:bookmarkEnd w:id="51"/>
    </w:p>
    <w:p w14:paraId="46F7F288" w14:textId="77777777" w:rsidR="005E250E" w:rsidRDefault="005E250E" w:rsidP="005E250E">
      <w:r>
        <w:t xml:space="preserve">The PostgreSQL Server is initialised by opening the application </w:t>
      </w:r>
      <w:proofErr w:type="spellStart"/>
      <w:r>
        <w:t>pgAdmin</w:t>
      </w:r>
      <w:proofErr w:type="spellEnd"/>
      <w:r>
        <w:t>. This opens a page in the default browser (</w:t>
      </w:r>
      <w:r>
        <w:fldChar w:fldCharType="begin"/>
      </w:r>
      <w:r>
        <w:instrText xml:space="preserve"> REF _Ref9932594 \h </w:instrText>
      </w:r>
      <w:r>
        <w:fldChar w:fldCharType="separate"/>
      </w:r>
      <w:r>
        <w:t xml:space="preserve">Figure </w:t>
      </w:r>
      <w:r>
        <w:rPr>
          <w:noProof/>
        </w:rPr>
        <w:t>12</w:t>
      </w:r>
      <w:r>
        <w:fldChar w:fldCharType="end"/>
      </w:r>
      <w:r>
        <w:t xml:space="preserve"> ) of the computer which displays interface to carry out administration actions. Once this is open, the server has been initialised.</w:t>
      </w:r>
    </w:p>
    <w:p w14:paraId="312025EC" w14:textId="77777777" w:rsidR="005E250E" w:rsidRDefault="005E250E" w:rsidP="005E250E">
      <w:pPr>
        <w:keepNext/>
        <w:rPr>
          <w:noProof/>
        </w:rPr>
      </w:pPr>
      <w:r>
        <w:rPr>
          <w:noProof/>
        </w:rPr>
        <w:drawing>
          <wp:inline distT="0" distB="0" distL="0" distR="0" wp14:anchorId="11B64FFB" wp14:editId="1A270DA1">
            <wp:extent cx="5731437" cy="2339163"/>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562" b="31135"/>
                    <a:stretch/>
                  </pic:blipFill>
                  <pic:spPr bwMode="auto">
                    <a:xfrm>
                      <a:off x="0" y="0"/>
                      <a:ext cx="5731510" cy="2339193"/>
                    </a:xfrm>
                    <a:prstGeom prst="rect">
                      <a:avLst/>
                    </a:prstGeom>
                    <a:ln>
                      <a:noFill/>
                    </a:ln>
                    <a:extLst>
                      <a:ext uri="{53640926-AAD7-44D8-BBD7-CCE9431645EC}">
                        <a14:shadowObscured xmlns:a14="http://schemas.microsoft.com/office/drawing/2010/main"/>
                      </a:ext>
                    </a:extLst>
                  </pic:spPr>
                </pic:pic>
              </a:graphicData>
            </a:graphic>
          </wp:inline>
        </w:drawing>
      </w:r>
    </w:p>
    <w:p w14:paraId="395B9265" w14:textId="77777777" w:rsidR="005E250E" w:rsidRDefault="005E250E" w:rsidP="005E250E">
      <w:pPr>
        <w:keepNext/>
      </w:pPr>
    </w:p>
    <w:p w14:paraId="090C075C" w14:textId="77777777" w:rsidR="005E250E" w:rsidRDefault="005E250E" w:rsidP="005E250E">
      <w:pPr>
        <w:pStyle w:val="Caption"/>
      </w:pPr>
      <w:bookmarkStart w:id="52" w:name="_Ref9932594"/>
      <w:bookmarkStart w:id="53" w:name="_Toc1073941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52"/>
      <w:r>
        <w:rPr>
          <w:noProof/>
        </w:rPr>
        <w:t>: Postgres pgAdmin4  Server Interface</w:t>
      </w:r>
      <w:bookmarkEnd w:id="53"/>
    </w:p>
    <w:p w14:paraId="2D82FFA8" w14:textId="77777777" w:rsidR="005E250E" w:rsidRDefault="005E250E" w:rsidP="005E250E">
      <w:pPr>
        <w:pStyle w:val="Heading3"/>
        <w:rPr>
          <w:lang w:val="en-NZ"/>
        </w:rPr>
      </w:pPr>
      <w:bookmarkStart w:id="54" w:name="_Toc11176329"/>
      <w:r>
        <w:rPr>
          <w:lang w:val="en-NZ"/>
        </w:rPr>
        <w:t>Create Tpcc Database</w:t>
      </w:r>
      <w:bookmarkEnd w:id="54"/>
    </w:p>
    <w:p w14:paraId="1596A275" w14:textId="77777777" w:rsidR="005E250E" w:rsidRPr="00EB39A6" w:rsidRDefault="005E250E" w:rsidP="005E250E">
      <w:pPr>
        <w:rPr>
          <w:lang w:val="en-NZ"/>
        </w:rPr>
      </w:pPr>
      <w:r>
        <w:rPr>
          <w:lang w:val="en-NZ"/>
        </w:rPr>
        <w:t>Right clicking on “Databases”, hovering over “Create”, then selecting “Database…” allows the user to create the database “tpcc”. Again, this must be named as such for the TPC-C application to recognise it.</w:t>
      </w:r>
    </w:p>
    <w:p w14:paraId="4EE30E7C" w14:textId="77777777" w:rsidR="005E250E" w:rsidRDefault="005E250E" w:rsidP="005E250E">
      <w:pPr>
        <w:pStyle w:val="Heading3"/>
        <w:rPr>
          <w:lang w:val="en-NZ"/>
        </w:rPr>
      </w:pPr>
      <w:bookmarkStart w:id="55" w:name="_Toc11176330"/>
      <w:r>
        <w:rPr>
          <w:lang w:val="en-NZ"/>
        </w:rPr>
        <w:t>Populate Tpcc</w:t>
      </w:r>
      <w:bookmarkEnd w:id="55"/>
      <w:r>
        <w:rPr>
          <w:lang w:val="en-NZ"/>
        </w:rPr>
        <w:t xml:space="preserve"> </w:t>
      </w:r>
    </w:p>
    <w:p w14:paraId="77AF9CC9" w14:textId="77777777" w:rsidR="005E250E" w:rsidRDefault="005E250E" w:rsidP="005E250E">
      <w:pPr>
        <w:rPr>
          <w:lang w:val="en-NZ"/>
        </w:rPr>
      </w:pPr>
      <w:r>
        <w:rPr>
          <w:lang w:val="en-NZ"/>
        </w:rPr>
        <w:t>Refer to common Populate “Tpcc” Database section.</w:t>
      </w:r>
    </w:p>
    <w:p w14:paraId="271EC0E2" w14:textId="77777777" w:rsidR="005E250E" w:rsidRDefault="005E250E" w:rsidP="005E250E">
      <w:pPr>
        <w:rPr>
          <w:rFonts w:asciiTheme="majorHAnsi" w:eastAsiaTheme="majorEastAsia" w:hAnsiTheme="majorHAnsi" w:cstheme="majorBidi"/>
          <w:color w:val="365F91" w:themeColor="accent1" w:themeShade="BF"/>
          <w:sz w:val="26"/>
          <w:szCs w:val="26"/>
          <w:lang w:val="en-NZ"/>
        </w:rPr>
      </w:pPr>
      <w:r>
        <w:rPr>
          <w:lang w:val="en-NZ"/>
        </w:rPr>
        <w:br w:type="page"/>
      </w:r>
    </w:p>
    <w:p w14:paraId="61DA6D4D" w14:textId="77777777" w:rsidR="005E250E" w:rsidRDefault="005E250E" w:rsidP="005E250E">
      <w:pPr>
        <w:pStyle w:val="Heading3"/>
        <w:rPr>
          <w:lang w:val="en-NZ"/>
        </w:rPr>
      </w:pPr>
      <w:bookmarkStart w:id="56" w:name="_Toc11176331"/>
      <w:r>
        <w:rPr>
          <w:lang w:val="en-NZ"/>
        </w:rPr>
        <w:lastRenderedPageBreak/>
        <w:t>Database Backup</w:t>
      </w:r>
      <w:bookmarkEnd w:id="56"/>
    </w:p>
    <w:p w14:paraId="139FFC97" w14:textId="77777777" w:rsidR="005E250E" w:rsidRPr="00724F77" w:rsidRDefault="005E250E" w:rsidP="005E250E">
      <w:pPr>
        <w:rPr>
          <w:lang w:val="en-NZ"/>
        </w:rPr>
      </w:pPr>
      <w:r>
        <w:rPr>
          <w:lang w:val="en-NZ"/>
        </w:rPr>
        <w:t xml:space="preserve">By right clicking on the database “tpcc” and selecting “Backup…” as seen in </w:t>
      </w:r>
      <w:r>
        <w:rPr>
          <w:lang w:val="en-NZ"/>
        </w:rPr>
        <w:fldChar w:fldCharType="begin"/>
      </w:r>
      <w:r>
        <w:rPr>
          <w:lang w:val="en-NZ"/>
        </w:rPr>
        <w:instrText xml:space="preserve"> REF _Ref10720813 \h </w:instrText>
      </w:r>
      <w:r>
        <w:rPr>
          <w:lang w:val="en-NZ"/>
        </w:rPr>
      </w:r>
      <w:r>
        <w:rPr>
          <w:lang w:val="en-NZ"/>
        </w:rPr>
        <w:fldChar w:fldCharType="separate"/>
      </w:r>
      <w:r>
        <w:t xml:space="preserve">Figure </w:t>
      </w:r>
      <w:r>
        <w:rPr>
          <w:noProof/>
        </w:rPr>
        <w:t>13</w:t>
      </w:r>
      <w:r>
        <w:rPr>
          <w:lang w:val="en-NZ"/>
        </w:rPr>
        <w:fldChar w:fldCharType="end"/>
      </w:r>
      <w:r>
        <w:rPr>
          <w:lang w:val="en-NZ"/>
        </w:rPr>
        <w:t xml:space="preserve">, a backup copy of the database is created, in the pop-up form seen in </w:t>
      </w:r>
      <w:r>
        <w:rPr>
          <w:lang w:val="en-NZ"/>
        </w:rPr>
        <w:fldChar w:fldCharType="begin"/>
      </w:r>
      <w:r>
        <w:rPr>
          <w:lang w:val="en-NZ"/>
        </w:rPr>
        <w:instrText xml:space="preserve"> REF _Ref10720826 \h </w:instrText>
      </w:r>
      <w:r>
        <w:rPr>
          <w:lang w:val="en-NZ"/>
        </w:rPr>
      </w:r>
      <w:r>
        <w:rPr>
          <w:lang w:val="en-NZ"/>
        </w:rPr>
        <w:fldChar w:fldCharType="separate"/>
      </w:r>
      <w:r>
        <w:t xml:space="preserve">Figure </w:t>
      </w:r>
      <w:r>
        <w:rPr>
          <w:noProof/>
        </w:rPr>
        <w:t>14</w:t>
      </w:r>
      <w:r>
        <w:rPr>
          <w:lang w:val="en-NZ"/>
        </w:rPr>
        <w:fldChar w:fldCharType="end"/>
      </w:r>
      <w:r>
        <w:rPr>
          <w:lang w:val="en-NZ"/>
        </w:rPr>
        <w:t xml:space="preserve">, under an appropriate name such as “tpcc copy 2”. After clicking on “Backup” within the form, Postgres will store this backup file in a default location such as the “Documents” folder on the computer. Once this is completed, a tab appears on the bottom right of the screen, as seen in </w:t>
      </w:r>
      <w:r>
        <w:rPr>
          <w:lang w:val="en-NZ"/>
        </w:rPr>
        <w:fldChar w:fldCharType="begin"/>
      </w:r>
      <w:r>
        <w:rPr>
          <w:lang w:val="en-NZ"/>
        </w:rPr>
        <w:instrText xml:space="preserve"> REF _Ref10720813 \h </w:instrText>
      </w:r>
      <w:r>
        <w:rPr>
          <w:lang w:val="en-NZ"/>
        </w:rPr>
      </w:r>
      <w:r>
        <w:rPr>
          <w:lang w:val="en-NZ"/>
        </w:rPr>
        <w:fldChar w:fldCharType="separate"/>
      </w:r>
      <w:r>
        <w:t xml:space="preserve">Figure </w:t>
      </w:r>
      <w:r>
        <w:rPr>
          <w:noProof/>
        </w:rPr>
        <w:t>13</w:t>
      </w:r>
      <w:r>
        <w:rPr>
          <w:lang w:val="en-NZ"/>
        </w:rPr>
        <w:fldChar w:fldCharType="end"/>
      </w:r>
      <w:r>
        <w:rPr>
          <w:lang w:val="en-NZ"/>
        </w:rPr>
        <w:t>, to confirm the backup has completed. This may be different for other versions of Windows or other operating systems that Postgres is compatible with.</w:t>
      </w:r>
    </w:p>
    <w:p w14:paraId="7BA9E99E" w14:textId="77777777" w:rsidR="005E250E" w:rsidRDefault="005E250E" w:rsidP="005E250E">
      <w:pPr>
        <w:keepNext/>
        <w:spacing w:after="0" w:line="240" w:lineRule="auto"/>
      </w:pPr>
      <w:r>
        <w:rPr>
          <w:noProof/>
        </w:rPr>
        <w:drawing>
          <wp:inline distT="0" distB="0" distL="0" distR="0" wp14:anchorId="67428ADD" wp14:editId="7ED63505">
            <wp:extent cx="5731510" cy="3721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971" b="8870"/>
                    <a:stretch/>
                  </pic:blipFill>
                  <pic:spPr bwMode="auto">
                    <a:xfrm>
                      <a:off x="0" y="0"/>
                      <a:ext cx="5731510" cy="3721100"/>
                    </a:xfrm>
                    <a:prstGeom prst="rect">
                      <a:avLst/>
                    </a:prstGeom>
                    <a:ln>
                      <a:noFill/>
                    </a:ln>
                    <a:extLst>
                      <a:ext uri="{53640926-AAD7-44D8-BBD7-CCE9431645EC}">
                        <a14:shadowObscured xmlns:a14="http://schemas.microsoft.com/office/drawing/2010/main"/>
                      </a:ext>
                    </a:extLst>
                  </pic:spPr>
                </pic:pic>
              </a:graphicData>
            </a:graphic>
          </wp:inline>
        </w:drawing>
      </w:r>
    </w:p>
    <w:p w14:paraId="40745E84" w14:textId="77777777" w:rsidR="005E250E" w:rsidRDefault="005E250E" w:rsidP="005E250E">
      <w:pPr>
        <w:pStyle w:val="Caption"/>
        <w:rPr>
          <w:noProof/>
        </w:rPr>
      </w:pPr>
      <w:bookmarkStart w:id="57" w:name="_Ref10720813"/>
      <w:bookmarkStart w:id="58" w:name="_Toc1073941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bookmarkEnd w:id="57"/>
      <w:r>
        <w:t>: Postgres Backup Step 1</w:t>
      </w:r>
      <w:bookmarkEnd w:id="58"/>
    </w:p>
    <w:p w14:paraId="4B5ABB34" w14:textId="77777777" w:rsidR="005E250E" w:rsidRDefault="005E250E" w:rsidP="005E250E">
      <w:pPr>
        <w:keepNext/>
        <w:spacing w:after="0" w:line="240" w:lineRule="auto"/>
      </w:pPr>
      <w:r>
        <w:rPr>
          <w:noProof/>
        </w:rPr>
        <w:drawing>
          <wp:inline distT="0" distB="0" distL="0" distR="0" wp14:anchorId="7ABD00DE" wp14:editId="3FD72ED2">
            <wp:extent cx="5762847" cy="226665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617" b="41219"/>
                    <a:stretch/>
                  </pic:blipFill>
                  <pic:spPr bwMode="auto">
                    <a:xfrm>
                      <a:off x="0" y="0"/>
                      <a:ext cx="5800107" cy="2281305"/>
                    </a:xfrm>
                    <a:prstGeom prst="rect">
                      <a:avLst/>
                    </a:prstGeom>
                    <a:ln>
                      <a:noFill/>
                    </a:ln>
                    <a:extLst>
                      <a:ext uri="{53640926-AAD7-44D8-BBD7-CCE9431645EC}">
                        <a14:shadowObscured xmlns:a14="http://schemas.microsoft.com/office/drawing/2010/main"/>
                      </a:ext>
                    </a:extLst>
                  </pic:spPr>
                </pic:pic>
              </a:graphicData>
            </a:graphic>
          </wp:inline>
        </w:drawing>
      </w:r>
    </w:p>
    <w:p w14:paraId="72CC9E24" w14:textId="77777777" w:rsidR="005E250E" w:rsidRDefault="005E250E" w:rsidP="005E250E">
      <w:pPr>
        <w:pStyle w:val="Caption"/>
        <w:rPr>
          <w:noProof/>
        </w:rPr>
      </w:pPr>
      <w:bookmarkStart w:id="59" w:name="_Ref10720826"/>
      <w:bookmarkStart w:id="60" w:name="_Toc1073941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bookmarkEnd w:id="59"/>
      <w:r>
        <w:t>: Postgres Backup Step 2</w:t>
      </w:r>
      <w:bookmarkEnd w:id="60"/>
    </w:p>
    <w:p w14:paraId="2EDBCCA1" w14:textId="77777777" w:rsidR="005E250E" w:rsidRDefault="005E250E" w:rsidP="005E250E">
      <w:pPr>
        <w:spacing w:after="0" w:line="240" w:lineRule="auto"/>
        <w:rPr>
          <w:lang w:val="en-NZ"/>
        </w:rPr>
      </w:pPr>
    </w:p>
    <w:p w14:paraId="41461893" w14:textId="77777777" w:rsidR="005E250E" w:rsidRDefault="005E250E" w:rsidP="005E250E">
      <w:pPr>
        <w:spacing w:after="0" w:line="240" w:lineRule="auto"/>
        <w:rPr>
          <w:lang w:val="en-NZ"/>
        </w:rPr>
      </w:pPr>
    </w:p>
    <w:p w14:paraId="3929A24F" w14:textId="77777777" w:rsidR="005E250E" w:rsidRDefault="005E250E" w:rsidP="005E250E">
      <w:pPr>
        <w:spacing w:after="0" w:line="240" w:lineRule="auto"/>
        <w:rPr>
          <w:lang w:val="en-NZ"/>
        </w:rPr>
      </w:pPr>
    </w:p>
    <w:p w14:paraId="0D44818D" w14:textId="77777777" w:rsidR="005E250E" w:rsidRPr="002A2205" w:rsidRDefault="005E250E" w:rsidP="005E250E">
      <w:pPr>
        <w:pStyle w:val="Heading3"/>
        <w:rPr>
          <w:lang w:val="en-NZ"/>
        </w:rPr>
      </w:pPr>
      <w:bookmarkStart w:id="61" w:name="_Toc11176332"/>
      <w:r>
        <w:rPr>
          <w:lang w:val="en-NZ"/>
        </w:rPr>
        <w:lastRenderedPageBreak/>
        <w:t>Query for Table Condition</w:t>
      </w:r>
      <w:bookmarkEnd w:id="61"/>
    </w:p>
    <w:p w14:paraId="182AB154" w14:textId="77777777" w:rsidR="005E250E" w:rsidRDefault="005E250E" w:rsidP="005E250E">
      <w:pPr>
        <w:spacing w:after="0" w:line="240" w:lineRule="auto"/>
      </w:pPr>
      <w:r>
        <w:t xml:space="preserve">The original state of the table must be known before testing begins. A Windows </w:t>
      </w:r>
      <w:proofErr w:type="spellStart"/>
      <w:r>
        <w:t>cmd</w:t>
      </w:r>
      <w:proofErr w:type="spellEnd"/>
      <w:r>
        <w:t xml:space="preserve"> window is used as a client to connect to the Postgres server. As seen in </w:t>
      </w:r>
      <w:r>
        <w:fldChar w:fldCharType="begin"/>
      </w:r>
      <w:r>
        <w:instrText xml:space="preserve"> REF _Ref10735016 \h </w:instrText>
      </w:r>
      <w:r>
        <w:fldChar w:fldCharType="separate"/>
      </w:r>
      <w:r>
        <w:t xml:space="preserve">Figure </w:t>
      </w:r>
      <w:r>
        <w:rPr>
          <w:noProof/>
        </w:rPr>
        <w:t>15</w:t>
      </w:r>
      <w:r>
        <w:fldChar w:fldCharType="end"/>
      </w:r>
      <w:r>
        <w:t xml:space="preserve">, this is done by executing the “psql.exe” file, found in the PostgreSQL\bin path created on installation, and writing in the command prompt “-U </w:t>
      </w:r>
      <w:proofErr w:type="spellStart"/>
      <w:r>
        <w:t>postgres</w:t>
      </w:r>
      <w:proofErr w:type="spellEnd"/>
      <w:r>
        <w:t xml:space="preserve"> tpcc”. “-U” tells Postgres that a username is about to follow, “</w:t>
      </w:r>
      <w:proofErr w:type="spellStart"/>
      <w:r>
        <w:t>postgres</w:t>
      </w:r>
      <w:proofErr w:type="spellEnd"/>
      <w:r>
        <w:t>” is the default username created on installation, and “tpcc” is the name of the database to be connected to. To query the initial database state the following query is entered:</w:t>
      </w:r>
      <w:bookmarkStart w:id="62" w:name="_Hlk10721020"/>
    </w:p>
    <w:p w14:paraId="38E19259" w14:textId="77777777" w:rsidR="005E250E" w:rsidRDefault="005E250E" w:rsidP="005E250E">
      <w:pPr>
        <w:spacing w:after="0" w:line="240" w:lineRule="auto"/>
        <w:rPr>
          <w:lang w:val="en-NZ"/>
        </w:rPr>
      </w:pPr>
    </w:p>
    <w:p w14:paraId="40B827F7" w14:textId="77777777" w:rsidR="005E250E" w:rsidRDefault="005E250E" w:rsidP="005E250E">
      <w:pPr>
        <w:spacing w:after="0" w:line="240" w:lineRule="auto"/>
        <w:rPr>
          <w:lang w:val="en-NZ"/>
        </w:rPr>
      </w:pPr>
      <w:r w:rsidRPr="006B0EBF">
        <w:rPr>
          <w:lang w:val="en-NZ"/>
        </w:rPr>
        <w:t xml:space="preserve">select </w:t>
      </w:r>
      <w:proofErr w:type="spellStart"/>
      <w:r w:rsidRPr="006B0EBF">
        <w:rPr>
          <w:lang w:val="en-NZ"/>
        </w:rPr>
        <w:t>relname</w:t>
      </w:r>
      <w:proofErr w:type="spellEnd"/>
      <w:r w:rsidRPr="006B0EBF">
        <w:rPr>
          <w:lang w:val="en-NZ"/>
        </w:rPr>
        <w:t xml:space="preserve">, </w:t>
      </w:r>
      <w:proofErr w:type="spellStart"/>
      <w:r w:rsidRPr="006B0EBF">
        <w:rPr>
          <w:lang w:val="en-NZ"/>
        </w:rPr>
        <w:t>n_live_tup</w:t>
      </w:r>
      <w:proofErr w:type="spellEnd"/>
      <w:r w:rsidRPr="006B0EBF">
        <w:rPr>
          <w:lang w:val="en-NZ"/>
        </w:rPr>
        <w:t xml:space="preserve"> from </w:t>
      </w:r>
      <w:proofErr w:type="spellStart"/>
      <w:r w:rsidRPr="006B0EBF">
        <w:rPr>
          <w:lang w:val="en-NZ"/>
        </w:rPr>
        <w:t>pg_stat_user_tables</w:t>
      </w:r>
      <w:proofErr w:type="spellEnd"/>
      <w:r w:rsidRPr="006B0EBF">
        <w:rPr>
          <w:lang w:val="en-NZ"/>
        </w:rPr>
        <w:t>;</w:t>
      </w:r>
    </w:p>
    <w:p w14:paraId="73E1FB14" w14:textId="77777777" w:rsidR="005E250E" w:rsidRDefault="005E250E" w:rsidP="005E250E">
      <w:pPr>
        <w:spacing w:after="0" w:line="240" w:lineRule="auto"/>
        <w:rPr>
          <w:lang w:val="en-NZ"/>
        </w:rPr>
      </w:pPr>
    </w:p>
    <w:p w14:paraId="3F6A31FD" w14:textId="77777777" w:rsidR="005E250E" w:rsidRPr="00084041" w:rsidRDefault="005E250E" w:rsidP="005E250E">
      <w:pPr>
        <w:spacing w:after="0" w:line="240" w:lineRule="auto"/>
        <w:rPr>
          <w:lang w:val="en-NZ"/>
        </w:rPr>
      </w:pPr>
      <w:r>
        <w:rPr>
          <w:lang w:val="en-NZ"/>
        </w:rPr>
        <w:t xml:space="preserve">Copying the table is done in the same manner as a Strong query result. This query is only accurate if the TPC-C application has properly terminated. Executing this query during a benchmark will give inaccurate results as it searches for the estimated number of ‘live’ rows </w:t>
      </w:r>
      <w:sdt>
        <w:sdtPr>
          <w:rPr>
            <w:lang w:val="en-NZ"/>
          </w:rPr>
          <w:id w:val="-712887593"/>
          <w:citation/>
        </w:sdtPr>
        <w:sdtEndPr/>
        <w:sdtContent>
          <w:r>
            <w:rPr>
              <w:lang w:val="en-NZ"/>
            </w:rPr>
            <w:fldChar w:fldCharType="begin"/>
          </w:r>
          <w:r>
            <w:rPr>
              <w:lang w:val="en-NZ"/>
            </w:rPr>
            <w:instrText xml:space="preserve">CITATION Placeholder1 \l 5129 </w:instrText>
          </w:r>
          <w:r>
            <w:rPr>
              <w:lang w:val="en-NZ"/>
            </w:rPr>
            <w:fldChar w:fldCharType="separate"/>
          </w:r>
          <w:r w:rsidRPr="000E3141">
            <w:rPr>
              <w:noProof/>
              <w:lang w:val="en-NZ"/>
            </w:rPr>
            <w:t>(PostgreSQL Global Development Group, 2019)</w:t>
          </w:r>
          <w:r>
            <w:rPr>
              <w:lang w:val="en-NZ"/>
            </w:rPr>
            <w:fldChar w:fldCharType="end"/>
          </w:r>
        </w:sdtContent>
      </w:sdt>
      <w:r>
        <w:rPr>
          <w:lang w:val="en-NZ"/>
        </w:rPr>
        <w:t>. A row will be considered ‘live’ by the DBMS if it is not locked in a transaction.</w:t>
      </w:r>
    </w:p>
    <w:bookmarkEnd w:id="62"/>
    <w:p w14:paraId="680C9D56" w14:textId="77777777" w:rsidR="005E250E" w:rsidRDefault="005E250E" w:rsidP="005E250E">
      <w:pPr>
        <w:spacing w:after="0" w:line="240" w:lineRule="auto"/>
        <w:rPr>
          <w:noProof/>
        </w:rPr>
      </w:pPr>
    </w:p>
    <w:p w14:paraId="46FCD1B2" w14:textId="77777777" w:rsidR="005E250E" w:rsidRDefault="005E250E" w:rsidP="005E250E">
      <w:pPr>
        <w:keepNext/>
        <w:spacing w:after="0" w:line="240" w:lineRule="auto"/>
      </w:pPr>
      <w:r>
        <w:rPr>
          <w:noProof/>
        </w:rPr>
        <w:drawing>
          <wp:inline distT="0" distB="0" distL="0" distR="0" wp14:anchorId="3D2C16F7" wp14:editId="5F79D20D">
            <wp:extent cx="5645888" cy="344148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088" b="51319"/>
                    <a:stretch/>
                  </pic:blipFill>
                  <pic:spPr bwMode="auto">
                    <a:xfrm>
                      <a:off x="0" y="0"/>
                      <a:ext cx="5674237" cy="3458763"/>
                    </a:xfrm>
                    <a:prstGeom prst="rect">
                      <a:avLst/>
                    </a:prstGeom>
                    <a:ln>
                      <a:noFill/>
                    </a:ln>
                    <a:extLst>
                      <a:ext uri="{53640926-AAD7-44D8-BBD7-CCE9431645EC}">
                        <a14:shadowObscured xmlns:a14="http://schemas.microsoft.com/office/drawing/2010/main"/>
                      </a:ext>
                    </a:extLst>
                  </pic:spPr>
                </pic:pic>
              </a:graphicData>
            </a:graphic>
          </wp:inline>
        </w:drawing>
      </w:r>
    </w:p>
    <w:p w14:paraId="6C057141" w14:textId="77777777" w:rsidR="005E250E" w:rsidRDefault="005E250E" w:rsidP="005E250E">
      <w:pPr>
        <w:pStyle w:val="Caption"/>
        <w:rPr>
          <w:lang w:val="en-NZ"/>
        </w:rPr>
      </w:pPr>
      <w:bookmarkStart w:id="63" w:name="_Ref10735016"/>
      <w:bookmarkStart w:id="64" w:name="_Toc1073941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bookmarkEnd w:id="63"/>
      <w:r>
        <w:t xml:space="preserve">: </w:t>
      </w:r>
      <w:proofErr w:type="spellStart"/>
      <w:r>
        <w:t>Cmd</w:t>
      </w:r>
      <w:proofErr w:type="spellEnd"/>
      <w:r>
        <w:t xml:space="preserve"> Prompt Postgres Client Window</w:t>
      </w:r>
      <w:bookmarkEnd w:id="64"/>
    </w:p>
    <w:p w14:paraId="27D6B16B" w14:textId="77777777" w:rsidR="005E250E" w:rsidRPr="00877EF1" w:rsidRDefault="005E250E" w:rsidP="005E250E">
      <w:pPr>
        <w:pStyle w:val="Heading3"/>
        <w:rPr>
          <w:lang w:val="en-NZ"/>
        </w:rPr>
      </w:pPr>
      <w:bookmarkStart w:id="65" w:name="_Toc11176333"/>
      <w:r>
        <w:rPr>
          <w:lang w:val="en-NZ"/>
        </w:rPr>
        <w:t>Run TPC-C Application</w:t>
      </w:r>
      <w:bookmarkEnd w:id="65"/>
    </w:p>
    <w:p w14:paraId="72611170" w14:textId="77777777" w:rsidR="005E250E" w:rsidRDefault="005E250E" w:rsidP="005E250E">
      <w:pPr>
        <w:rPr>
          <w:lang w:val="en-NZ"/>
        </w:rPr>
      </w:pPr>
      <w:r>
        <w:rPr>
          <w:lang w:val="en-NZ"/>
        </w:rPr>
        <w:t>Refer to common Run TPCC section.</w:t>
      </w:r>
    </w:p>
    <w:p w14:paraId="10E6DF0A" w14:textId="77777777" w:rsidR="005E250E" w:rsidRDefault="005E250E" w:rsidP="005E250E">
      <w:pPr>
        <w:pStyle w:val="Heading3"/>
        <w:rPr>
          <w:lang w:val="en-NZ"/>
        </w:rPr>
      </w:pPr>
      <w:bookmarkStart w:id="66" w:name="_Toc11176334"/>
      <w:r>
        <w:rPr>
          <w:lang w:val="en-NZ"/>
        </w:rPr>
        <w:t>Result Collection</w:t>
      </w:r>
      <w:bookmarkEnd w:id="66"/>
    </w:p>
    <w:p w14:paraId="04074519" w14:textId="77777777" w:rsidR="005E250E" w:rsidRPr="0097512A" w:rsidRDefault="005E250E" w:rsidP="005E250E">
      <w:pPr>
        <w:rPr>
          <w:lang w:val="en-NZ"/>
        </w:rPr>
      </w:pPr>
      <w:r>
        <w:rPr>
          <w:lang w:val="en-NZ"/>
        </w:rPr>
        <w:t xml:space="preserve">The query displayed in </w:t>
      </w:r>
      <w:r>
        <w:rPr>
          <w:lang w:val="en-NZ"/>
        </w:rPr>
        <w:fldChar w:fldCharType="begin"/>
      </w:r>
      <w:r>
        <w:rPr>
          <w:lang w:val="en-NZ"/>
        </w:rPr>
        <w:instrText xml:space="preserve"> REF _Ref10735016 \h </w:instrText>
      </w:r>
      <w:r>
        <w:rPr>
          <w:lang w:val="en-NZ"/>
        </w:rPr>
      </w:r>
      <w:r>
        <w:rPr>
          <w:lang w:val="en-NZ"/>
        </w:rPr>
        <w:fldChar w:fldCharType="separate"/>
      </w:r>
      <w:r>
        <w:t xml:space="preserve">Figure </w:t>
      </w:r>
      <w:r>
        <w:rPr>
          <w:noProof/>
        </w:rPr>
        <w:t>15</w:t>
      </w:r>
      <w:r>
        <w:rPr>
          <w:lang w:val="en-NZ"/>
        </w:rPr>
        <w:fldChar w:fldCharType="end"/>
      </w:r>
      <w:r>
        <w:rPr>
          <w:lang w:val="en-NZ"/>
        </w:rPr>
        <w:t xml:space="preserve"> is run to display the tables’ properties then copied into a word document to be analysed later.</w:t>
      </w:r>
    </w:p>
    <w:p w14:paraId="25F287FB" w14:textId="77777777" w:rsidR="005E250E" w:rsidRDefault="005E250E" w:rsidP="005E250E">
      <w:pPr>
        <w:rPr>
          <w:rFonts w:asciiTheme="majorHAnsi" w:eastAsiaTheme="majorEastAsia" w:hAnsiTheme="majorHAnsi" w:cstheme="majorBidi"/>
          <w:color w:val="365F91" w:themeColor="accent1" w:themeShade="BF"/>
          <w:sz w:val="26"/>
          <w:szCs w:val="26"/>
          <w:lang w:val="en-NZ"/>
        </w:rPr>
      </w:pPr>
      <w:r>
        <w:rPr>
          <w:lang w:val="en-NZ"/>
        </w:rPr>
        <w:br w:type="page"/>
      </w:r>
    </w:p>
    <w:p w14:paraId="64576EFD" w14:textId="77777777" w:rsidR="005E250E" w:rsidRDefault="005E250E" w:rsidP="005E250E">
      <w:pPr>
        <w:pStyle w:val="Heading3"/>
        <w:rPr>
          <w:lang w:val="en-NZ"/>
        </w:rPr>
      </w:pPr>
      <w:bookmarkStart w:id="67" w:name="_Toc11176335"/>
      <w:r>
        <w:rPr>
          <w:lang w:val="en-NZ"/>
        </w:rPr>
        <w:lastRenderedPageBreak/>
        <w:t>Restore Database</w:t>
      </w:r>
      <w:bookmarkEnd w:id="67"/>
    </w:p>
    <w:p w14:paraId="0949D2B4" w14:textId="77777777" w:rsidR="005E250E" w:rsidRDefault="005E250E" w:rsidP="005E250E">
      <w:pPr>
        <w:rPr>
          <w:lang w:val="en-NZ"/>
        </w:rPr>
      </w:pPr>
      <w:r>
        <w:rPr>
          <w:lang w:val="en-NZ"/>
        </w:rPr>
        <w:t xml:space="preserve">The original database “tpcc” is deleted. A new one is created with the same name. Right clicking on the database “tpcc”, as seen in </w:t>
      </w:r>
      <w:r>
        <w:rPr>
          <w:lang w:val="en-NZ"/>
        </w:rPr>
        <w:fldChar w:fldCharType="begin"/>
      </w:r>
      <w:r>
        <w:rPr>
          <w:lang w:val="en-NZ"/>
        </w:rPr>
        <w:instrText xml:space="preserve"> REF _Ref10738376 \h </w:instrText>
      </w:r>
      <w:r>
        <w:rPr>
          <w:lang w:val="en-NZ"/>
        </w:rPr>
      </w:r>
      <w:r>
        <w:rPr>
          <w:lang w:val="en-NZ"/>
        </w:rPr>
        <w:fldChar w:fldCharType="separate"/>
      </w:r>
      <w:r>
        <w:t xml:space="preserve">Figure </w:t>
      </w:r>
      <w:r>
        <w:rPr>
          <w:noProof/>
        </w:rPr>
        <w:t>16</w:t>
      </w:r>
      <w:r>
        <w:rPr>
          <w:lang w:val="en-NZ"/>
        </w:rPr>
        <w:fldChar w:fldCharType="end"/>
      </w:r>
      <w:r>
        <w:rPr>
          <w:lang w:val="en-NZ"/>
        </w:rPr>
        <w:t>, and selecting “Restore…” opens a pop-up form. In this form, the file name chosen in the earlier Backup section is entered. This will restore database to its original state.</w:t>
      </w:r>
    </w:p>
    <w:p w14:paraId="7025015B" w14:textId="77777777" w:rsidR="005E250E" w:rsidRDefault="005E250E" w:rsidP="005E250E">
      <w:pPr>
        <w:rPr>
          <w:noProof/>
        </w:rPr>
      </w:pPr>
      <w:r>
        <w:rPr>
          <w:noProof/>
        </w:rPr>
        <w:drawing>
          <wp:inline distT="0" distB="0" distL="0" distR="0" wp14:anchorId="5F7C3222" wp14:editId="3A9C3465">
            <wp:extent cx="5730604" cy="3104161"/>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797" b="3530"/>
                    <a:stretch/>
                  </pic:blipFill>
                  <pic:spPr bwMode="auto">
                    <a:xfrm>
                      <a:off x="0" y="0"/>
                      <a:ext cx="5731510" cy="3104652"/>
                    </a:xfrm>
                    <a:prstGeom prst="rect">
                      <a:avLst/>
                    </a:prstGeom>
                    <a:ln>
                      <a:noFill/>
                    </a:ln>
                    <a:extLst>
                      <a:ext uri="{53640926-AAD7-44D8-BBD7-CCE9431645EC}">
                        <a14:shadowObscured xmlns:a14="http://schemas.microsoft.com/office/drawing/2010/main"/>
                      </a:ext>
                    </a:extLst>
                  </pic:spPr>
                </pic:pic>
              </a:graphicData>
            </a:graphic>
          </wp:inline>
        </w:drawing>
      </w:r>
    </w:p>
    <w:p w14:paraId="56B1E237" w14:textId="77777777" w:rsidR="005E250E" w:rsidRPr="002F7DAD" w:rsidRDefault="005E250E" w:rsidP="005E250E">
      <w:pPr>
        <w:pStyle w:val="Caption"/>
        <w:rPr>
          <w:lang w:val="en-NZ"/>
        </w:rPr>
      </w:pPr>
      <w:bookmarkStart w:id="68" w:name="_Ref10738376"/>
      <w:bookmarkStart w:id="69" w:name="_Toc10739418"/>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bookmarkEnd w:id="68"/>
      <w:r>
        <w:t>: Postgres Database Restoration</w:t>
      </w:r>
      <w:bookmarkEnd w:id="69"/>
    </w:p>
    <w:p w14:paraId="01403006" w14:textId="77777777" w:rsidR="005E250E" w:rsidRPr="00180543" w:rsidRDefault="005E250E" w:rsidP="005E250E">
      <w:pPr>
        <w:rPr>
          <w:lang w:val="en-NZ"/>
        </w:rPr>
      </w:pPr>
    </w:p>
    <w:p w14:paraId="167F1A11" w14:textId="77777777" w:rsidR="005E250E" w:rsidRDefault="005E250E" w:rsidP="005E250E">
      <w:pPr>
        <w:rPr>
          <w:rFonts w:asciiTheme="majorHAnsi" w:eastAsiaTheme="majorEastAsia" w:hAnsiTheme="majorHAnsi" w:cstheme="majorBidi"/>
          <w:color w:val="365F91" w:themeColor="accent1" w:themeShade="BF"/>
          <w:sz w:val="26"/>
          <w:szCs w:val="26"/>
        </w:rPr>
      </w:pPr>
      <w:r>
        <w:br w:type="page"/>
      </w:r>
    </w:p>
    <w:p w14:paraId="2517C762" w14:textId="77777777" w:rsidR="005E250E" w:rsidRDefault="005E250E" w:rsidP="005E250E">
      <w:pPr>
        <w:pStyle w:val="Heading2"/>
      </w:pPr>
      <w:bookmarkStart w:id="70" w:name="_Toc11176336"/>
      <w:r>
        <w:lastRenderedPageBreak/>
        <w:t>Additional Considerations for Methodology</w:t>
      </w:r>
      <w:bookmarkEnd w:id="70"/>
    </w:p>
    <w:p w14:paraId="1C48CB57" w14:textId="77777777" w:rsidR="005E250E" w:rsidRDefault="005E250E" w:rsidP="005E250E">
      <w:pPr>
        <w:autoSpaceDE w:val="0"/>
        <w:autoSpaceDN w:val="0"/>
        <w:adjustRightInd w:val="0"/>
      </w:pPr>
      <w:r>
        <w:t xml:space="preserve">Research literature has been and will be further acquired through the UWS library, Google Scholar, IEEE, SpringerLink and official documentation of the RDBMSs from their respective websites. Research literature will be revised throughout to uncover any developments in the related fields such as version updates to the RDBMSs that could affect the outcome of TPC-C benchmark tests. </w:t>
      </w:r>
    </w:p>
    <w:p w14:paraId="2FAD8470" w14:textId="77777777" w:rsidR="005E250E" w:rsidRDefault="005E250E" w:rsidP="005E250E">
      <w:pPr>
        <w:autoSpaceDE w:val="0"/>
        <w:autoSpaceDN w:val="0"/>
        <w:adjustRightInd w:val="0"/>
      </w:pPr>
      <w:r>
        <w:t xml:space="preserve">The results of these tests will be compared to provide an evaluation on how far StrongDBMS has come and what future work and research can be conducted to improve it. Depending on the results, further TPC benchmark tests could be suggested, such as TPC-E, which features 12 transaction types instead of 5 </w:t>
      </w:r>
      <w:sdt>
        <w:sdtPr>
          <w:id w:val="-596721641"/>
          <w:citation/>
        </w:sdtPr>
        <w:sdtEndPr/>
        <w:sdtContent>
          <w:r>
            <w:fldChar w:fldCharType="begin"/>
          </w:r>
          <w:r>
            <w:instrText xml:space="preserve"> CITATION Kim19 \l 2057 </w:instrText>
          </w:r>
          <w:r>
            <w:fldChar w:fldCharType="separate"/>
          </w:r>
          <w:r w:rsidRPr="000E3141">
            <w:rPr>
              <w:noProof/>
            </w:rPr>
            <w:t>(Transaction Processing Performance Council, 2019)</w:t>
          </w:r>
          <w:r>
            <w:fldChar w:fldCharType="end"/>
          </w:r>
        </w:sdtContent>
      </w:sdt>
      <w:r>
        <w:t xml:space="preserve">. It would also be interesting to test the DBMSs against attacks such as </w:t>
      </w:r>
      <w:proofErr w:type="spellStart"/>
      <w:r>
        <w:t>ACIDRain</w:t>
      </w:r>
      <w:proofErr w:type="spellEnd"/>
      <w:r>
        <w:t xml:space="preserve"> </w:t>
      </w:r>
      <w:sdt>
        <w:sdtPr>
          <w:id w:val="560759858"/>
          <w:citation/>
        </w:sdtPr>
        <w:sdtEndPr/>
        <w:sdtContent>
          <w:r>
            <w:fldChar w:fldCharType="begin"/>
          </w:r>
          <w:r>
            <w:instrText xml:space="preserve"> CITATION Tod17 \l 2057 </w:instrText>
          </w:r>
          <w:r>
            <w:fldChar w:fldCharType="separate"/>
          </w:r>
          <w:r w:rsidRPr="000E3141">
            <w:rPr>
              <w:noProof/>
            </w:rPr>
            <w:t>(Warszawski &amp; Bailis, 2017)</w:t>
          </w:r>
          <w:r>
            <w:fldChar w:fldCharType="end"/>
          </w:r>
        </w:sdtContent>
      </w:sdt>
      <w:r>
        <w:t xml:space="preserve"> which specifically exploits concurrency-based weaknesses. Based on how StrongDBMS is designed, it should perform well against this kind of attack.</w:t>
      </w:r>
    </w:p>
    <w:p w14:paraId="2EBE84E2" w14:textId="77777777" w:rsidR="005E250E" w:rsidRDefault="005E250E" w:rsidP="005E250E">
      <w:pPr>
        <w:autoSpaceDE w:val="0"/>
        <w:autoSpaceDN w:val="0"/>
        <w:adjustRightInd w:val="0"/>
      </w:pPr>
      <w:r>
        <w:t xml:space="preserve">StrongDBMS is free to use by anyone </w:t>
      </w:r>
      <w:sdt>
        <w:sdtPr>
          <w:id w:val="-1508278837"/>
          <w:citation/>
        </w:sdtPr>
        <w:sdtEndPr/>
        <w:sdtContent>
          <w:r>
            <w:fldChar w:fldCharType="begin"/>
          </w:r>
          <w:r>
            <w:instrText xml:space="preserve"> CITATION Cro9b \l 2057 </w:instrText>
          </w:r>
          <w:r>
            <w:fldChar w:fldCharType="separate"/>
          </w:r>
          <w:r w:rsidRPr="000E3141">
            <w:rPr>
              <w:noProof/>
            </w:rPr>
            <w:t>(Crowe, 2019b)</w:t>
          </w:r>
          <w:r>
            <w:fldChar w:fldCharType="end"/>
          </w:r>
        </w:sdtContent>
      </w:sdt>
      <w:r>
        <w:t xml:space="preserve"> and the project will be in collaboration with the efforts of Malcolm Crowe, Santiago Matalonga and UWS.</w:t>
      </w:r>
    </w:p>
    <w:p w14:paraId="5DFC992B" w14:textId="77777777" w:rsidR="005E250E" w:rsidRPr="00D12398" w:rsidRDefault="005E250E" w:rsidP="005E250E">
      <w:pPr>
        <w:autoSpaceDE w:val="0"/>
        <w:autoSpaceDN w:val="0"/>
        <w:adjustRightInd w:val="0"/>
      </w:pPr>
      <w:r>
        <w:t xml:space="preserve">Before conducting any benchmarking tests on the RDBMSs, the terms and conditions of each licence must be </w:t>
      </w:r>
      <w:r w:rsidRPr="00D12398">
        <w:t>considered</w:t>
      </w:r>
      <w:r>
        <w:t>.</w:t>
      </w:r>
      <w:r w:rsidRPr="00D12398">
        <w:t xml:space="preserve"> </w:t>
      </w:r>
    </w:p>
    <w:p w14:paraId="3E8CFE9F" w14:textId="77777777" w:rsidR="005E250E" w:rsidRDefault="005E250E" w:rsidP="005E250E">
      <w:pPr>
        <w:pStyle w:val="ListParagraph"/>
        <w:numPr>
          <w:ilvl w:val="0"/>
          <w:numId w:val="1"/>
        </w:numPr>
        <w:autoSpaceDE w:val="0"/>
        <w:autoSpaceDN w:val="0"/>
        <w:adjustRightInd w:val="0"/>
      </w:pPr>
      <w:r>
        <w:t xml:space="preserve">As per Strong’s documentation </w:t>
      </w:r>
      <w:sdt>
        <w:sdtPr>
          <w:id w:val="831804401"/>
          <w:citation/>
        </w:sdtPr>
        <w:sdtEndPr/>
        <w:sdtContent>
          <w:r>
            <w:fldChar w:fldCharType="begin"/>
          </w:r>
          <w:r w:rsidRPr="00CE3CBC">
            <w:rPr>
              <w:lang w:val="en-NZ"/>
            </w:rPr>
            <w:instrText xml:space="preserve"> CITATION Mal19 \l 5129 </w:instrText>
          </w:r>
          <w:r>
            <w:fldChar w:fldCharType="separate"/>
          </w:r>
          <w:r w:rsidRPr="000E3141">
            <w:rPr>
              <w:noProof/>
              <w:lang w:val="en-NZ"/>
            </w:rPr>
            <w:t>(Crowe, 2019a)</w:t>
          </w:r>
          <w:r>
            <w:fldChar w:fldCharType="end"/>
          </w:r>
        </w:sdtContent>
      </w:sdt>
      <w:r>
        <w:t>:</w:t>
      </w:r>
    </w:p>
    <w:p w14:paraId="4210DC73" w14:textId="77777777" w:rsidR="005E250E" w:rsidRPr="00D12398" w:rsidRDefault="005E250E" w:rsidP="005E250E">
      <w:pPr>
        <w:autoSpaceDE w:val="0"/>
        <w:autoSpaceDN w:val="0"/>
        <w:adjustRightInd w:val="0"/>
        <w:ind w:left="720"/>
        <w:jc w:val="center"/>
      </w:pPr>
      <w:r>
        <w:t>“…available for use by anyone and in any product without fee, provided only that its origin and original authorship is suitably acknowledged.”</w:t>
      </w:r>
    </w:p>
    <w:p w14:paraId="1BE5F495" w14:textId="77777777" w:rsidR="005E250E" w:rsidRPr="00D12398" w:rsidRDefault="005E250E" w:rsidP="005E250E">
      <w:pPr>
        <w:pStyle w:val="ListParagraph"/>
        <w:numPr>
          <w:ilvl w:val="0"/>
          <w:numId w:val="1"/>
        </w:numPr>
        <w:autoSpaceDE w:val="0"/>
        <w:autoSpaceDN w:val="0"/>
        <w:adjustRightInd w:val="0"/>
      </w:pPr>
      <w:r w:rsidRPr="00D12398">
        <w:t xml:space="preserve">As per Oracle’s License and Service agreements that can be found on their website </w:t>
      </w:r>
      <w:sdt>
        <w:sdtPr>
          <w:id w:val="464552474"/>
          <w:citation/>
        </w:sdtPr>
        <w:sdtEndPr/>
        <w:sdtContent>
          <w:r w:rsidRPr="00D12398">
            <w:fldChar w:fldCharType="begin"/>
          </w:r>
          <w:r w:rsidRPr="00D12398">
            <w:instrText xml:space="preserve">CITATION Ora18 \l 2057 </w:instrText>
          </w:r>
          <w:r w:rsidRPr="00D12398">
            <w:fldChar w:fldCharType="separate"/>
          </w:r>
          <w:r w:rsidRPr="000E3141">
            <w:rPr>
              <w:noProof/>
            </w:rPr>
            <w:t>(Oracle, 2018)</w:t>
          </w:r>
          <w:r w:rsidRPr="00D12398">
            <w:fldChar w:fldCharType="end"/>
          </w:r>
        </w:sdtContent>
      </w:sdt>
      <w:r w:rsidRPr="00D12398">
        <w:t>:</w:t>
      </w:r>
    </w:p>
    <w:p w14:paraId="5FE4B292" w14:textId="77777777" w:rsidR="005E250E" w:rsidRPr="00D12398" w:rsidRDefault="005E250E" w:rsidP="005E250E">
      <w:pPr>
        <w:autoSpaceDE w:val="0"/>
        <w:autoSpaceDN w:val="0"/>
        <w:adjustRightInd w:val="0"/>
        <w:ind w:left="720"/>
        <w:jc w:val="center"/>
      </w:pPr>
      <w:r w:rsidRPr="00D12398">
        <w:t>“You may not: … - disclose results of any program benchmark tests without our prior consent.”</w:t>
      </w:r>
    </w:p>
    <w:p w14:paraId="63A37EF4" w14:textId="77777777" w:rsidR="005E250E" w:rsidRDefault="005E250E" w:rsidP="005E250E">
      <w:pPr>
        <w:pStyle w:val="ListParagraph"/>
        <w:numPr>
          <w:ilvl w:val="0"/>
          <w:numId w:val="1"/>
        </w:numPr>
      </w:pPr>
      <w:r w:rsidRPr="00D12398">
        <w:t xml:space="preserve">As per Microsoft’s Software License Terms </w:t>
      </w:r>
      <w:sdt>
        <w:sdtPr>
          <w:id w:val="-602644605"/>
          <w:citation/>
        </w:sdtPr>
        <w:sdtEndPr/>
        <w:sdtContent>
          <w:r w:rsidRPr="00D12398">
            <w:fldChar w:fldCharType="begin"/>
          </w:r>
          <w:r w:rsidRPr="00CE3CBC">
            <w:rPr>
              <w:lang w:val="en-NZ"/>
            </w:rPr>
            <w:instrText xml:space="preserve">CITATION Mic191 \l 5129 </w:instrText>
          </w:r>
          <w:r w:rsidRPr="00D12398">
            <w:fldChar w:fldCharType="separate"/>
          </w:r>
          <w:r w:rsidRPr="000E3141">
            <w:rPr>
              <w:noProof/>
              <w:lang w:val="en-NZ"/>
            </w:rPr>
            <w:t>(Microsoft, 2019)</w:t>
          </w:r>
          <w:r w:rsidRPr="00D12398">
            <w:fldChar w:fldCharType="end"/>
          </w:r>
        </w:sdtContent>
      </w:sdt>
      <w:r>
        <w:t>:</w:t>
      </w:r>
    </w:p>
    <w:p w14:paraId="124A3068" w14:textId="77777777" w:rsidR="005E250E" w:rsidRDefault="005E250E" w:rsidP="005E250E">
      <w:pPr>
        <w:ind w:left="720"/>
        <w:jc w:val="center"/>
      </w:pPr>
      <w:r>
        <w:t xml:space="preserve">“Customer must obtain Microsoft’s prior written approval to disclose to a third party the results of any benchmark test of any </w:t>
      </w:r>
      <w:r w:rsidRPr="00310586">
        <w:fldChar w:fldCharType="begin"/>
      </w:r>
      <w:r w:rsidRPr="00310586">
        <w:instrText>AutoTextList  \s NoStyle \t "Server means a physical hardware system capable of running server software."</w:instrText>
      </w:r>
      <w:r w:rsidRPr="00310586">
        <w:fldChar w:fldCharType="separate"/>
      </w:r>
      <w:r w:rsidRPr="00310586">
        <w:t>Server</w:t>
      </w:r>
      <w:r w:rsidRPr="00310586">
        <w:fldChar w:fldCharType="end"/>
      </w:r>
      <w:r>
        <w:t xml:space="preserve"> Product.”</w:t>
      </w:r>
    </w:p>
    <w:p w14:paraId="432FD07C" w14:textId="77777777" w:rsidR="005E250E" w:rsidRDefault="005E250E" w:rsidP="005E250E">
      <w:pPr>
        <w:pStyle w:val="ListParagraph"/>
        <w:numPr>
          <w:ilvl w:val="0"/>
          <w:numId w:val="1"/>
        </w:numPr>
      </w:pPr>
      <w:r>
        <w:t xml:space="preserve">As per PostgreSQL’s documentation </w:t>
      </w:r>
      <w:sdt>
        <w:sdtPr>
          <w:id w:val="1939558592"/>
          <w:citation/>
        </w:sdtPr>
        <w:sdtEndPr/>
        <w:sdtContent>
          <w:r>
            <w:fldChar w:fldCharType="begin"/>
          </w:r>
          <w:r>
            <w:rPr>
              <w:lang w:val="en-NZ"/>
            </w:rPr>
            <w:instrText xml:space="preserve">CITATION Placeholder1 \l 5129 </w:instrText>
          </w:r>
          <w:r>
            <w:fldChar w:fldCharType="separate"/>
          </w:r>
          <w:r w:rsidRPr="000E3141">
            <w:rPr>
              <w:noProof/>
              <w:lang w:val="en-NZ"/>
            </w:rPr>
            <w:t>(PostgreSQL Global Development Group, 2019)</w:t>
          </w:r>
          <w:r>
            <w:fldChar w:fldCharType="end"/>
          </w:r>
        </w:sdtContent>
      </w:sdt>
      <w:r>
        <w:t xml:space="preserve"> there is no mention against disclosing results of benchmark testing.</w:t>
      </w:r>
    </w:p>
    <w:p w14:paraId="1C5E028F" w14:textId="77777777" w:rsidR="005E250E" w:rsidRDefault="005E250E" w:rsidP="005E250E">
      <w:pPr>
        <w:autoSpaceDE w:val="0"/>
        <w:autoSpaceDN w:val="0"/>
        <w:adjustRightInd w:val="0"/>
      </w:pPr>
      <w:r>
        <w:t>Due to Oracle and SQL Server having strict policies on disclosing benchmark test, one will be tested but its identity will remain anonymous.</w:t>
      </w:r>
    </w:p>
    <w:p w14:paraId="53DB3BBC" w14:textId="77777777" w:rsidR="00D86220" w:rsidRDefault="005E250E" w:rsidP="00D86220">
      <w:pPr>
        <w:pStyle w:val="Heading1"/>
        <w:rPr>
          <w:lang w:val="en-NZ"/>
        </w:rPr>
      </w:pPr>
      <w:r>
        <w:br w:type="page"/>
      </w:r>
      <w:bookmarkStart w:id="71" w:name="_Toc11176339"/>
      <w:r w:rsidR="00D86220">
        <w:rPr>
          <w:lang w:val="en-NZ"/>
        </w:rPr>
        <w:lastRenderedPageBreak/>
        <w:t>Results thus far</w:t>
      </w:r>
      <w:bookmarkEnd w:id="71"/>
    </w:p>
    <w:p w14:paraId="1C8F7716" w14:textId="77777777" w:rsidR="00D86220" w:rsidRDefault="00D86220" w:rsidP="00D86220">
      <w:pPr>
        <w:pStyle w:val="Heading2"/>
        <w:rPr>
          <w:lang w:val="en-NZ"/>
        </w:rPr>
      </w:pPr>
      <w:bookmarkStart w:id="72" w:name="_Toc11176340"/>
      <w:r>
        <w:rPr>
          <w:lang w:val="en-NZ"/>
        </w:rPr>
        <w:t>Strong (Average of 3 Benchmark Tests)</w:t>
      </w:r>
      <w:bookmarkEnd w:id="72"/>
    </w:p>
    <w:tbl>
      <w:tblPr>
        <w:tblStyle w:val="PlainTable1"/>
        <w:tblW w:w="15284" w:type="dxa"/>
        <w:tblLook w:val="04A0" w:firstRow="1" w:lastRow="0" w:firstColumn="1" w:lastColumn="0" w:noHBand="0" w:noVBand="1"/>
      </w:tblPr>
      <w:tblGrid>
        <w:gridCol w:w="1900"/>
        <w:gridCol w:w="898"/>
        <w:gridCol w:w="898"/>
        <w:gridCol w:w="898"/>
        <w:gridCol w:w="898"/>
        <w:gridCol w:w="898"/>
        <w:gridCol w:w="898"/>
        <w:gridCol w:w="898"/>
        <w:gridCol w:w="898"/>
        <w:gridCol w:w="898"/>
        <w:gridCol w:w="898"/>
        <w:gridCol w:w="898"/>
        <w:gridCol w:w="898"/>
        <w:gridCol w:w="898"/>
        <w:gridCol w:w="898"/>
        <w:gridCol w:w="898"/>
      </w:tblGrid>
      <w:tr w:rsidR="00D86220" w:rsidRPr="00F646F2" w14:paraId="1A408EBA" w14:textId="77777777" w:rsidTr="002E03E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814" w:type="dxa"/>
            <w:noWrap/>
            <w:hideMark/>
          </w:tcPr>
          <w:p w14:paraId="46D84E06" w14:textId="77777777" w:rsidR="00D86220" w:rsidRPr="00F646F2" w:rsidRDefault="00D86220" w:rsidP="002E03E0">
            <w:pPr>
              <w:rPr>
                <w:rFonts w:ascii="Calibri" w:eastAsia="Times New Roman" w:hAnsi="Calibri" w:cs="Calibri"/>
                <w:lang w:eastAsia="en-GB"/>
              </w:rPr>
            </w:pPr>
            <w:r w:rsidRPr="00F646F2">
              <w:rPr>
                <w:rFonts w:ascii="Calibri" w:eastAsia="Times New Roman" w:hAnsi="Calibri" w:cs="Calibri"/>
                <w:lang w:eastAsia="en-GB"/>
              </w:rPr>
              <w:t>Clerks</w:t>
            </w:r>
          </w:p>
        </w:tc>
        <w:tc>
          <w:tcPr>
            <w:tcW w:w="898" w:type="dxa"/>
            <w:noWrap/>
            <w:hideMark/>
          </w:tcPr>
          <w:p w14:paraId="73361D82"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0</w:t>
            </w:r>
          </w:p>
        </w:tc>
        <w:tc>
          <w:tcPr>
            <w:tcW w:w="898" w:type="dxa"/>
            <w:noWrap/>
            <w:hideMark/>
          </w:tcPr>
          <w:p w14:paraId="7E17028D"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1</w:t>
            </w:r>
          </w:p>
        </w:tc>
        <w:tc>
          <w:tcPr>
            <w:tcW w:w="898" w:type="dxa"/>
            <w:noWrap/>
            <w:hideMark/>
          </w:tcPr>
          <w:p w14:paraId="53C9E504"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10</w:t>
            </w:r>
          </w:p>
        </w:tc>
        <w:tc>
          <w:tcPr>
            <w:tcW w:w="898" w:type="dxa"/>
            <w:noWrap/>
            <w:hideMark/>
          </w:tcPr>
          <w:p w14:paraId="0363A5CB"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20</w:t>
            </w:r>
          </w:p>
        </w:tc>
        <w:tc>
          <w:tcPr>
            <w:tcW w:w="898" w:type="dxa"/>
            <w:noWrap/>
            <w:hideMark/>
          </w:tcPr>
          <w:p w14:paraId="20DC2055"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30</w:t>
            </w:r>
          </w:p>
        </w:tc>
        <w:tc>
          <w:tcPr>
            <w:tcW w:w="898" w:type="dxa"/>
            <w:noWrap/>
            <w:hideMark/>
          </w:tcPr>
          <w:p w14:paraId="37D13093"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40</w:t>
            </w:r>
          </w:p>
        </w:tc>
        <w:tc>
          <w:tcPr>
            <w:tcW w:w="898" w:type="dxa"/>
            <w:noWrap/>
            <w:hideMark/>
          </w:tcPr>
          <w:p w14:paraId="6F414D1E"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50</w:t>
            </w:r>
          </w:p>
        </w:tc>
        <w:tc>
          <w:tcPr>
            <w:tcW w:w="898" w:type="dxa"/>
            <w:noWrap/>
            <w:hideMark/>
          </w:tcPr>
          <w:p w14:paraId="3738704F"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60</w:t>
            </w:r>
          </w:p>
        </w:tc>
        <w:tc>
          <w:tcPr>
            <w:tcW w:w="898" w:type="dxa"/>
            <w:noWrap/>
            <w:hideMark/>
          </w:tcPr>
          <w:p w14:paraId="0B395CA5"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70</w:t>
            </w:r>
          </w:p>
        </w:tc>
        <w:tc>
          <w:tcPr>
            <w:tcW w:w="898" w:type="dxa"/>
            <w:noWrap/>
            <w:hideMark/>
          </w:tcPr>
          <w:p w14:paraId="32A3E688"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80</w:t>
            </w:r>
          </w:p>
        </w:tc>
        <w:tc>
          <w:tcPr>
            <w:tcW w:w="898" w:type="dxa"/>
            <w:noWrap/>
            <w:hideMark/>
          </w:tcPr>
          <w:p w14:paraId="54CFB8E9"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90</w:t>
            </w:r>
          </w:p>
        </w:tc>
        <w:tc>
          <w:tcPr>
            <w:tcW w:w="898" w:type="dxa"/>
            <w:noWrap/>
            <w:hideMark/>
          </w:tcPr>
          <w:p w14:paraId="3FF5A3C0"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100</w:t>
            </w:r>
          </w:p>
        </w:tc>
        <w:tc>
          <w:tcPr>
            <w:tcW w:w="898" w:type="dxa"/>
            <w:noWrap/>
            <w:hideMark/>
          </w:tcPr>
          <w:p w14:paraId="4D97E62C"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110</w:t>
            </w:r>
          </w:p>
        </w:tc>
        <w:tc>
          <w:tcPr>
            <w:tcW w:w="898" w:type="dxa"/>
            <w:noWrap/>
            <w:hideMark/>
          </w:tcPr>
          <w:p w14:paraId="576615A0"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120</w:t>
            </w:r>
          </w:p>
        </w:tc>
        <w:tc>
          <w:tcPr>
            <w:tcW w:w="898" w:type="dxa"/>
            <w:noWrap/>
            <w:hideMark/>
          </w:tcPr>
          <w:p w14:paraId="02588DB2" w14:textId="77777777" w:rsidR="00D86220" w:rsidRPr="00F646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130</w:t>
            </w:r>
          </w:p>
        </w:tc>
      </w:tr>
      <w:tr w:rsidR="00D86220" w:rsidRPr="00F646F2" w14:paraId="6BEAB7BB" w14:textId="77777777" w:rsidTr="002E03E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814" w:type="dxa"/>
            <w:noWrap/>
            <w:hideMark/>
          </w:tcPr>
          <w:p w14:paraId="39B03DBB" w14:textId="77777777" w:rsidR="00D86220" w:rsidRPr="00F646F2" w:rsidRDefault="00D86220" w:rsidP="002E03E0">
            <w:pPr>
              <w:rPr>
                <w:rFonts w:ascii="Calibri" w:eastAsia="Times New Roman" w:hAnsi="Calibri" w:cs="Calibri"/>
                <w:lang w:eastAsia="en-GB"/>
              </w:rPr>
            </w:pPr>
            <w:proofErr w:type="spellStart"/>
            <w:r w:rsidRPr="00F646F2">
              <w:rPr>
                <w:rFonts w:ascii="Calibri" w:eastAsia="Times New Roman" w:hAnsi="Calibri" w:cs="Calibri"/>
                <w:lang w:eastAsia="en-GB"/>
              </w:rPr>
              <w:t>AVE_Commits</w:t>
            </w:r>
            <w:proofErr w:type="spellEnd"/>
          </w:p>
        </w:tc>
        <w:tc>
          <w:tcPr>
            <w:tcW w:w="898" w:type="dxa"/>
            <w:noWrap/>
            <w:hideMark/>
          </w:tcPr>
          <w:p w14:paraId="393CF657"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0</w:t>
            </w:r>
          </w:p>
        </w:tc>
        <w:tc>
          <w:tcPr>
            <w:tcW w:w="898" w:type="dxa"/>
            <w:noWrap/>
            <w:hideMark/>
          </w:tcPr>
          <w:p w14:paraId="72C3456A"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16</w:t>
            </w:r>
          </w:p>
        </w:tc>
        <w:tc>
          <w:tcPr>
            <w:tcW w:w="898" w:type="dxa"/>
            <w:noWrap/>
            <w:hideMark/>
          </w:tcPr>
          <w:p w14:paraId="484ADD3B"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136</w:t>
            </w:r>
          </w:p>
        </w:tc>
        <w:tc>
          <w:tcPr>
            <w:tcW w:w="898" w:type="dxa"/>
            <w:noWrap/>
            <w:hideMark/>
          </w:tcPr>
          <w:p w14:paraId="7B1605A9"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209</w:t>
            </w:r>
          </w:p>
        </w:tc>
        <w:tc>
          <w:tcPr>
            <w:tcW w:w="898" w:type="dxa"/>
            <w:noWrap/>
            <w:hideMark/>
          </w:tcPr>
          <w:p w14:paraId="16E40D72"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259</w:t>
            </w:r>
          </w:p>
        </w:tc>
        <w:tc>
          <w:tcPr>
            <w:tcW w:w="898" w:type="dxa"/>
            <w:noWrap/>
            <w:hideMark/>
          </w:tcPr>
          <w:p w14:paraId="45E49B5E"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289</w:t>
            </w:r>
          </w:p>
        </w:tc>
        <w:tc>
          <w:tcPr>
            <w:tcW w:w="898" w:type="dxa"/>
            <w:noWrap/>
            <w:hideMark/>
          </w:tcPr>
          <w:p w14:paraId="6E292D87"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324</w:t>
            </w:r>
          </w:p>
        </w:tc>
        <w:tc>
          <w:tcPr>
            <w:tcW w:w="898" w:type="dxa"/>
            <w:noWrap/>
            <w:hideMark/>
          </w:tcPr>
          <w:p w14:paraId="3CC47FB7"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329</w:t>
            </w:r>
          </w:p>
        </w:tc>
        <w:tc>
          <w:tcPr>
            <w:tcW w:w="898" w:type="dxa"/>
            <w:noWrap/>
            <w:hideMark/>
          </w:tcPr>
          <w:p w14:paraId="59646A11"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351</w:t>
            </w:r>
          </w:p>
        </w:tc>
        <w:tc>
          <w:tcPr>
            <w:tcW w:w="898" w:type="dxa"/>
            <w:noWrap/>
            <w:hideMark/>
          </w:tcPr>
          <w:p w14:paraId="7C45FF2A"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359</w:t>
            </w:r>
          </w:p>
        </w:tc>
        <w:tc>
          <w:tcPr>
            <w:tcW w:w="898" w:type="dxa"/>
            <w:noWrap/>
            <w:hideMark/>
          </w:tcPr>
          <w:p w14:paraId="245AEB2A"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361</w:t>
            </w:r>
          </w:p>
        </w:tc>
        <w:tc>
          <w:tcPr>
            <w:tcW w:w="898" w:type="dxa"/>
            <w:noWrap/>
            <w:hideMark/>
          </w:tcPr>
          <w:p w14:paraId="4EFC7C4E"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381</w:t>
            </w:r>
          </w:p>
        </w:tc>
        <w:tc>
          <w:tcPr>
            <w:tcW w:w="898" w:type="dxa"/>
            <w:noWrap/>
            <w:hideMark/>
          </w:tcPr>
          <w:p w14:paraId="47399234"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375</w:t>
            </w:r>
          </w:p>
        </w:tc>
        <w:tc>
          <w:tcPr>
            <w:tcW w:w="898" w:type="dxa"/>
            <w:noWrap/>
            <w:hideMark/>
          </w:tcPr>
          <w:p w14:paraId="06AAB4E1"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385</w:t>
            </w:r>
          </w:p>
        </w:tc>
        <w:tc>
          <w:tcPr>
            <w:tcW w:w="898" w:type="dxa"/>
            <w:noWrap/>
            <w:hideMark/>
          </w:tcPr>
          <w:p w14:paraId="5DE9C300"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388</w:t>
            </w:r>
          </w:p>
        </w:tc>
      </w:tr>
      <w:tr w:rsidR="00D86220" w:rsidRPr="00F646F2" w14:paraId="0AFFA3EF" w14:textId="77777777" w:rsidTr="002E03E0">
        <w:trPr>
          <w:trHeight w:val="330"/>
        </w:trPr>
        <w:tc>
          <w:tcPr>
            <w:cnfStyle w:val="001000000000" w:firstRow="0" w:lastRow="0" w:firstColumn="1" w:lastColumn="0" w:oddVBand="0" w:evenVBand="0" w:oddHBand="0" w:evenHBand="0" w:firstRowFirstColumn="0" w:firstRowLastColumn="0" w:lastRowFirstColumn="0" w:lastRowLastColumn="0"/>
            <w:tcW w:w="1814" w:type="dxa"/>
            <w:noWrap/>
            <w:hideMark/>
          </w:tcPr>
          <w:p w14:paraId="26976DE2" w14:textId="77777777" w:rsidR="00D86220" w:rsidRPr="00F646F2" w:rsidRDefault="00D86220" w:rsidP="002E03E0">
            <w:pPr>
              <w:rPr>
                <w:rFonts w:ascii="Calibri" w:eastAsia="Times New Roman" w:hAnsi="Calibri" w:cs="Calibri"/>
                <w:lang w:eastAsia="en-GB"/>
              </w:rPr>
            </w:pPr>
            <w:proofErr w:type="spellStart"/>
            <w:r w:rsidRPr="00F646F2">
              <w:rPr>
                <w:rFonts w:ascii="Calibri" w:eastAsia="Times New Roman" w:hAnsi="Calibri" w:cs="Calibri"/>
                <w:lang w:eastAsia="en-GB"/>
              </w:rPr>
              <w:t>AVE_Conflict</w:t>
            </w:r>
            <w:proofErr w:type="spellEnd"/>
            <w:r w:rsidRPr="00F646F2">
              <w:rPr>
                <w:rFonts w:ascii="Calibri" w:eastAsia="Times New Roman" w:hAnsi="Calibri" w:cs="Calibri"/>
                <w:lang w:eastAsia="en-GB"/>
              </w:rPr>
              <w:t xml:space="preserve"> L</w:t>
            </w:r>
          </w:p>
        </w:tc>
        <w:tc>
          <w:tcPr>
            <w:tcW w:w="898" w:type="dxa"/>
            <w:noWrap/>
            <w:hideMark/>
          </w:tcPr>
          <w:p w14:paraId="1A5F2EC7"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0</w:t>
            </w:r>
          </w:p>
        </w:tc>
        <w:tc>
          <w:tcPr>
            <w:tcW w:w="898" w:type="dxa"/>
            <w:noWrap/>
            <w:hideMark/>
          </w:tcPr>
          <w:p w14:paraId="50923A32"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14CF68F5"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6</w:t>
            </w:r>
          </w:p>
        </w:tc>
        <w:tc>
          <w:tcPr>
            <w:tcW w:w="898" w:type="dxa"/>
            <w:noWrap/>
            <w:hideMark/>
          </w:tcPr>
          <w:p w14:paraId="73FA3BD8"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14</w:t>
            </w:r>
          </w:p>
        </w:tc>
        <w:tc>
          <w:tcPr>
            <w:tcW w:w="898" w:type="dxa"/>
            <w:noWrap/>
            <w:hideMark/>
          </w:tcPr>
          <w:p w14:paraId="61D6BA30"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27</w:t>
            </w:r>
          </w:p>
        </w:tc>
        <w:tc>
          <w:tcPr>
            <w:tcW w:w="898" w:type="dxa"/>
            <w:noWrap/>
            <w:hideMark/>
          </w:tcPr>
          <w:p w14:paraId="05B1B2DC"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33</w:t>
            </w:r>
          </w:p>
        </w:tc>
        <w:tc>
          <w:tcPr>
            <w:tcW w:w="898" w:type="dxa"/>
            <w:noWrap/>
            <w:hideMark/>
          </w:tcPr>
          <w:p w14:paraId="0D275939"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31</w:t>
            </w:r>
          </w:p>
        </w:tc>
        <w:tc>
          <w:tcPr>
            <w:tcW w:w="898" w:type="dxa"/>
            <w:noWrap/>
            <w:hideMark/>
          </w:tcPr>
          <w:p w14:paraId="39969522"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44</w:t>
            </w:r>
          </w:p>
        </w:tc>
        <w:tc>
          <w:tcPr>
            <w:tcW w:w="898" w:type="dxa"/>
            <w:noWrap/>
            <w:hideMark/>
          </w:tcPr>
          <w:p w14:paraId="60E40062"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43</w:t>
            </w:r>
          </w:p>
        </w:tc>
        <w:tc>
          <w:tcPr>
            <w:tcW w:w="898" w:type="dxa"/>
            <w:noWrap/>
            <w:hideMark/>
          </w:tcPr>
          <w:p w14:paraId="25EF90EF"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55</w:t>
            </w:r>
          </w:p>
        </w:tc>
        <w:tc>
          <w:tcPr>
            <w:tcW w:w="898" w:type="dxa"/>
            <w:noWrap/>
            <w:hideMark/>
          </w:tcPr>
          <w:p w14:paraId="7297F8CA"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60</w:t>
            </w:r>
          </w:p>
        </w:tc>
        <w:tc>
          <w:tcPr>
            <w:tcW w:w="898" w:type="dxa"/>
            <w:noWrap/>
            <w:hideMark/>
          </w:tcPr>
          <w:p w14:paraId="4B3040AA"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66</w:t>
            </w:r>
          </w:p>
        </w:tc>
        <w:tc>
          <w:tcPr>
            <w:tcW w:w="898" w:type="dxa"/>
            <w:noWrap/>
            <w:hideMark/>
          </w:tcPr>
          <w:p w14:paraId="152D8729"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70</w:t>
            </w:r>
          </w:p>
        </w:tc>
        <w:tc>
          <w:tcPr>
            <w:tcW w:w="898" w:type="dxa"/>
            <w:noWrap/>
            <w:hideMark/>
          </w:tcPr>
          <w:p w14:paraId="0EA6FBBA"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74</w:t>
            </w:r>
          </w:p>
        </w:tc>
        <w:tc>
          <w:tcPr>
            <w:tcW w:w="898" w:type="dxa"/>
            <w:noWrap/>
            <w:hideMark/>
          </w:tcPr>
          <w:p w14:paraId="3713BB27"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69</w:t>
            </w:r>
          </w:p>
        </w:tc>
      </w:tr>
      <w:tr w:rsidR="00D86220" w:rsidRPr="00F646F2" w14:paraId="614FE199" w14:textId="77777777" w:rsidTr="002E03E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814" w:type="dxa"/>
            <w:noWrap/>
            <w:hideMark/>
          </w:tcPr>
          <w:p w14:paraId="0C40B65C" w14:textId="77777777" w:rsidR="00D86220" w:rsidRPr="00F646F2" w:rsidRDefault="00D86220" w:rsidP="002E03E0">
            <w:pPr>
              <w:rPr>
                <w:rFonts w:ascii="Calibri" w:eastAsia="Times New Roman" w:hAnsi="Calibri" w:cs="Calibri"/>
                <w:lang w:eastAsia="en-GB"/>
              </w:rPr>
            </w:pPr>
            <w:proofErr w:type="spellStart"/>
            <w:r w:rsidRPr="00F646F2">
              <w:rPr>
                <w:rFonts w:ascii="Calibri" w:eastAsia="Times New Roman" w:hAnsi="Calibri" w:cs="Calibri"/>
                <w:lang w:eastAsia="en-GB"/>
              </w:rPr>
              <w:t>AVE_Conflict</w:t>
            </w:r>
            <w:proofErr w:type="spellEnd"/>
            <w:r w:rsidRPr="00F646F2">
              <w:rPr>
                <w:rFonts w:ascii="Calibri" w:eastAsia="Times New Roman" w:hAnsi="Calibri" w:cs="Calibri"/>
                <w:lang w:eastAsia="en-GB"/>
              </w:rPr>
              <w:t xml:space="preserve"> R</w:t>
            </w:r>
          </w:p>
        </w:tc>
        <w:tc>
          <w:tcPr>
            <w:tcW w:w="898" w:type="dxa"/>
            <w:noWrap/>
            <w:hideMark/>
          </w:tcPr>
          <w:p w14:paraId="29A0932F"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0</w:t>
            </w:r>
          </w:p>
        </w:tc>
        <w:tc>
          <w:tcPr>
            <w:tcW w:w="898" w:type="dxa"/>
            <w:noWrap/>
            <w:hideMark/>
          </w:tcPr>
          <w:p w14:paraId="103B288D"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488F5EB9"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103</w:t>
            </w:r>
          </w:p>
        </w:tc>
        <w:tc>
          <w:tcPr>
            <w:tcW w:w="898" w:type="dxa"/>
            <w:noWrap/>
            <w:hideMark/>
          </w:tcPr>
          <w:p w14:paraId="3F31AD35"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395</w:t>
            </w:r>
          </w:p>
        </w:tc>
        <w:tc>
          <w:tcPr>
            <w:tcW w:w="898" w:type="dxa"/>
            <w:noWrap/>
            <w:hideMark/>
          </w:tcPr>
          <w:p w14:paraId="6FCEA776"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749</w:t>
            </w:r>
          </w:p>
        </w:tc>
        <w:tc>
          <w:tcPr>
            <w:tcW w:w="898" w:type="dxa"/>
            <w:noWrap/>
            <w:hideMark/>
          </w:tcPr>
          <w:p w14:paraId="65FB5892"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1141</w:t>
            </w:r>
          </w:p>
        </w:tc>
        <w:tc>
          <w:tcPr>
            <w:tcW w:w="898" w:type="dxa"/>
            <w:noWrap/>
            <w:hideMark/>
          </w:tcPr>
          <w:p w14:paraId="7681B8DF"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1529</w:t>
            </w:r>
          </w:p>
        </w:tc>
        <w:tc>
          <w:tcPr>
            <w:tcW w:w="898" w:type="dxa"/>
            <w:noWrap/>
            <w:hideMark/>
          </w:tcPr>
          <w:p w14:paraId="699E2910"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1957</w:t>
            </w:r>
          </w:p>
        </w:tc>
        <w:tc>
          <w:tcPr>
            <w:tcW w:w="898" w:type="dxa"/>
            <w:noWrap/>
            <w:hideMark/>
          </w:tcPr>
          <w:p w14:paraId="739A33EF"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2397</w:t>
            </w:r>
          </w:p>
        </w:tc>
        <w:tc>
          <w:tcPr>
            <w:tcW w:w="898" w:type="dxa"/>
            <w:noWrap/>
            <w:hideMark/>
          </w:tcPr>
          <w:p w14:paraId="7DC751F4"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2796</w:t>
            </w:r>
          </w:p>
        </w:tc>
        <w:tc>
          <w:tcPr>
            <w:tcW w:w="898" w:type="dxa"/>
            <w:noWrap/>
            <w:hideMark/>
          </w:tcPr>
          <w:p w14:paraId="62A000D7"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3175</w:t>
            </w:r>
          </w:p>
        </w:tc>
        <w:tc>
          <w:tcPr>
            <w:tcW w:w="898" w:type="dxa"/>
            <w:noWrap/>
            <w:hideMark/>
          </w:tcPr>
          <w:p w14:paraId="2F4D140B"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3518</w:t>
            </w:r>
          </w:p>
        </w:tc>
        <w:tc>
          <w:tcPr>
            <w:tcW w:w="898" w:type="dxa"/>
            <w:noWrap/>
            <w:hideMark/>
          </w:tcPr>
          <w:p w14:paraId="3B06BEF7"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3697</w:t>
            </w:r>
          </w:p>
        </w:tc>
        <w:tc>
          <w:tcPr>
            <w:tcW w:w="898" w:type="dxa"/>
            <w:noWrap/>
            <w:hideMark/>
          </w:tcPr>
          <w:p w14:paraId="0CD8E2D3"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4055</w:t>
            </w:r>
          </w:p>
        </w:tc>
        <w:tc>
          <w:tcPr>
            <w:tcW w:w="898" w:type="dxa"/>
            <w:noWrap/>
            <w:hideMark/>
          </w:tcPr>
          <w:p w14:paraId="77826B00"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4505</w:t>
            </w:r>
          </w:p>
        </w:tc>
      </w:tr>
      <w:tr w:rsidR="00D86220" w:rsidRPr="00F646F2" w14:paraId="2AD99AC4" w14:textId="77777777" w:rsidTr="002E03E0">
        <w:trPr>
          <w:trHeight w:val="330"/>
        </w:trPr>
        <w:tc>
          <w:tcPr>
            <w:cnfStyle w:val="001000000000" w:firstRow="0" w:lastRow="0" w:firstColumn="1" w:lastColumn="0" w:oddVBand="0" w:evenVBand="0" w:oddHBand="0" w:evenHBand="0" w:firstRowFirstColumn="0" w:firstRowLastColumn="0" w:lastRowFirstColumn="0" w:lastRowLastColumn="0"/>
            <w:tcW w:w="1814" w:type="dxa"/>
            <w:noWrap/>
            <w:hideMark/>
          </w:tcPr>
          <w:p w14:paraId="508E9B80" w14:textId="77777777" w:rsidR="00D86220" w:rsidRPr="00F646F2" w:rsidRDefault="00D86220" w:rsidP="002E03E0">
            <w:pPr>
              <w:rPr>
                <w:rFonts w:ascii="Calibri" w:eastAsia="Times New Roman" w:hAnsi="Calibri" w:cs="Calibri"/>
                <w:lang w:eastAsia="en-GB"/>
              </w:rPr>
            </w:pPr>
            <w:proofErr w:type="spellStart"/>
            <w:r w:rsidRPr="00F646F2">
              <w:rPr>
                <w:rFonts w:ascii="Calibri" w:eastAsia="Times New Roman" w:hAnsi="Calibri" w:cs="Calibri"/>
                <w:lang w:eastAsia="en-GB"/>
              </w:rPr>
              <w:t>AVE_Exceptions</w:t>
            </w:r>
            <w:proofErr w:type="spellEnd"/>
          </w:p>
        </w:tc>
        <w:tc>
          <w:tcPr>
            <w:tcW w:w="898" w:type="dxa"/>
            <w:noWrap/>
            <w:hideMark/>
          </w:tcPr>
          <w:p w14:paraId="09F04D14"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0</w:t>
            </w:r>
          </w:p>
        </w:tc>
        <w:tc>
          <w:tcPr>
            <w:tcW w:w="898" w:type="dxa"/>
            <w:noWrap/>
            <w:hideMark/>
          </w:tcPr>
          <w:p w14:paraId="62C9A7FE"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6D3EB029"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18F8FC86"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22FC5C40"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466BC63C"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2FA0D479"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4803F648"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5B0BF734"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751777EE"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2060D0D6"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3D386075"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36D9439E"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4803D971"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c>
          <w:tcPr>
            <w:tcW w:w="898" w:type="dxa"/>
            <w:noWrap/>
            <w:hideMark/>
          </w:tcPr>
          <w:p w14:paraId="56B9A41C"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0</w:t>
            </w:r>
          </w:p>
        </w:tc>
      </w:tr>
      <w:tr w:rsidR="00D86220" w:rsidRPr="00F646F2" w14:paraId="6213E797" w14:textId="77777777" w:rsidTr="002E03E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814" w:type="dxa"/>
            <w:noWrap/>
            <w:hideMark/>
          </w:tcPr>
          <w:p w14:paraId="79132DD0" w14:textId="77777777" w:rsidR="00D86220" w:rsidRPr="00F646F2" w:rsidRDefault="00D86220" w:rsidP="002E03E0">
            <w:pPr>
              <w:rPr>
                <w:rFonts w:ascii="Calibri" w:eastAsia="Times New Roman" w:hAnsi="Calibri" w:cs="Calibri"/>
                <w:lang w:eastAsia="en-GB"/>
              </w:rPr>
            </w:pPr>
            <w:r w:rsidRPr="00F646F2">
              <w:rPr>
                <w:rFonts w:ascii="Calibri" w:eastAsia="Times New Roman" w:hAnsi="Calibri" w:cs="Calibri"/>
                <w:lang w:eastAsia="en-GB"/>
              </w:rPr>
              <w:t>AVE_ORDER</w:t>
            </w:r>
          </w:p>
        </w:tc>
        <w:tc>
          <w:tcPr>
            <w:tcW w:w="898" w:type="dxa"/>
            <w:noWrap/>
            <w:hideMark/>
          </w:tcPr>
          <w:p w14:paraId="6FD171E1"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0</w:t>
            </w:r>
          </w:p>
        </w:tc>
        <w:tc>
          <w:tcPr>
            <w:tcW w:w="898" w:type="dxa"/>
            <w:noWrap/>
            <w:hideMark/>
          </w:tcPr>
          <w:p w14:paraId="510AC58A"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16</w:t>
            </w:r>
          </w:p>
        </w:tc>
        <w:tc>
          <w:tcPr>
            <w:tcW w:w="898" w:type="dxa"/>
            <w:noWrap/>
            <w:hideMark/>
          </w:tcPr>
          <w:p w14:paraId="25492244"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133</w:t>
            </w:r>
          </w:p>
        </w:tc>
        <w:tc>
          <w:tcPr>
            <w:tcW w:w="898" w:type="dxa"/>
            <w:noWrap/>
            <w:hideMark/>
          </w:tcPr>
          <w:p w14:paraId="01B44A19"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203</w:t>
            </w:r>
          </w:p>
        </w:tc>
        <w:tc>
          <w:tcPr>
            <w:tcW w:w="898" w:type="dxa"/>
            <w:noWrap/>
            <w:hideMark/>
          </w:tcPr>
          <w:p w14:paraId="7C8B47D1"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246</w:t>
            </w:r>
          </w:p>
        </w:tc>
        <w:tc>
          <w:tcPr>
            <w:tcW w:w="898" w:type="dxa"/>
            <w:noWrap/>
            <w:hideMark/>
          </w:tcPr>
          <w:p w14:paraId="064F199D"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271</w:t>
            </w:r>
          </w:p>
        </w:tc>
        <w:tc>
          <w:tcPr>
            <w:tcW w:w="898" w:type="dxa"/>
            <w:noWrap/>
            <w:hideMark/>
          </w:tcPr>
          <w:p w14:paraId="239649D2"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304</w:t>
            </w:r>
          </w:p>
        </w:tc>
        <w:tc>
          <w:tcPr>
            <w:tcW w:w="898" w:type="dxa"/>
            <w:noWrap/>
            <w:hideMark/>
          </w:tcPr>
          <w:p w14:paraId="579AB017"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305</w:t>
            </w:r>
          </w:p>
        </w:tc>
        <w:tc>
          <w:tcPr>
            <w:tcW w:w="898" w:type="dxa"/>
            <w:noWrap/>
            <w:hideMark/>
          </w:tcPr>
          <w:p w14:paraId="64624209"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322</w:t>
            </w:r>
          </w:p>
        </w:tc>
        <w:tc>
          <w:tcPr>
            <w:tcW w:w="898" w:type="dxa"/>
            <w:noWrap/>
            <w:hideMark/>
          </w:tcPr>
          <w:p w14:paraId="288C51C0"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323</w:t>
            </w:r>
          </w:p>
        </w:tc>
        <w:tc>
          <w:tcPr>
            <w:tcW w:w="898" w:type="dxa"/>
            <w:noWrap/>
            <w:hideMark/>
          </w:tcPr>
          <w:p w14:paraId="2A28FD9B"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329</w:t>
            </w:r>
          </w:p>
        </w:tc>
        <w:tc>
          <w:tcPr>
            <w:tcW w:w="898" w:type="dxa"/>
            <w:noWrap/>
            <w:hideMark/>
          </w:tcPr>
          <w:p w14:paraId="0195E866"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337</w:t>
            </w:r>
          </w:p>
        </w:tc>
        <w:tc>
          <w:tcPr>
            <w:tcW w:w="898" w:type="dxa"/>
            <w:noWrap/>
            <w:hideMark/>
          </w:tcPr>
          <w:p w14:paraId="6F01304C"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334</w:t>
            </w:r>
          </w:p>
        </w:tc>
        <w:tc>
          <w:tcPr>
            <w:tcW w:w="898" w:type="dxa"/>
            <w:noWrap/>
            <w:hideMark/>
          </w:tcPr>
          <w:p w14:paraId="1BA6CA00"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339</w:t>
            </w:r>
          </w:p>
        </w:tc>
        <w:tc>
          <w:tcPr>
            <w:tcW w:w="898" w:type="dxa"/>
            <w:noWrap/>
            <w:hideMark/>
          </w:tcPr>
          <w:p w14:paraId="68A020B6"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339</w:t>
            </w:r>
          </w:p>
        </w:tc>
      </w:tr>
      <w:tr w:rsidR="00D86220" w:rsidRPr="00F646F2" w14:paraId="119D3F04" w14:textId="77777777" w:rsidTr="002E03E0">
        <w:trPr>
          <w:trHeight w:val="330"/>
        </w:trPr>
        <w:tc>
          <w:tcPr>
            <w:cnfStyle w:val="001000000000" w:firstRow="0" w:lastRow="0" w:firstColumn="1" w:lastColumn="0" w:oddVBand="0" w:evenVBand="0" w:oddHBand="0" w:evenHBand="0" w:firstRowFirstColumn="0" w:firstRowLastColumn="0" w:lastRowFirstColumn="0" w:lastRowLastColumn="0"/>
            <w:tcW w:w="1814" w:type="dxa"/>
            <w:noWrap/>
            <w:hideMark/>
          </w:tcPr>
          <w:p w14:paraId="30A88743" w14:textId="77777777" w:rsidR="00D86220" w:rsidRPr="00F646F2" w:rsidRDefault="00D86220" w:rsidP="002E03E0">
            <w:pPr>
              <w:rPr>
                <w:rFonts w:ascii="Calibri" w:eastAsia="Times New Roman" w:hAnsi="Calibri" w:cs="Calibri"/>
                <w:lang w:eastAsia="en-GB"/>
              </w:rPr>
            </w:pPr>
            <w:r w:rsidRPr="00F646F2">
              <w:rPr>
                <w:rFonts w:ascii="Calibri" w:eastAsia="Times New Roman" w:hAnsi="Calibri" w:cs="Calibri"/>
                <w:lang w:eastAsia="en-GB"/>
              </w:rPr>
              <w:t>AVE_NEW_ORDER</w:t>
            </w:r>
          </w:p>
        </w:tc>
        <w:tc>
          <w:tcPr>
            <w:tcW w:w="898" w:type="dxa"/>
            <w:noWrap/>
            <w:hideMark/>
          </w:tcPr>
          <w:p w14:paraId="4C59F566"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0</w:t>
            </w:r>
          </w:p>
        </w:tc>
        <w:tc>
          <w:tcPr>
            <w:tcW w:w="898" w:type="dxa"/>
            <w:noWrap/>
            <w:hideMark/>
          </w:tcPr>
          <w:p w14:paraId="32281EA6"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16</w:t>
            </w:r>
          </w:p>
        </w:tc>
        <w:tc>
          <w:tcPr>
            <w:tcW w:w="898" w:type="dxa"/>
            <w:noWrap/>
            <w:hideMark/>
          </w:tcPr>
          <w:p w14:paraId="482CA2EA"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133</w:t>
            </w:r>
          </w:p>
        </w:tc>
        <w:tc>
          <w:tcPr>
            <w:tcW w:w="898" w:type="dxa"/>
            <w:noWrap/>
            <w:hideMark/>
          </w:tcPr>
          <w:p w14:paraId="7372D853"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203</w:t>
            </w:r>
          </w:p>
        </w:tc>
        <w:tc>
          <w:tcPr>
            <w:tcW w:w="898" w:type="dxa"/>
            <w:noWrap/>
            <w:hideMark/>
          </w:tcPr>
          <w:p w14:paraId="17E1E8E2"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246</w:t>
            </w:r>
          </w:p>
        </w:tc>
        <w:tc>
          <w:tcPr>
            <w:tcW w:w="898" w:type="dxa"/>
            <w:noWrap/>
            <w:hideMark/>
          </w:tcPr>
          <w:p w14:paraId="50AFDBF9"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271</w:t>
            </w:r>
          </w:p>
        </w:tc>
        <w:tc>
          <w:tcPr>
            <w:tcW w:w="898" w:type="dxa"/>
            <w:noWrap/>
            <w:hideMark/>
          </w:tcPr>
          <w:p w14:paraId="0596D04E"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304</w:t>
            </w:r>
          </w:p>
        </w:tc>
        <w:tc>
          <w:tcPr>
            <w:tcW w:w="898" w:type="dxa"/>
            <w:noWrap/>
            <w:hideMark/>
          </w:tcPr>
          <w:p w14:paraId="05C1E295"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305</w:t>
            </w:r>
          </w:p>
        </w:tc>
        <w:tc>
          <w:tcPr>
            <w:tcW w:w="898" w:type="dxa"/>
            <w:noWrap/>
            <w:hideMark/>
          </w:tcPr>
          <w:p w14:paraId="7A1E21FA"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322</w:t>
            </w:r>
          </w:p>
        </w:tc>
        <w:tc>
          <w:tcPr>
            <w:tcW w:w="898" w:type="dxa"/>
            <w:noWrap/>
            <w:hideMark/>
          </w:tcPr>
          <w:p w14:paraId="710A6855"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323</w:t>
            </w:r>
          </w:p>
        </w:tc>
        <w:tc>
          <w:tcPr>
            <w:tcW w:w="898" w:type="dxa"/>
            <w:noWrap/>
            <w:hideMark/>
          </w:tcPr>
          <w:p w14:paraId="3751701A"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329</w:t>
            </w:r>
          </w:p>
        </w:tc>
        <w:tc>
          <w:tcPr>
            <w:tcW w:w="898" w:type="dxa"/>
            <w:noWrap/>
            <w:hideMark/>
          </w:tcPr>
          <w:p w14:paraId="4A466C96"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337</w:t>
            </w:r>
          </w:p>
        </w:tc>
        <w:tc>
          <w:tcPr>
            <w:tcW w:w="898" w:type="dxa"/>
            <w:noWrap/>
            <w:hideMark/>
          </w:tcPr>
          <w:p w14:paraId="0AC099DA"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334</w:t>
            </w:r>
          </w:p>
        </w:tc>
        <w:tc>
          <w:tcPr>
            <w:tcW w:w="898" w:type="dxa"/>
            <w:noWrap/>
            <w:hideMark/>
          </w:tcPr>
          <w:p w14:paraId="19DAEE21"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339</w:t>
            </w:r>
          </w:p>
        </w:tc>
        <w:tc>
          <w:tcPr>
            <w:tcW w:w="898" w:type="dxa"/>
            <w:noWrap/>
            <w:hideMark/>
          </w:tcPr>
          <w:p w14:paraId="7EEE28B9"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339</w:t>
            </w:r>
          </w:p>
        </w:tc>
      </w:tr>
      <w:tr w:rsidR="00D86220" w:rsidRPr="00F646F2" w14:paraId="4CC4B067" w14:textId="77777777" w:rsidTr="002E03E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814" w:type="dxa"/>
            <w:noWrap/>
            <w:hideMark/>
          </w:tcPr>
          <w:p w14:paraId="58872F07" w14:textId="77777777" w:rsidR="00D86220" w:rsidRPr="00F646F2" w:rsidRDefault="00D86220" w:rsidP="002E03E0">
            <w:pPr>
              <w:rPr>
                <w:rFonts w:ascii="Calibri" w:eastAsia="Times New Roman" w:hAnsi="Calibri" w:cs="Calibri"/>
                <w:lang w:eastAsia="en-GB"/>
              </w:rPr>
            </w:pPr>
            <w:r w:rsidRPr="00F646F2">
              <w:rPr>
                <w:rFonts w:ascii="Calibri" w:eastAsia="Times New Roman" w:hAnsi="Calibri" w:cs="Calibri"/>
                <w:lang w:eastAsia="en-GB"/>
              </w:rPr>
              <w:t>AVE_ORDER_LINE</w:t>
            </w:r>
          </w:p>
        </w:tc>
        <w:tc>
          <w:tcPr>
            <w:tcW w:w="898" w:type="dxa"/>
            <w:noWrap/>
            <w:hideMark/>
          </w:tcPr>
          <w:p w14:paraId="552410AF"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0</w:t>
            </w:r>
          </w:p>
        </w:tc>
        <w:tc>
          <w:tcPr>
            <w:tcW w:w="898" w:type="dxa"/>
            <w:noWrap/>
            <w:hideMark/>
          </w:tcPr>
          <w:p w14:paraId="63A0EE0D"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151</w:t>
            </w:r>
          </w:p>
        </w:tc>
        <w:tc>
          <w:tcPr>
            <w:tcW w:w="898" w:type="dxa"/>
            <w:noWrap/>
            <w:hideMark/>
          </w:tcPr>
          <w:p w14:paraId="2FD958D1"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1157</w:t>
            </w:r>
          </w:p>
        </w:tc>
        <w:tc>
          <w:tcPr>
            <w:tcW w:w="898" w:type="dxa"/>
            <w:noWrap/>
            <w:hideMark/>
          </w:tcPr>
          <w:p w14:paraId="40311993"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1700</w:t>
            </w:r>
          </w:p>
        </w:tc>
        <w:tc>
          <w:tcPr>
            <w:tcW w:w="898" w:type="dxa"/>
            <w:noWrap/>
            <w:hideMark/>
          </w:tcPr>
          <w:p w14:paraId="36AEF977"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1958</w:t>
            </w:r>
          </w:p>
        </w:tc>
        <w:tc>
          <w:tcPr>
            <w:tcW w:w="898" w:type="dxa"/>
            <w:noWrap/>
            <w:hideMark/>
          </w:tcPr>
          <w:p w14:paraId="71A514A2"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2055</w:t>
            </w:r>
          </w:p>
        </w:tc>
        <w:tc>
          <w:tcPr>
            <w:tcW w:w="898" w:type="dxa"/>
            <w:noWrap/>
            <w:hideMark/>
          </w:tcPr>
          <w:p w14:paraId="651572DA"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2267</w:t>
            </w:r>
          </w:p>
        </w:tc>
        <w:tc>
          <w:tcPr>
            <w:tcW w:w="898" w:type="dxa"/>
            <w:noWrap/>
            <w:hideMark/>
          </w:tcPr>
          <w:p w14:paraId="02E3F389"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2129</w:t>
            </w:r>
          </w:p>
        </w:tc>
        <w:tc>
          <w:tcPr>
            <w:tcW w:w="898" w:type="dxa"/>
            <w:noWrap/>
            <w:hideMark/>
          </w:tcPr>
          <w:p w14:paraId="7E02762E"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2199</w:t>
            </w:r>
          </w:p>
        </w:tc>
        <w:tc>
          <w:tcPr>
            <w:tcW w:w="898" w:type="dxa"/>
            <w:noWrap/>
            <w:hideMark/>
          </w:tcPr>
          <w:p w14:paraId="3F7CB162"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2177</w:t>
            </w:r>
          </w:p>
        </w:tc>
        <w:tc>
          <w:tcPr>
            <w:tcW w:w="898" w:type="dxa"/>
            <w:noWrap/>
            <w:hideMark/>
          </w:tcPr>
          <w:p w14:paraId="2DADD1F2"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2177</w:t>
            </w:r>
          </w:p>
        </w:tc>
        <w:tc>
          <w:tcPr>
            <w:tcW w:w="898" w:type="dxa"/>
            <w:noWrap/>
            <w:hideMark/>
          </w:tcPr>
          <w:p w14:paraId="005C067D"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2249</w:t>
            </w:r>
          </w:p>
        </w:tc>
        <w:tc>
          <w:tcPr>
            <w:tcW w:w="898" w:type="dxa"/>
            <w:noWrap/>
            <w:hideMark/>
          </w:tcPr>
          <w:p w14:paraId="65718728"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2194</w:t>
            </w:r>
          </w:p>
        </w:tc>
        <w:tc>
          <w:tcPr>
            <w:tcW w:w="898" w:type="dxa"/>
            <w:noWrap/>
            <w:hideMark/>
          </w:tcPr>
          <w:p w14:paraId="4F5AE7A4"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2182</w:t>
            </w:r>
          </w:p>
        </w:tc>
        <w:tc>
          <w:tcPr>
            <w:tcW w:w="898" w:type="dxa"/>
            <w:noWrap/>
            <w:hideMark/>
          </w:tcPr>
          <w:p w14:paraId="6D756C32"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2160</w:t>
            </w:r>
          </w:p>
        </w:tc>
      </w:tr>
      <w:tr w:rsidR="00D86220" w:rsidRPr="00F646F2" w14:paraId="06F74DBF" w14:textId="77777777" w:rsidTr="002E03E0">
        <w:trPr>
          <w:trHeight w:val="347"/>
        </w:trPr>
        <w:tc>
          <w:tcPr>
            <w:cnfStyle w:val="001000000000" w:firstRow="0" w:lastRow="0" w:firstColumn="1" w:lastColumn="0" w:oddVBand="0" w:evenVBand="0" w:oddHBand="0" w:evenHBand="0" w:firstRowFirstColumn="0" w:firstRowLastColumn="0" w:lastRowFirstColumn="0" w:lastRowLastColumn="0"/>
            <w:tcW w:w="1814" w:type="dxa"/>
            <w:noWrap/>
            <w:hideMark/>
          </w:tcPr>
          <w:p w14:paraId="30B02B2C" w14:textId="77777777" w:rsidR="00D86220" w:rsidRPr="00F646F2" w:rsidRDefault="00D86220" w:rsidP="002E03E0">
            <w:pPr>
              <w:rPr>
                <w:rFonts w:ascii="Calibri" w:eastAsia="Times New Roman" w:hAnsi="Calibri" w:cs="Calibri"/>
                <w:lang w:eastAsia="en-GB"/>
              </w:rPr>
            </w:pPr>
            <w:r w:rsidRPr="00F646F2">
              <w:rPr>
                <w:rFonts w:ascii="Calibri" w:eastAsia="Times New Roman" w:hAnsi="Calibri" w:cs="Calibri"/>
                <w:lang w:eastAsia="en-GB"/>
              </w:rPr>
              <w:t>AVE_DELIVERY</w:t>
            </w:r>
          </w:p>
        </w:tc>
        <w:tc>
          <w:tcPr>
            <w:tcW w:w="898" w:type="dxa"/>
            <w:noWrap/>
            <w:hideMark/>
          </w:tcPr>
          <w:p w14:paraId="717502F5"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0</w:t>
            </w:r>
          </w:p>
        </w:tc>
        <w:tc>
          <w:tcPr>
            <w:tcW w:w="898" w:type="dxa"/>
            <w:noWrap/>
            <w:hideMark/>
          </w:tcPr>
          <w:p w14:paraId="30FF7840"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w:t>
            </w:r>
          </w:p>
        </w:tc>
        <w:tc>
          <w:tcPr>
            <w:tcW w:w="898" w:type="dxa"/>
            <w:noWrap/>
            <w:hideMark/>
          </w:tcPr>
          <w:p w14:paraId="53B503D8"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14</w:t>
            </w:r>
          </w:p>
        </w:tc>
        <w:tc>
          <w:tcPr>
            <w:tcW w:w="898" w:type="dxa"/>
            <w:noWrap/>
            <w:hideMark/>
          </w:tcPr>
          <w:p w14:paraId="62615214"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19</w:t>
            </w:r>
          </w:p>
        </w:tc>
        <w:tc>
          <w:tcPr>
            <w:tcW w:w="898" w:type="dxa"/>
            <w:noWrap/>
            <w:hideMark/>
          </w:tcPr>
          <w:p w14:paraId="4A96B696"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30</w:t>
            </w:r>
          </w:p>
        </w:tc>
        <w:tc>
          <w:tcPr>
            <w:tcW w:w="898" w:type="dxa"/>
            <w:noWrap/>
            <w:hideMark/>
          </w:tcPr>
          <w:p w14:paraId="12E772DC"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30</w:t>
            </w:r>
          </w:p>
        </w:tc>
        <w:tc>
          <w:tcPr>
            <w:tcW w:w="898" w:type="dxa"/>
            <w:noWrap/>
            <w:hideMark/>
          </w:tcPr>
          <w:p w14:paraId="542E17A5"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35</w:t>
            </w:r>
          </w:p>
        </w:tc>
        <w:tc>
          <w:tcPr>
            <w:tcW w:w="898" w:type="dxa"/>
            <w:noWrap/>
            <w:hideMark/>
          </w:tcPr>
          <w:p w14:paraId="074DF7DA"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30</w:t>
            </w:r>
          </w:p>
        </w:tc>
        <w:tc>
          <w:tcPr>
            <w:tcW w:w="898" w:type="dxa"/>
            <w:noWrap/>
            <w:hideMark/>
          </w:tcPr>
          <w:p w14:paraId="552A10AE"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40</w:t>
            </w:r>
          </w:p>
        </w:tc>
        <w:tc>
          <w:tcPr>
            <w:tcW w:w="898" w:type="dxa"/>
            <w:noWrap/>
            <w:hideMark/>
          </w:tcPr>
          <w:p w14:paraId="49CEBCAD"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43</w:t>
            </w:r>
          </w:p>
        </w:tc>
        <w:tc>
          <w:tcPr>
            <w:tcW w:w="898" w:type="dxa"/>
            <w:noWrap/>
            <w:hideMark/>
          </w:tcPr>
          <w:p w14:paraId="1B290E0B"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47</w:t>
            </w:r>
          </w:p>
        </w:tc>
        <w:tc>
          <w:tcPr>
            <w:tcW w:w="898" w:type="dxa"/>
            <w:noWrap/>
            <w:hideMark/>
          </w:tcPr>
          <w:p w14:paraId="110C83A1"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41</w:t>
            </w:r>
          </w:p>
        </w:tc>
        <w:tc>
          <w:tcPr>
            <w:tcW w:w="898" w:type="dxa"/>
            <w:noWrap/>
            <w:hideMark/>
          </w:tcPr>
          <w:p w14:paraId="282283D8"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39</w:t>
            </w:r>
          </w:p>
        </w:tc>
        <w:tc>
          <w:tcPr>
            <w:tcW w:w="898" w:type="dxa"/>
            <w:noWrap/>
            <w:hideMark/>
          </w:tcPr>
          <w:p w14:paraId="4F28AC77"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43</w:t>
            </w:r>
          </w:p>
        </w:tc>
        <w:tc>
          <w:tcPr>
            <w:tcW w:w="898" w:type="dxa"/>
            <w:noWrap/>
            <w:hideMark/>
          </w:tcPr>
          <w:p w14:paraId="666D3781" w14:textId="77777777" w:rsidR="00D86220" w:rsidRPr="00F646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44</w:t>
            </w:r>
          </w:p>
        </w:tc>
      </w:tr>
      <w:tr w:rsidR="00D86220" w:rsidRPr="00F646F2" w14:paraId="1B64E161" w14:textId="77777777" w:rsidTr="002E03E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814" w:type="dxa"/>
            <w:noWrap/>
            <w:hideMark/>
          </w:tcPr>
          <w:p w14:paraId="586E51DB" w14:textId="77777777" w:rsidR="00D86220" w:rsidRPr="00F646F2" w:rsidRDefault="00D86220" w:rsidP="002E03E0">
            <w:pPr>
              <w:rPr>
                <w:rFonts w:ascii="Calibri" w:eastAsia="Times New Roman" w:hAnsi="Calibri" w:cs="Calibri"/>
                <w:lang w:eastAsia="en-GB"/>
              </w:rPr>
            </w:pPr>
            <w:r w:rsidRPr="00F646F2">
              <w:rPr>
                <w:rFonts w:ascii="Calibri" w:eastAsia="Times New Roman" w:hAnsi="Calibri" w:cs="Calibri"/>
                <w:lang w:eastAsia="en-GB"/>
              </w:rPr>
              <w:t>Clerk Efficiency (%)</w:t>
            </w:r>
          </w:p>
        </w:tc>
        <w:tc>
          <w:tcPr>
            <w:tcW w:w="898" w:type="dxa"/>
            <w:noWrap/>
            <w:hideMark/>
          </w:tcPr>
          <w:p w14:paraId="1B47249D" w14:textId="77777777" w:rsidR="00D86220" w:rsidRPr="00F646F2" w:rsidRDefault="00D86220" w:rsidP="002E03E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F646F2">
              <w:rPr>
                <w:rFonts w:ascii="Calibri" w:eastAsia="Times New Roman" w:hAnsi="Calibri" w:cs="Calibri"/>
                <w:lang w:eastAsia="en-GB"/>
              </w:rPr>
              <w:t> </w:t>
            </w:r>
          </w:p>
        </w:tc>
        <w:tc>
          <w:tcPr>
            <w:tcW w:w="898" w:type="dxa"/>
            <w:noWrap/>
            <w:hideMark/>
          </w:tcPr>
          <w:p w14:paraId="13545DA6"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100</w:t>
            </w:r>
          </w:p>
        </w:tc>
        <w:tc>
          <w:tcPr>
            <w:tcW w:w="898" w:type="dxa"/>
            <w:noWrap/>
            <w:hideMark/>
          </w:tcPr>
          <w:p w14:paraId="26996F24"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83.1</w:t>
            </w:r>
          </w:p>
        </w:tc>
        <w:tc>
          <w:tcPr>
            <w:tcW w:w="898" w:type="dxa"/>
            <w:noWrap/>
            <w:hideMark/>
          </w:tcPr>
          <w:p w14:paraId="674976A4"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63.4</w:t>
            </w:r>
          </w:p>
        </w:tc>
        <w:tc>
          <w:tcPr>
            <w:tcW w:w="898" w:type="dxa"/>
            <w:noWrap/>
            <w:hideMark/>
          </w:tcPr>
          <w:p w14:paraId="0859651F"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51.3</w:t>
            </w:r>
          </w:p>
        </w:tc>
        <w:tc>
          <w:tcPr>
            <w:tcW w:w="898" w:type="dxa"/>
            <w:noWrap/>
            <w:hideMark/>
          </w:tcPr>
          <w:p w14:paraId="68890D2F"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42.3</w:t>
            </w:r>
          </w:p>
        </w:tc>
        <w:tc>
          <w:tcPr>
            <w:tcW w:w="898" w:type="dxa"/>
            <w:noWrap/>
            <w:hideMark/>
          </w:tcPr>
          <w:p w14:paraId="6CCBA361"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38</w:t>
            </w:r>
          </w:p>
        </w:tc>
        <w:tc>
          <w:tcPr>
            <w:tcW w:w="898" w:type="dxa"/>
            <w:noWrap/>
            <w:hideMark/>
          </w:tcPr>
          <w:p w14:paraId="5B47C23D"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31.8</w:t>
            </w:r>
          </w:p>
        </w:tc>
        <w:tc>
          <w:tcPr>
            <w:tcW w:w="898" w:type="dxa"/>
            <w:noWrap/>
            <w:hideMark/>
          </w:tcPr>
          <w:p w14:paraId="6AF37DB1"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28.8</w:t>
            </w:r>
          </w:p>
        </w:tc>
        <w:tc>
          <w:tcPr>
            <w:tcW w:w="898" w:type="dxa"/>
            <w:noWrap/>
            <w:hideMark/>
          </w:tcPr>
          <w:p w14:paraId="1A29DFD9"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25.2</w:t>
            </w:r>
          </w:p>
        </w:tc>
        <w:tc>
          <w:tcPr>
            <w:tcW w:w="898" w:type="dxa"/>
            <w:noWrap/>
            <w:hideMark/>
          </w:tcPr>
          <w:p w14:paraId="537D34B7"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22.8</w:t>
            </w:r>
          </w:p>
        </w:tc>
        <w:tc>
          <w:tcPr>
            <w:tcW w:w="898" w:type="dxa"/>
            <w:noWrap/>
            <w:hideMark/>
          </w:tcPr>
          <w:p w14:paraId="055C22C1"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21.1</w:t>
            </w:r>
          </w:p>
        </w:tc>
        <w:tc>
          <w:tcPr>
            <w:tcW w:w="898" w:type="dxa"/>
            <w:noWrap/>
            <w:hideMark/>
          </w:tcPr>
          <w:p w14:paraId="3AAE0A86"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19</w:t>
            </w:r>
          </w:p>
        </w:tc>
        <w:tc>
          <w:tcPr>
            <w:tcW w:w="898" w:type="dxa"/>
            <w:noWrap/>
            <w:hideMark/>
          </w:tcPr>
          <w:p w14:paraId="41D68A4D"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17.7</w:t>
            </w:r>
          </w:p>
        </w:tc>
        <w:tc>
          <w:tcPr>
            <w:tcW w:w="898" w:type="dxa"/>
            <w:noWrap/>
            <w:hideMark/>
          </w:tcPr>
          <w:p w14:paraId="5E847AB9" w14:textId="77777777" w:rsidR="00D86220" w:rsidRPr="00F646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646F2">
              <w:rPr>
                <w:rFonts w:ascii="Calibri" w:eastAsia="Times New Roman" w:hAnsi="Calibri" w:cs="Calibri"/>
                <w:color w:val="000000"/>
                <w:lang w:eastAsia="en-GB"/>
              </w:rPr>
              <w:t>16.3</w:t>
            </w:r>
          </w:p>
        </w:tc>
      </w:tr>
    </w:tbl>
    <w:p w14:paraId="0826F55F" w14:textId="77777777" w:rsidR="00D86220" w:rsidRDefault="00D86220" w:rsidP="00D86220">
      <w:pPr>
        <w:rPr>
          <w:lang w:val="en-NZ"/>
        </w:rPr>
      </w:pPr>
    </w:p>
    <w:p w14:paraId="599FFAA7" w14:textId="77777777" w:rsidR="00D86220" w:rsidRDefault="00D86220" w:rsidP="00D86220">
      <w:pPr>
        <w:rPr>
          <w:lang w:val="en-NZ"/>
        </w:rPr>
      </w:pPr>
      <w:r>
        <w:rPr>
          <w:lang w:val="en-NZ"/>
        </w:rPr>
        <w:br w:type="page"/>
      </w:r>
    </w:p>
    <w:p w14:paraId="695FBAE6" w14:textId="77777777" w:rsidR="00D86220" w:rsidRDefault="00D86220" w:rsidP="00D86220">
      <w:pPr>
        <w:pStyle w:val="Heading2"/>
        <w:rPr>
          <w:lang w:val="en-NZ"/>
        </w:rPr>
      </w:pPr>
      <w:bookmarkStart w:id="73" w:name="_Toc11176341"/>
      <w:commentRangeStart w:id="74"/>
      <w:r>
        <w:rPr>
          <w:lang w:val="en-NZ"/>
        </w:rPr>
        <w:lastRenderedPageBreak/>
        <w:t>SQL Server (2 Separate Tests)</w:t>
      </w:r>
      <w:commentRangeEnd w:id="74"/>
      <w:r>
        <w:rPr>
          <w:rStyle w:val="CommentReference"/>
          <w:rFonts w:asciiTheme="minorHAnsi" w:eastAsiaTheme="minorHAnsi" w:hAnsiTheme="minorHAnsi" w:cstheme="minorBidi"/>
          <w:color w:val="auto"/>
        </w:rPr>
        <w:commentReference w:id="74"/>
      </w:r>
      <w:bookmarkEnd w:id="73"/>
    </w:p>
    <w:tbl>
      <w:tblPr>
        <w:tblStyle w:val="PlainTable1"/>
        <w:tblW w:w="13240" w:type="dxa"/>
        <w:tblLook w:val="04A0" w:firstRow="1" w:lastRow="0" w:firstColumn="1" w:lastColumn="0" w:noHBand="0" w:noVBand="1"/>
      </w:tblPr>
      <w:tblGrid>
        <w:gridCol w:w="1940"/>
        <w:gridCol w:w="920"/>
        <w:gridCol w:w="1080"/>
        <w:gridCol w:w="940"/>
        <w:gridCol w:w="940"/>
        <w:gridCol w:w="940"/>
        <w:gridCol w:w="940"/>
        <w:gridCol w:w="940"/>
        <w:gridCol w:w="940"/>
        <w:gridCol w:w="960"/>
        <w:gridCol w:w="1780"/>
        <w:gridCol w:w="920"/>
      </w:tblGrid>
      <w:tr w:rsidR="00D86220" w:rsidRPr="00722BF2" w14:paraId="3589B97A" w14:textId="77777777" w:rsidTr="002E03E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1891E86B" w14:textId="77777777" w:rsidR="00D86220" w:rsidRPr="00722BF2" w:rsidRDefault="00D86220" w:rsidP="002E03E0">
            <w:pPr>
              <w:rPr>
                <w:rFonts w:ascii="Calibri" w:eastAsia="Times New Roman" w:hAnsi="Calibri" w:cs="Calibri"/>
                <w:lang w:eastAsia="en-GB"/>
              </w:rPr>
            </w:pPr>
            <w:r w:rsidRPr="00722BF2">
              <w:rPr>
                <w:rFonts w:ascii="Calibri" w:eastAsia="Times New Roman" w:hAnsi="Calibri" w:cs="Calibri"/>
                <w:lang w:eastAsia="en-GB"/>
              </w:rPr>
              <w:t>Clerks</w:t>
            </w:r>
          </w:p>
        </w:tc>
        <w:tc>
          <w:tcPr>
            <w:tcW w:w="920" w:type="dxa"/>
            <w:noWrap/>
            <w:hideMark/>
          </w:tcPr>
          <w:p w14:paraId="308E02B3" w14:textId="77777777" w:rsidR="00D86220" w:rsidRPr="00722B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1080" w:type="dxa"/>
            <w:noWrap/>
            <w:hideMark/>
          </w:tcPr>
          <w:p w14:paraId="530A5ED9" w14:textId="77777777" w:rsidR="00D86220" w:rsidRPr="00722B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1</w:t>
            </w:r>
          </w:p>
        </w:tc>
        <w:tc>
          <w:tcPr>
            <w:tcW w:w="940" w:type="dxa"/>
            <w:noWrap/>
            <w:hideMark/>
          </w:tcPr>
          <w:p w14:paraId="4FE59228" w14:textId="77777777" w:rsidR="00D86220" w:rsidRPr="00722B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2</w:t>
            </w:r>
          </w:p>
        </w:tc>
        <w:tc>
          <w:tcPr>
            <w:tcW w:w="940" w:type="dxa"/>
            <w:noWrap/>
            <w:hideMark/>
          </w:tcPr>
          <w:p w14:paraId="3524F4E1" w14:textId="77777777" w:rsidR="00D86220" w:rsidRPr="00722B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4</w:t>
            </w:r>
          </w:p>
        </w:tc>
        <w:tc>
          <w:tcPr>
            <w:tcW w:w="940" w:type="dxa"/>
            <w:noWrap/>
            <w:hideMark/>
          </w:tcPr>
          <w:p w14:paraId="65D3283D" w14:textId="77777777" w:rsidR="00D86220" w:rsidRPr="00722B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6</w:t>
            </w:r>
          </w:p>
        </w:tc>
        <w:tc>
          <w:tcPr>
            <w:tcW w:w="940" w:type="dxa"/>
            <w:noWrap/>
            <w:hideMark/>
          </w:tcPr>
          <w:p w14:paraId="70BB9774" w14:textId="77777777" w:rsidR="00D86220" w:rsidRPr="00722B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8</w:t>
            </w:r>
          </w:p>
        </w:tc>
        <w:tc>
          <w:tcPr>
            <w:tcW w:w="940" w:type="dxa"/>
            <w:noWrap/>
            <w:hideMark/>
          </w:tcPr>
          <w:p w14:paraId="67AE4189" w14:textId="77777777" w:rsidR="00D86220" w:rsidRPr="00722B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10</w:t>
            </w:r>
          </w:p>
        </w:tc>
        <w:tc>
          <w:tcPr>
            <w:tcW w:w="940" w:type="dxa"/>
            <w:noWrap/>
            <w:hideMark/>
          </w:tcPr>
          <w:p w14:paraId="2315237A" w14:textId="77777777" w:rsidR="00D86220" w:rsidRPr="00722B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12</w:t>
            </w:r>
          </w:p>
        </w:tc>
        <w:tc>
          <w:tcPr>
            <w:tcW w:w="960" w:type="dxa"/>
            <w:noWrap/>
            <w:hideMark/>
          </w:tcPr>
          <w:p w14:paraId="7CFEB8B6" w14:textId="77777777" w:rsidR="00D86220" w:rsidRPr="00722B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14</w:t>
            </w:r>
          </w:p>
        </w:tc>
        <w:tc>
          <w:tcPr>
            <w:tcW w:w="1780" w:type="dxa"/>
            <w:noWrap/>
            <w:hideMark/>
          </w:tcPr>
          <w:p w14:paraId="53012390" w14:textId="77777777" w:rsidR="00D86220" w:rsidRPr="00722B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20</w:t>
            </w:r>
          </w:p>
        </w:tc>
        <w:tc>
          <w:tcPr>
            <w:tcW w:w="920" w:type="dxa"/>
            <w:noWrap/>
            <w:hideMark/>
          </w:tcPr>
          <w:p w14:paraId="6DBE387B" w14:textId="77777777" w:rsidR="00D86220" w:rsidRPr="00722BF2" w:rsidRDefault="00D86220" w:rsidP="002E03E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30</w:t>
            </w:r>
          </w:p>
        </w:tc>
      </w:tr>
      <w:tr w:rsidR="00D86220" w:rsidRPr="00722BF2" w14:paraId="07E8E250" w14:textId="77777777" w:rsidTr="002E03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7F9D3B48" w14:textId="77777777" w:rsidR="00D86220" w:rsidRPr="00722BF2" w:rsidRDefault="00D86220" w:rsidP="002E03E0">
            <w:pPr>
              <w:rPr>
                <w:rFonts w:ascii="Calibri" w:eastAsia="Times New Roman" w:hAnsi="Calibri" w:cs="Calibri"/>
                <w:lang w:eastAsia="en-GB"/>
              </w:rPr>
            </w:pPr>
            <w:proofErr w:type="spellStart"/>
            <w:r w:rsidRPr="00722BF2">
              <w:rPr>
                <w:rFonts w:ascii="Calibri" w:eastAsia="Times New Roman" w:hAnsi="Calibri" w:cs="Calibri"/>
                <w:lang w:eastAsia="en-GB"/>
              </w:rPr>
              <w:t>A_Commits</w:t>
            </w:r>
            <w:proofErr w:type="spellEnd"/>
          </w:p>
        </w:tc>
        <w:tc>
          <w:tcPr>
            <w:tcW w:w="920" w:type="dxa"/>
            <w:noWrap/>
            <w:hideMark/>
          </w:tcPr>
          <w:p w14:paraId="4DF841AD"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1080" w:type="dxa"/>
            <w:noWrap/>
            <w:hideMark/>
          </w:tcPr>
          <w:p w14:paraId="47FC61E3"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16</w:t>
            </w:r>
          </w:p>
        </w:tc>
        <w:tc>
          <w:tcPr>
            <w:tcW w:w="940" w:type="dxa"/>
            <w:noWrap/>
            <w:hideMark/>
          </w:tcPr>
          <w:p w14:paraId="38442BB7"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35</w:t>
            </w:r>
          </w:p>
        </w:tc>
        <w:tc>
          <w:tcPr>
            <w:tcW w:w="940" w:type="dxa"/>
            <w:noWrap/>
            <w:hideMark/>
          </w:tcPr>
          <w:p w14:paraId="2A4DD4B0"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46</w:t>
            </w:r>
          </w:p>
        </w:tc>
        <w:tc>
          <w:tcPr>
            <w:tcW w:w="940" w:type="dxa"/>
            <w:noWrap/>
            <w:hideMark/>
          </w:tcPr>
          <w:p w14:paraId="06E5292D"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72</w:t>
            </w:r>
          </w:p>
        </w:tc>
        <w:tc>
          <w:tcPr>
            <w:tcW w:w="940" w:type="dxa"/>
            <w:noWrap/>
            <w:hideMark/>
          </w:tcPr>
          <w:p w14:paraId="20695088"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71</w:t>
            </w:r>
          </w:p>
        </w:tc>
        <w:tc>
          <w:tcPr>
            <w:tcW w:w="940" w:type="dxa"/>
            <w:noWrap/>
            <w:hideMark/>
          </w:tcPr>
          <w:p w14:paraId="03433931"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89</w:t>
            </w:r>
          </w:p>
        </w:tc>
        <w:tc>
          <w:tcPr>
            <w:tcW w:w="940" w:type="dxa"/>
            <w:noWrap/>
            <w:hideMark/>
          </w:tcPr>
          <w:p w14:paraId="44F5C0BA"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92</w:t>
            </w:r>
          </w:p>
        </w:tc>
        <w:tc>
          <w:tcPr>
            <w:tcW w:w="960" w:type="dxa"/>
            <w:noWrap/>
            <w:hideMark/>
          </w:tcPr>
          <w:p w14:paraId="22EF74B1"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61</w:t>
            </w:r>
          </w:p>
        </w:tc>
        <w:tc>
          <w:tcPr>
            <w:tcW w:w="1780" w:type="dxa"/>
            <w:noWrap/>
            <w:hideMark/>
          </w:tcPr>
          <w:p w14:paraId="575C81F7"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71</w:t>
            </w:r>
          </w:p>
        </w:tc>
        <w:tc>
          <w:tcPr>
            <w:tcW w:w="920" w:type="dxa"/>
            <w:noWrap/>
            <w:hideMark/>
          </w:tcPr>
          <w:p w14:paraId="12F2CE81"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31</w:t>
            </w:r>
          </w:p>
        </w:tc>
      </w:tr>
      <w:tr w:rsidR="00D86220" w:rsidRPr="00722BF2" w14:paraId="4C637EEF" w14:textId="77777777" w:rsidTr="002E03E0">
        <w:trPr>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0C3EDA6D" w14:textId="77777777" w:rsidR="00D86220" w:rsidRPr="00722BF2" w:rsidRDefault="00D86220" w:rsidP="002E03E0">
            <w:pPr>
              <w:rPr>
                <w:rFonts w:ascii="Calibri" w:eastAsia="Times New Roman" w:hAnsi="Calibri" w:cs="Calibri"/>
                <w:lang w:eastAsia="en-GB"/>
              </w:rPr>
            </w:pPr>
            <w:proofErr w:type="spellStart"/>
            <w:r w:rsidRPr="00722BF2">
              <w:rPr>
                <w:rFonts w:ascii="Calibri" w:eastAsia="Times New Roman" w:hAnsi="Calibri" w:cs="Calibri"/>
                <w:lang w:eastAsia="en-GB"/>
              </w:rPr>
              <w:t>A_Conflict</w:t>
            </w:r>
            <w:proofErr w:type="spellEnd"/>
            <w:r w:rsidRPr="00722BF2">
              <w:rPr>
                <w:rFonts w:ascii="Calibri" w:eastAsia="Times New Roman" w:hAnsi="Calibri" w:cs="Calibri"/>
                <w:lang w:eastAsia="en-GB"/>
              </w:rPr>
              <w:t xml:space="preserve"> L</w:t>
            </w:r>
          </w:p>
        </w:tc>
        <w:tc>
          <w:tcPr>
            <w:tcW w:w="920" w:type="dxa"/>
            <w:noWrap/>
            <w:hideMark/>
          </w:tcPr>
          <w:p w14:paraId="624E4663"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1080" w:type="dxa"/>
            <w:noWrap/>
            <w:hideMark/>
          </w:tcPr>
          <w:p w14:paraId="6FEF260B"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44936B48"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66878996"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78B636ED"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01661079"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43929480"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6957C239"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60" w:type="dxa"/>
            <w:noWrap/>
            <w:hideMark/>
          </w:tcPr>
          <w:p w14:paraId="66C2F433"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1780" w:type="dxa"/>
            <w:noWrap/>
            <w:hideMark/>
          </w:tcPr>
          <w:p w14:paraId="601F2D28"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20" w:type="dxa"/>
            <w:noWrap/>
            <w:hideMark/>
          </w:tcPr>
          <w:p w14:paraId="27142F33"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r>
      <w:tr w:rsidR="00D86220" w:rsidRPr="00722BF2" w14:paraId="154A52D8" w14:textId="77777777" w:rsidTr="002E03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200974A3" w14:textId="77777777" w:rsidR="00D86220" w:rsidRPr="00722BF2" w:rsidRDefault="00D86220" w:rsidP="002E03E0">
            <w:pPr>
              <w:rPr>
                <w:rFonts w:ascii="Calibri" w:eastAsia="Times New Roman" w:hAnsi="Calibri" w:cs="Calibri"/>
                <w:lang w:eastAsia="en-GB"/>
              </w:rPr>
            </w:pPr>
            <w:proofErr w:type="spellStart"/>
            <w:r w:rsidRPr="00722BF2">
              <w:rPr>
                <w:rFonts w:ascii="Calibri" w:eastAsia="Times New Roman" w:hAnsi="Calibri" w:cs="Calibri"/>
                <w:lang w:eastAsia="en-GB"/>
              </w:rPr>
              <w:t>A_Conflict</w:t>
            </w:r>
            <w:proofErr w:type="spellEnd"/>
            <w:r w:rsidRPr="00722BF2">
              <w:rPr>
                <w:rFonts w:ascii="Calibri" w:eastAsia="Times New Roman" w:hAnsi="Calibri" w:cs="Calibri"/>
                <w:lang w:eastAsia="en-GB"/>
              </w:rPr>
              <w:t xml:space="preserve"> R</w:t>
            </w:r>
          </w:p>
        </w:tc>
        <w:tc>
          <w:tcPr>
            <w:tcW w:w="920" w:type="dxa"/>
            <w:noWrap/>
            <w:hideMark/>
          </w:tcPr>
          <w:p w14:paraId="25CC5494"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1080" w:type="dxa"/>
            <w:noWrap/>
            <w:hideMark/>
          </w:tcPr>
          <w:p w14:paraId="2AD5708F"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594BD9AA"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4DEA460B"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21</w:t>
            </w:r>
          </w:p>
        </w:tc>
        <w:tc>
          <w:tcPr>
            <w:tcW w:w="940" w:type="dxa"/>
            <w:noWrap/>
            <w:hideMark/>
          </w:tcPr>
          <w:p w14:paraId="2F8DF46E"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6</w:t>
            </w:r>
          </w:p>
        </w:tc>
        <w:tc>
          <w:tcPr>
            <w:tcW w:w="940" w:type="dxa"/>
            <w:noWrap/>
            <w:hideMark/>
          </w:tcPr>
          <w:p w14:paraId="73E6F108"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33</w:t>
            </w:r>
          </w:p>
        </w:tc>
        <w:tc>
          <w:tcPr>
            <w:tcW w:w="940" w:type="dxa"/>
            <w:noWrap/>
            <w:hideMark/>
          </w:tcPr>
          <w:p w14:paraId="7DB9AE46"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32</w:t>
            </w:r>
          </w:p>
        </w:tc>
        <w:tc>
          <w:tcPr>
            <w:tcW w:w="940" w:type="dxa"/>
            <w:noWrap/>
            <w:hideMark/>
          </w:tcPr>
          <w:p w14:paraId="575FA2B2"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47</w:t>
            </w:r>
          </w:p>
        </w:tc>
        <w:tc>
          <w:tcPr>
            <w:tcW w:w="960" w:type="dxa"/>
            <w:noWrap/>
            <w:hideMark/>
          </w:tcPr>
          <w:p w14:paraId="0AF17CD4"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235</w:t>
            </w:r>
          </w:p>
        </w:tc>
        <w:tc>
          <w:tcPr>
            <w:tcW w:w="1780" w:type="dxa"/>
            <w:noWrap/>
            <w:hideMark/>
          </w:tcPr>
          <w:p w14:paraId="6D4E95A6"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181</w:t>
            </w:r>
          </w:p>
        </w:tc>
        <w:tc>
          <w:tcPr>
            <w:tcW w:w="920" w:type="dxa"/>
            <w:noWrap/>
            <w:hideMark/>
          </w:tcPr>
          <w:p w14:paraId="7ACFE9D4"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1344</w:t>
            </w:r>
          </w:p>
        </w:tc>
      </w:tr>
      <w:tr w:rsidR="00D86220" w:rsidRPr="00722BF2" w14:paraId="36D306B3" w14:textId="77777777" w:rsidTr="002E03E0">
        <w:trPr>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5F58E070" w14:textId="77777777" w:rsidR="00D86220" w:rsidRPr="00722BF2" w:rsidRDefault="00D86220" w:rsidP="002E03E0">
            <w:pPr>
              <w:rPr>
                <w:rFonts w:ascii="Calibri" w:eastAsia="Times New Roman" w:hAnsi="Calibri" w:cs="Calibri"/>
                <w:lang w:eastAsia="en-GB"/>
              </w:rPr>
            </w:pPr>
            <w:proofErr w:type="spellStart"/>
            <w:r w:rsidRPr="00722BF2">
              <w:rPr>
                <w:rFonts w:ascii="Calibri" w:eastAsia="Times New Roman" w:hAnsi="Calibri" w:cs="Calibri"/>
                <w:lang w:eastAsia="en-GB"/>
              </w:rPr>
              <w:t>A_Exceptions</w:t>
            </w:r>
            <w:proofErr w:type="spellEnd"/>
          </w:p>
        </w:tc>
        <w:tc>
          <w:tcPr>
            <w:tcW w:w="920" w:type="dxa"/>
            <w:noWrap/>
            <w:hideMark/>
          </w:tcPr>
          <w:p w14:paraId="6FA71CD3"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1080" w:type="dxa"/>
            <w:noWrap/>
            <w:hideMark/>
          </w:tcPr>
          <w:p w14:paraId="7909B951"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 </w:t>
            </w:r>
          </w:p>
        </w:tc>
        <w:tc>
          <w:tcPr>
            <w:tcW w:w="940" w:type="dxa"/>
            <w:noWrap/>
            <w:hideMark/>
          </w:tcPr>
          <w:p w14:paraId="05176392"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 </w:t>
            </w:r>
          </w:p>
        </w:tc>
        <w:tc>
          <w:tcPr>
            <w:tcW w:w="940" w:type="dxa"/>
            <w:noWrap/>
            <w:hideMark/>
          </w:tcPr>
          <w:p w14:paraId="6D53975A"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 </w:t>
            </w:r>
          </w:p>
        </w:tc>
        <w:tc>
          <w:tcPr>
            <w:tcW w:w="940" w:type="dxa"/>
            <w:noWrap/>
            <w:hideMark/>
          </w:tcPr>
          <w:p w14:paraId="3AE24431"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 </w:t>
            </w:r>
          </w:p>
        </w:tc>
        <w:tc>
          <w:tcPr>
            <w:tcW w:w="940" w:type="dxa"/>
            <w:noWrap/>
            <w:hideMark/>
          </w:tcPr>
          <w:p w14:paraId="155EE63E"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 </w:t>
            </w:r>
          </w:p>
        </w:tc>
        <w:tc>
          <w:tcPr>
            <w:tcW w:w="940" w:type="dxa"/>
            <w:noWrap/>
            <w:hideMark/>
          </w:tcPr>
          <w:p w14:paraId="74B39536"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 </w:t>
            </w:r>
          </w:p>
        </w:tc>
        <w:tc>
          <w:tcPr>
            <w:tcW w:w="940" w:type="dxa"/>
            <w:noWrap/>
            <w:hideMark/>
          </w:tcPr>
          <w:p w14:paraId="28703DC4"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p>
        </w:tc>
        <w:tc>
          <w:tcPr>
            <w:tcW w:w="960" w:type="dxa"/>
            <w:noWrap/>
            <w:hideMark/>
          </w:tcPr>
          <w:p w14:paraId="74FE597F"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1780" w:type="dxa"/>
            <w:noWrap/>
            <w:hideMark/>
          </w:tcPr>
          <w:p w14:paraId="5CBC6069"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20" w:type="dxa"/>
            <w:noWrap/>
            <w:hideMark/>
          </w:tcPr>
          <w:p w14:paraId="41CB7EFA"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D86220" w:rsidRPr="00722BF2" w14:paraId="4C361835" w14:textId="77777777" w:rsidTr="002E03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58B4DE9D" w14:textId="77777777" w:rsidR="00D86220" w:rsidRPr="00722BF2" w:rsidRDefault="00D86220" w:rsidP="002E03E0">
            <w:pPr>
              <w:rPr>
                <w:rFonts w:ascii="Calibri" w:eastAsia="Times New Roman" w:hAnsi="Calibri" w:cs="Calibri"/>
                <w:lang w:eastAsia="en-GB"/>
              </w:rPr>
            </w:pPr>
            <w:r w:rsidRPr="00722BF2">
              <w:rPr>
                <w:rFonts w:ascii="Calibri" w:eastAsia="Times New Roman" w:hAnsi="Calibri" w:cs="Calibri"/>
                <w:lang w:eastAsia="en-GB"/>
              </w:rPr>
              <w:t>A_ORDER</w:t>
            </w:r>
          </w:p>
        </w:tc>
        <w:tc>
          <w:tcPr>
            <w:tcW w:w="920" w:type="dxa"/>
            <w:noWrap/>
            <w:hideMark/>
          </w:tcPr>
          <w:p w14:paraId="2DCD01DB"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30000</w:t>
            </w:r>
          </w:p>
        </w:tc>
        <w:tc>
          <w:tcPr>
            <w:tcW w:w="1080" w:type="dxa"/>
            <w:noWrap/>
            <w:hideMark/>
          </w:tcPr>
          <w:p w14:paraId="2CCCF9B7"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30016</w:t>
            </w:r>
          </w:p>
        </w:tc>
        <w:tc>
          <w:tcPr>
            <w:tcW w:w="940" w:type="dxa"/>
            <w:noWrap/>
            <w:hideMark/>
          </w:tcPr>
          <w:p w14:paraId="4E949C13"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30036</w:t>
            </w:r>
          </w:p>
        </w:tc>
        <w:tc>
          <w:tcPr>
            <w:tcW w:w="940" w:type="dxa"/>
            <w:noWrap/>
            <w:hideMark/>
          </w:tcPr>
          <w:p w14:paraId="36346064"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30067</w:t>
            </w:r>
          </w:p>
        </w:tc>
        <w:tc>
          <w:tcPr>
            <w:tcW w:w="940" w:type="dxa"/>
            <w:noWrap/>
            <w:hideMark/>
          </w:tcPr>
          <w:p w14:paraId="1262ADDA"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30073</w:t>
            </w:r>
          </w:p>
        </w:tc>
        <w:tc>
          <w:tcPr>
            <w:tcW w:w="940" w:type="dxa"/>
            <w:noWrap/>
            <w:hideMark/>
          </w:tcPr>
          <w:p w14:paraId="6EB44FA5"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30101</w:t>
            </w:r>
          </w:p>
        </w:tc>
        <w:tc>
          <w:tcPr>
            <w:tcW w:w="940" w:type="dxa"/>
            <w:noWrap/>
            <w:hideMark/>
          </w:tcPr>
          <w:p w14:paraId="166069C6"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30112</w:t>
            </w:r>
          </w:p>
        </w:tc>
        <w:tc>
          <w:tcPr>
            <w:tcW w:w="940" w:type="dxa"/>
            <w:noWrap/>
            <w:hideMark/>
          </w:tcPr>
          <w:p w14:paraId="0BC69C16"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30119</w:t>
            </w:r>
          </w:p>
        </w:tc>
        <w:tc>
          <w:tcPr>
            <w:tcW w:w="960" w:type="dxa"/>
            <w:noWrap/>
            <w:hideMark/>
          </w:tcPr>
          <w:p w14:paraId="5D5EB296"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30112</w:t>
            </w:r>
          </w:p>
        </w:tc>
        <w:tc>
          <w:tcPr>
            <w:tcW w:w="1780" w:type="dxa"/>
            <w:noWrap/>
            <w:hideMark/>
          </w:tcPr>
          <w:p w14:paraId="14F5FFFC"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30144</w:t>
            </w:r>
          </w:p>
        </w:tc>
        <w:tc>
          <w:tcPr>
            <w:tcW w:w="920" w:type="dxa"/>
            <w:noWrap/>
            <w:hideMark/>
          </w:tcPr>
          <w:p w14:paraId="3C6A11B5"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30034</w:t>
            </w:r>
          </w:p>
        </w:tc>
      </w:tr>
      <w:tr w:rsidR="00D86220" w:rsidRPr="00722BF2" w14:paraId="10BBE245" w14:textId="77777777" w:rsidTr="002E03E0">
        <w:trPr>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524B7FB8" w14:textId="77777777" w:rsidR="00D86220" w:rsidRPr="00722BF2" w:rsidRDefault="00D86220" w:rsidP="002E03E0">
            <w:pPr>
              <w:rPr>
                <w:rFonts w:ascii="Calibri" w:eastAsia="Times New Roman" w:hAnsi="Calibri" w:cs="Calibri"/>
                <w:lang w:eastAsia="en-GB"/>
              </w:rPr>
            </w:pPr>
            <w:r w:rsidRPr="00722BF2">
              <w:rPr>
                <w:rFonts w:ascii="Calibri" w:eastAsia="Times New Roman" w:hAnsi="Calibri" w:cs="Calibri"/>
                <w:lang w:eastAsia="en-GB"/>
              </w:rPr>
              <w:t>A_NEW_ORDER</w:t>
            </w:r>
          </w:p>
        </w:tc>
        <w:tc>
          <w:tcPr>
            <w:tcW w:w="920" w:type="dxa"/>
            <w:noWrap/>
            <w:hideMark/>
          </w:tcPr>
          <w:p w14:paraId="356FA736"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9000</w:t>
            </w:r>
          </w:p>
        </w:tc>
        <w:tc>
          <w:tcPr>
            <w:tcW w:w="1080" w:type="dxa"/>
            <w:noWrap/>
            <w:hideMark/>
          </w:tcPr>
          <w:p w14:paraId="176E95A4"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9016</w:t>
            </w:r>
          </w:p>
        </w:tc>
        <w:tc>
          <w:tcPr>
            <w:tcW w:w="940" w:type="dxa"/>
            <w:noWrap/>
            <w:hideMark/>
          </w:tcPr>
          <w:p w14:paraId="086F71F3"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9036</w:t>
            </w:r>
          </w:p>
        </w:tc>
        <w:tc>
          <w:tcPr>
            <w:tcW w:w="940" w:type="dxa"/>
            <w:noWrap/>
            <w:hideMark/>
          </w:tcPr>
          <w:p w14:paraId="367321B0"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9067</w:t>
            </w:r>
          </w:p>
        </w:tc>
        <w:tc>
          <w:tcPr>
            <w:tcW w:w="940" w:type="dxa"/>
            <w:noWrap/>
            <w:hideMark/>
          </w:tcPr>
          <w:p w14:paraId="79E02F6E"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9073</w:t>
            </w:r>
          </w:p>
        </w:tc>
        <w:tc>
          <w:tcPr>
            <w:tcW w:w="940" w:type="dxa"/>
            <w:noWrap/>
            <w:hideMark/>
          </w:tcPr>
          <w:p w14:paraId="28888EA4"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9101</w:t>
            </w:r>
          </w:p>
        </w:tc>
        <w:tc>
          <w:tcPr>
            <w:tcW w:w="940" w:type="dxa"/>
            <w:noWrap/>
            <w:hideMark/>
          </w:tcPr>
          <w:p w14:paraId="19D4F0D6"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9112</w:t>
            </w:r>
          </w:p>
        </w:tc>
        <w:tc>
          <w:tcPr>
            <w:tcW w:w="940" w:type="dxa"/>
            <w:noWrap/>
            <w:hideMark/>
          </w:tcPr>
          <w:p w14:paraId="1928119E"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9119</w:t>
            </w:r>
          </w:p>
        </w:tc>
        <w:tc>
          <w:tcPr>
            <w:tcW w:w="960" w:type="dxa"/>
            <w:noWrap/>
            <w:hideMark/>
          </w:tcPr>
          <w:p w14:paraId="3138A601"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9112</w:t>
            </w:r>
          </w:p>
        </w:tc>
        <w:tc>
          <w:tcPr>
            <w:tcW w:w="1780" w:type="dxa"/>
            <w:noWrap/>
            <w:hideMark/>
          </w:tcPr>
          <w:p w14:paraId="65453267"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9144</w:t>
            </w:r>
          </w:p>
        </w:tc>
        <w:tc>
          <w:tcPr>
            <w:tcW w:w="920" w:type="dxa"/>
            <w:noWrap/>
            <w:hideMark/>
          </w:tcPr>
          <w:p w14:paraId="2AAB828B"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9034</w:t>
            </w:r>
          </w:p>
        </w:tc>
      </w:tr>
      <w:tr w:rsidR="00D86220" w:rsidRPr="00722BF2" w14:paraId="4E2F0FA3" w14:textId="77777777" w:rsidTr="002E03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12E42764" w14:textId="77777777" w:rsidR="00D86220" w:rsidRPr="00722BF2" w:rsidRDefault="00D86220" w:rsidP="002E03E0">
            <w:pPr>
              <w:rPr>
                <w:rFonts w:ascii="Calibri" w:eastAsia="Times New Roman" w:hAnsi="Calibri" w:cs="Calibri"/>
                <w:lang w:eastAsia="en-GB"/>
              </w:rPr>
            </w:pPr>
            <w:r w:rsidRPr="00722BF2">
              <w:rPr>
                <w:rFonts w:ascii="Calibri" w:eastAsia="Times New Roman" w:hAnsi="Calibri" w:cs="Calibri"/>
                <w:lang w:eastAsia="en-GB"/>
              </w:rPr>
              <w:t>A_ORDER_LINE</w:t>
            </w:r>
          </w:p>
        </w:tc>
        <w:tc>
          <w:tcPr>
            <w:tcW w:w="920" w:type="dxa"/>
            <w:noWrap/>
            <w:hideMark/>
          </w:tcPr>
          <w:p w14:paraId="55C7F541"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285007</w:t>
            </w:r>
          </w:p>
        </w:tc>
        <w:tc>
          <w:tcPr>
            <w:tcW w:w="1080" w:type="dxa"/>
            <w:noWrap/>
            <w:hideMark/>
          </w:tcPr>
          <w:p w14:paraId="731894DA"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285158</w:t>
            </w:r>
          </w:p>
        </w:tc>
        <w:tc>
          <w:tcPr>
            <w:tcW w:w="940" w:type="dxa"/>
            <w:noWrap/>
            <w:hideMark/>
          </w:tcPr>
          <w:p w14:paraId="11137206"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285349</w:t>
            </w:r>
          </w:p>
        </w:tc>
        <w:tc>
          <w:tcPr>
            <w:tcW w:w="940" w:type="dxa"/>
            <w:noWrap/>
            <w:hideMark/>
          </w:tcPr>
          <w:p w14:paraId="320A095A"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285644</w:t>
            </w:r>
          </w:p>
        </w:tc>
        <w:tc>
          <w:tcPr>
            <w:tcW w:w="940" w:type="dxa"/>
            <w:noWrap/>
            <w:hideMark/>
          </w:tcPr>
          <w:p w14:paraId="46158BE0"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285701</w:t>
            </w:r>
          </w:p>
        </w:tc>
        <w:tc>
          <w:tcPr>
            <w:tcW w:w="940" w:type="dxa"/>
            <w:noWrap/>
            <w:hideMark/>
          </w:tcPr>
          <w:p w14:paraId="43A3E378"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285979</w:t>
            </w:r>
          </w:p>
        </w:tc>
        <w:tc>
          <w:tcPr>
            <w:tcW w:w="940" w:type="dxa"/>
            <w:noWrap/>
            <w:hideMark/>
          </w:tcPr>
          <w:p w14:paraId="015A5D4C"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286073</w:t>
            </w:r>
          </w:p>
        </w:tc>
        <w:tc>
          <w:tcPr>
            <w:tcW w:w="940" w:type="dxa"/>
            <w:noWrap/>
            <w:hideMark/>
          </w:tcPr>
          <w:p w14:paraId="02B9D2E7"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286141</w:t>
            </w:r>
          </w:p>
        </w:tc>
        <w:tc>
          <w:tcPr>
            <w:tcW w:w="960" w:type="dxa"/>
            <w:noWrap/>
            <w:hideMark/>
          </w:tcPr>
          <w:p w14:paraId="2DDC946E"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286113</w:t>
            </w:r>
          </w:p>
        </w:tc>
        <w:tc>
          <w:tcPr>
            <w:tcW w:w="1780" w:type="dxa"/>
            <w:noWrap/>
            <w:hideMark/>
          </w:tcPr>
          <w:p w14:paraId="0236FAE5"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286336</w:t>
            </w:r>
          </w:p>
        </w:tc>
        <w:tc>
          <w:tcPr>
            <w:tcW w:w="920" w:type="dxa"/>
            <w:noWrap/>
            <w:hideMark/>
          </w:tcPr>
          <w:p w14:paraId="1243CD7E"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285330</w:t>
            </w:r>
          </w:p>
        </w:tc>
      </w:tr>
      <w:tr w:rsidR="00D86220" w:rsidRPr="00722BF2" w14:paraId="6449874C" w14:textId="77777777" w:rsidTr="002E03E0">
        <w:trPr>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7E77C387" w14:textId="77777777" w:rsidR="00D86220" w:rsidRPr="00722BF2" w:rsidRDefault="00D86220" w:rsidP="002E03E0">
            <w:pPr>
              <w:rPr>
                <w:rFonts w:ascii="Calibri" w:eastAsia="Times New Roman" w:hAnsi="Calibri" w:cs="Calibri"/>
                <w:lang w:eastAsia="en-GB"/>
              </w:rPr>
            </w:pPr>
            <w:r w:rsidRPr="00722BF2">
              <w:rPr>
                <w:rFonts w:ascii="Calibri" w:eastAsia="Times New Roman" w:hAnsi="Calibri" w:cs="Calibri"/>
                <w:lang w:eastAsia="en-GB"/>
              </w:rPr>
              <w:t>A_DELIVERY</w:t>
            </w:r>
          </w:p>
        </w:tc>
        <w:tc>
          <w:tcPr>
            <w:tcW w:w="920" w:type="dxa"/>
            <w:noWrap/>
            <w:hideMark/>
          </w:tcPr>
          <w:p w14:paraId="53951C5C"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1080" w:type="dxa"/>
            <w:noWrap/>
            <w:hideMark/>
          </w:tcPr>
          <w:p w14:paraId="1A6DDB41"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1</w:t>
            </w:r>
          </w:p>
        </w:tc>
        <w:tc>
          <w:tcPr>
            <w:tcW w:w="940" w:type="dxa"/>
            <w:noWrap/>
            <w:hideMark/>
          </w:tcPr>
          <w:p w14:paraId="0380FA53"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w:t>
            </w:r>
          </w:p>
        </w:tc>
        <w:tc>
          <w:tcPr>
            <w:tcW w:w="940" w:type="dxa"/>
            <w:noWrap/>
            <w:hideMark/>
          </w:tcPr>
          <w:p w14:paraId="060FEDFD"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w:t>
            </w:r>
          </w:p>
        </w:tc>
        <w:tc>
          <w:tcPr>
            <w:tcW w:w="940" w:type="dxa"/>
            <w:noWrap/>
            <w:hideMark/>
          </w:tcPr>
          <w:p w14:paraId="2C29C05A"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6</w:t>
            </w:r>
          </w:p>
        </w:tc>
        <w:tc>
          <w:tcPr>
            <w:tcW w:w="940" w:type="dxa"/>
            <w:noWrap/>
            <w:hideMark/>
          </w:tcPr>
          <w:p w14:paraId="58C5146F"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11</w:t>
            </w:r>
          </w:p>
        </w:tc>
        <w:tc>
          <w:tcPr>
            <w:tcW w:w="940" w:type="dxa"/>
            <w:noWrap/>
            <w:hideMark/>
          </w:tcPr>
          <w:p w14:paraId="1BADDB11"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w:t>
            </w:r>
          </w:p>
        </w:tc>
        <w:tc>
          <w:tcPr>
            <w:tcW w:w="940" w:type="dxa"/>
            <w:noWrap/>
            <w:hideMark/>
          </w:tcPr>
          <w:p w14:paraId="77B9CE80"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18</w:t>
            </w:r>
          </w:p>
        </w:tc>
        <w:tc>
          <w:tcPr>
            <w:tcW w:w="960" w:type="dxa"/>
            <w:noWrap/>
            <w:hideMark/>
          </w:tcPr>
          <w:p w14:paraId="2E33EE9A"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10</w:t>
            </w:r>
          </w:p>
        </w:tc>
        <w:tc>
          <w:tcPr>
            <w:tcW w:w="1780" w:type="dxa"/>
            <w:noWrap/>
            <w:hideMark/>
          </w:tcPr>
          <w:p w14:paraId="19554537"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16</w:t>
            </w:r>
          </w:p>
        </w:tc>
        <w:tc>
          <w:tcPr>
            <w:tcW w:w="920" w:type="dxa"/>
            <w:noWrap/>
            <w:hideMark/>
          </w:tcPr>
          <w:p w14:paraId="774D1C74"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10</w:t>
            </w:r>
          </w:p>
        </w:tc>
      </w:tr>
      <w:tr w:rsidR="00D86220" w:rsidRPr="00722BF2" w14:paraId="4E0397EB" w14:textId="77777777" w:rsidTr="002E03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73D863DF" w14:textId="77777777" w:rsidR="00D86220" w:rsidRPr="00722BF2" w:rsidRDefault="00D86220" w:rsidP="002E03E0">
            <w:pPr>
              <w:jc w:val="right"/>
              <w:rPr>
                <w:rFonts w:ascii="Calibri" w:eastAsia="Times New Roman" w:hAnsi="Calibri" w:cs="Calibri"/>
                <w:color w:val="000000"/>
                <w:lang w:eastAsia="en-GB"/>
              </w:rPr>
            </w:pPr>
          </w:p>
        </w:tc>
        <w:tc>
          <w:tcPr>
            <w:tcW w:w="920" w:type="dxa"/>
            <w:noWrap/>
            <w:hideMark/>
          </w:tcPr>
          <w:p w14:paraId="4F7C461E" w14:textId="77777777" w:rsidR="00D86220" w:rsidRPr="00722BF2" w:rsidRDefault="00D86220" w:rsidP="002E03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1080" w:type="dxa"/>
            <w:noWrap/>
            <w:hideMark/>
          </w:tcPr>
          <w:p w14:paraId="6D9ABA26" w14:textId="77777777" w:rsidR="00D86220" w:rsidRPr="00722BF2" w:rsidRDefault="00D86220" w:rsidP="002E03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40" w:type="dxa"/>
            <w:noWrap/>
            <w:hideMark/>
          </w:tcPr>
          <w:p w14:paraId="63E4280F" w14:textId="77777777" w:rsidR="00D86220" w:rsidRPr="00722BF2" w:rsidRDefault="00D86220" w:rsidP="002E03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40" w:type="dxa"/>
            <w:noWrap/>
            <w:hideMark/>
          </w:tcPr>
          <w:p w14:paraId="42E1A2C9" w14:textId="77777777" w:rsidR="00D86220" w:rsidRPr="00722BF2" w:rsidRDefault="00D86220" w:rsidP="002E03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40" w:type="dxa"/>
            <w:noWrap/>
            <w:hideMark/>
          </w:tcPr>
          <w:p w14:paraId="652EE2F7" w14:textId="77777777" w:rsidR="00D86220" w:rsidRPr="00722BF2" w:rsidRDefault="00D86220" w:rsidP="002E03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40" w:type="dxa"/>
            <w:noWrap/>
            <w:hideMark/>
          </w:tcPr>
          <w:p w14:paraId="52C617CA" w14:textId="77777777" w:rsidR="00D86220" w:rsidRPr="00722BF2" w:rsidRDefault="00D86220" w:rsidP="002E03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40" w:type="dxa"/>
            <w:noWrap/>
            <w:hideMark/>
          </w:tcPr>
          <w:p w14:paraId="148B761B" w14:textId="77777777" w:rsidR="00D86220" w:rsidRPr="00722BF2" w:rsidRDefault="00D86220" w:rsidP="002E03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40" w:type="dxa"/>
            <w:noWrap/>
            <w:hideMark/>
          </w:tcPr>
          <w:p w14:paraId="453E957E" w14:textId="77777777" w:rsidR="00D86220" w:rsidRPr="00722BF2" w:rsidRDefault="00D86220" w:rsidP="002E03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0CF9D8A5" w14:textId="77777777" w:rsidR="00D86220" w:rsidRPr="00722BF2" w:rsidRDefault="00D86220" w:rsidP="002E03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1780" w:type="dxa"/>
            <w:noWrap/>
            <w:hideMark/>
          </w:tcPr>
          <w:p w14:paraId="67F8EB8F" w14:textId="77777777" w:rsidR="00D86220" w:rsidRPr="00722BF2" w:rsidRDefault="00D86220" w:rsidP="002E03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20" w:type="dxa"/>
            <w:noWrap/>
            <w:hideMark/>
          </w:tcPr>
          <w:p w14:paraId="5371C0F0" w14:textId="77777777" w:rsidR="00D86220" w:rsidRPr="00722BF2" w:rsidRDefault="00D86220" w:rsidP="002E03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D86220" w:rsidRPr="00722BF2" w14:paraId="2FBEC986" w14:textId="77777777" w:rsidTr="002E03E0">
        <w:trPr>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7AE7FF50" w14:textId="77777777" w:rsidR="00D86220" w:rsidRPr="00722BF2" w:rsidRDefault="00D86220" w:rsidP="002E03E0">
            <w:pPr>
              <w:rPr>
                <w:rFonts w:ascii="Calibri" w:eastAsia="Times New Roman" w:hAnsi="Calibri" w:cs="Calibri"/>
                <w:lang w:eastAsia="en-GB"/>
              </w:rPr>
            </w:pPr>
            <w:r w:rsidRPr="00722BF2">
              <w:rPr>
                <w:rFonts w:ascii="Calibri" w:eastAsia="Times New Roman" w:hAnsi="Calibri" w:cs="Calibri"/>
                <w:lang w:eastAsia="en-GB"/>
              </w:rPr>
              <w:t>Clerks</w:t>
            </w:r>
          </w:p>
        </w:tc>
        <w:tc>
          <w:tcPr>
            <w:tcW w:w="920" w:type="dxa"/>
            <w:noWrap/>
            <w:hideMark/>
          </w:tcPr>
          <w:p w14:paraId="313AA450"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GB"/>
              </w:rPr>
            </w:pPr>
            <w:r w:rsidRPr="00722BF2">
              <w:rPr>
                <w:rFonts w:ascii="Calibri" w:eastAsia="Times New Roman" w:hAnsi="Calibri" w:cs="Calibri"/>
                <w:b/>
                <w:bCs/>
                <w:lang w:eastAsia="en-GB"/>
              </w:rPr>
              <w:t>0</w:t>
            </w:r>
          </w:p>
        </w:tc>
        <w:tc>
          <w:tcPr>
            <w:tcW w:w="1080" w:type="dxa"/>
            <w:noWrap/>
            <w:hideMark/>
          </w:tcPr>
          <w:p w14:paraId="31BE5B78"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GB"/>
              </w:rPr>
            </w:pPr>
            <w:r w:rsidRPr="00722BF2">
              <w:rPr>
                <w:rFonts w:ascii="Calibri" w:eastAsia="Times New Roman" w:hAnsi="Calibri" w:cs="Calibri"/>
                <w:b/>
                <w:bCs/>
                <w:lang w:eastAsia="en-GB"/>
              </w:rPr>
              <w:t>1</w:t>
            </w:r>
          </w:p>
        </w:tc>
        <w:tc>
          <w:tcPr>
            <w:tcW w:w="940" w:type="dxa"/>
            <w:noWrap/>
            <w:hideMark/>
          </w:tcPr>
          <w:p w14:paraId="6EC7CC3A"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GB"/>
              </w:rPr>
            </w:pPr>
            <w:r w:rsidRPr="00722BF2">
              <w:rPr>
                <w:rFonts w:ascii="Calibri" w:eastAsia="Times New Roman" w:hAnsi="Calibri" w:cs="Calibri"/>
                <w:b/>
                <w:bCs/>
                <w:lang w:eastAsia="en-GB"/>
              </w:rPr>
              <w:t>2</w:t>
            </w:r>
          </w:p>
        </w:tc>
        <w:tc>
          <w:tcPr>
            <w:tcW w:w="940" w:type="dxa"/>
            <w:noWrap/>
            <w:hideMark/>
          </w:tcPr>
          <w:p w14:paraId="01F2D1C6"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GB"/>
              </w:rPr>
            </w:pPr>
            <w:r w:rsidRPr="00722BF2">
              <w:rPr>
                <w:rFonts w:ascii="Calibri" w:eastAsia="Times New Roman" w:hAnsi="Calibri" w:cs="Calibri"/>
                <w:b/>
                <w:bCs/>
                <w:lang w:eastAsia="en-GB"/>
              </w:rPr>
              <w:t>4</w:t>
            </w:r>
          </w:p>
        </w:tc>
        <w:tc>
          <w:tcPr>
            <w:tcW w:w="940" w:type="dxa"/>
            <w:noWrap/>
            <w:hideMark/>
          </w:tcPr>
          <w:p w14:paraId="5B66406A"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GB"/>
              </w:rPr>
            </w:pPr>
            <w:r w:rsidRPr="00722BF2">
              <w:rPr>
                <w:rFonts w:ascii="Calibri" w:eastAsia="Times New Roman" w:hAnsi="Calibri" w:cs="Calibri"/>
                <w:b/>
                <w:bCs/>
                <w:lang w:eastAsia="en-GB"/>
              </w:rPr>
              <w:t>6</w:t>
            </w:r>
          </w:p>
        </w:tc>
        <w:tc>
          <w:tcPr>
            <w:tcW w:w="940" w:type="dxa"/>
            <w:noWrap/>
            <w:hideMark/>
          </w:tcPr>
          <w:p w14:paraId="7CC21825"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GB"/>
              </w:rPr>
            </w:pPr>
            <w:r w:rsidRPr="00722BF2">
              <w:rPr>
                <w:rFonts w:ascii="Calibri" w:eastAsia="Times New Roman" w:hAnsi="Calibri" w:cs="Calibri"/>
                <w:b/>
                <w:bCs/>
                <w:lang w:eastAsia="en-GB"/>
              </w:rPr>
              <w:t>8</w:t>
            </w:r>
          </w:p>
        </w:tc>
        <w:tc>
          <w:tcPr>
            <w:tcW w:w="940" w:type="dxa"/>
            <w:noWrap/>
            <w:hideMark/>
          </w:tcPr>
          <w:p w14:paraId="3D253B07"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GB"/>
              </w:rPr>
            </w:pPr>
            <w:r w:rsidRPr="00722BF2">
              <w:rPr>
                <w:rFonts w:ascii="Calibri" w:eastAsia="Times New Roman" w:hAnsi="Calibri" w:cs="Calibri"/>
                <w:b/>
                <w:bCs/>
                <w:lang w:eastAsia="en-GB"/>
              </w:rPr>
              <w:t>10</w:t>
            </w:r>
          </w:p>
        </w:tc>
        <w:tc>
          <w:tcPr>
            <w:tcW w:w="940" w:type="dxa"/>
            <w:noWrap/>
            <w:hideMark/>
          </w:tcPr>
          <w:p w14:paraId="5856517C"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GB"/>
              </w:rPr>
            </w:pPr>
            <w:r w:rsidRPr="00722BF2">
              <w:rPr>
                <w:rFonts w:ascii="Calibri" w:eastAsia="Times New Roman" w:hAnsi="Calibri" w:cs="Calibri"/>
                <w:b/>
                <w:bCs/>
                <w:lang w:eastAsia="en-GB"/>
              </w:rPr>
              <w:t>12</w:t>
            </w:r>
          </w:p>
        </w:tc>
        <w:tc>
          <w:tcPr>
            <w:tcW w:w="960" w:type="dxa"/>
            <w:noWrap/>
            <w:hideMark/>
          </w:tcPr>
          <w:p w14:paraId="0280E901"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GB"/>
              </w:rPr>
            </w:pPr>
            <w:r w:rsidRPr="00722BF2">
              <w:rPr>
                <w:rFonts w:ascii="Calibri" w:eastAsia="Times New Roman" w:hAnsi="Calibri" w:cs="Calibri"/>
                <w:b/>
                <w:bCs/>
                <w:lang w:eastAsia="en-GB"/>
              </w:rPr>
              <w:t>14</w:t>
            </w:r>
          </w:p>
        </w:tc>
        <w:tc>
          <w:tcPr>
            <w:tcW w:w="1780" w:type="dxa"/>
            <w:noWrap/>
            <w:hideMark/>
          </w:tcPr>
          <w:p w14:paraId="26776E82"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GB"/>
              </w:rPr>
            </w:pPr>
            <w:r w:rsidRPr="00722BF2">
              <w:rPr>
                <w:rFonts w:ascii="Calibri" w:eastAsia="Times New Roman" w:hAnsi="Calibri" w:cs="Calibri"/>
                <w:b/>
                <w:bCs/>
                <w:lang w:eastAsia="en-GB"/>
              </w:rPr>
              <w:t>20</w:t>
            </w:r>
          </w:p>
        </w:tc>
        <w:tc>
          <w:tcPr>
            <w:tcW w:w="920" w:type="dxa"/>
            <w:noWrap/>
            <w:hideMark/>
          </w:tcPr>
          <w:p w14:paraId="4ED72BF9"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GB"/>
              </w:rPr>
            </w:pPr>
          </w:p>
        </w:tc>
      </w:tr>
      <w:tr w:rsidR="00D86220" w:rsidRPr="00722BF2" w14:paraId="6FEA1E3C" w14:textId="77777777" w:rsidTr="002E03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4545D9E5" w14:textId="77777777" w:rsidR="00D86220" w:rsidRPr="00722BF2" w:rsidRDefault="00D86220" w:rsidP="002E03E0">
            <w:pPr>
              <w:rPr>
                <w:rFonts w:ascii="Calibri" w:eastAsia="Times New Roman" w:hAnsi="Calibri" w:cs="Calibri"/>
                <w:lang w:eastAsia="en-GB"/>
              </w:rPr>
            </w:pPr>
            <w:proofErr w:type="spellStart"/>
            <w:r w:rsidRPr="00722BF2">
              <w:rPr>
                <w:rFonts w:ascii="Calibri" w:eastAsia="Times New Roman" w:hAnsi="Calibri" w:cs="Calibri"/>
                <w:lang w:eastAsia="en-GB"/>
              </w:rPr>
              <w:t>B_Commits</w:t>
            </w:r>
            <w:proofErr w:type="spellEnd"/>
          </w:p>
        </w:tc>
        <w:tc>
          <w:tcPr>
            <w:tcW w:w="920" w:type="dxa"/>
            <w:noWrap/>
            <w:hideMark/>
          </w:tcPr>
          <w:p w14:paraId="23C4F338"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1080" w:type="dxa"/>
            <w:noWrap/>
            <w:hideMark/>
          </w:tcPr>
          <w:p w14:paraId="55B37AB1"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16</w:t>
            </w:r>
          </w:p>
        </w:tc>
        <w:tc>
          <w:tcPr>
            <w:tcW w:w="940" w:type="dxa"/>
            <w:noWrap/>
            <w:hideMark/>
          </w:tcPr>
          <w:p w14:paraId="6176BFDA"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35</w:t>
            </w:r>
          </w:p>
        </w:tc>
        <w:tc>
          <w:tcPr>
            <w:tcW w:w="940" w:type="dxa"/>
            <w:noWrap/>
            <w:hideMark/>
          </w:tcPr>
          <w:p w14:paraId="23AAE916"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46</w:t>
            </w:r>
          </w:p>
        </w:tc>
        <w:tc>
          <w:tcPr>
            <w:tcW w:w="940" w:type="dxa"/>
            <w:noWrap/>
            <w:hideMark/>
          </w:tcPr>
          <w:p w14:paraId="6EBCB121"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72</w:t>
            </w:r>
          </w:p>
        </w:tc>
        <w:tc>
          <w:tcPr>
            <w:tcW w:w="940" w:type="dxa"/>
            <w:noWrap/>
            <w:hideMark/>
          </w:tcPr>
          <w:p w14:paraId="57E42B69"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59</w:t>
            </w:r>
          </w:p>
        </w:tc>
        <w:tc>
          <w:tcPr>
            <w:tcW w:w="940" w:type="dxa"/>
            <w:noWrap/>
            <w:hideMark/>
          </w:tcPr>
          <w:p w14:paraId="67622EB0"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70</w:t>
            </w:r>
          </w:p>
        </w:tc>
        <w:tc>
          <w:tcPr>
            <w:tcW w:w="940" w:type="dxa"/>
            <w:noWrap/>
            <w:hideMark/>
          </w:tcPr>
          <w:p w14:paraId="3CA60415"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87</w:t>
            </w:r>
          </w:p>
        </w:tc>
        <w:tc>
          <w:tcPr>
            <w:tcW w:w="960" w:type="dxa"/>
            <w:noWrap/>
            <w:hideMark/>
          </w:tcPr>
          <w:p w14:paraId="47F773EB"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63</w:t>
            </w:r>
          </w:p>
        </w:tc>
        <w:tc>
          <w:tcPr>
            <w:tcW w:w="1780" w:type="dxa"/>
            <w:noWrap/>
            <w:hideMark/>
          </w:tcPr>
          <w:p w14:paraId="7B26D37D"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12</w:t>
            </w:r>
          </w:p>
        </w:tc>
        <w:tc>
          <w:tcPr>
            <w:tcW w:w="920" w:type="dxa"/>
            <w:noWrap/>
            <w:hideMark/>
          </w:tcPr>
          <w:p w14:paraId="1B8C4970"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p>
        </w:tc>
      </w:tr>
      <w:tr w:rsidR="00D86220" w:rsidRPr="00722BF2" w14:paraId="7098BCFA" w14:textId="77777777" w:rsidTr="002E03E0">
        <w:trPr>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0396C7C1" w14:textId="77777777" w:rsidR="00D86220" w:rsidRPr="00722BF2" w:rsidRDefault="00D86220" w:rsidP="002E03E0">
            <w:pPr>
              <w:rPr>
                <w:rFonts w:ascii="Calibri" w:eastAsia="Times New Roman" w:hAnsi="Calibri" w:cs="Calibri"/>
                <w:lang w:eastAsia="en-GB"/>
              </w:rPr>
            </w:pPr>
            <w:proofErr w:type="spellStart"/>
            <w:r w:rsidRPr="00722BF2">
              <w:rPr>
                <w:rFonts w:ascii="Calibri" w:eastAsia="Times New Roman" w:hAnsi="Calibri" w:cs="Calibri"/>
                <w:lang w:eastAsia="en-GB"/>
              </w:rPr>
              <w:t>B_Conflict</w:t>
            </w:r>
            <w:proofErr w:type="spellEnd"/>
            <w:r w:rsidRPr="00722BF2">
              <w:rPr>
                <w:rFonts w:ascii="Calibri" w:eastAsia="Times New Roman" w:hAnsi="Calibri" w:cs="Calibri"/>
                <w:lang w:eastAsia="en-GB"/>
              </w:rPr>
              <w:t xml:space="preserve"> L</w:t>
            </w:r>
          </w:p>
        </w:tc>
        <w:tc>
          <w:tcPr>
            <w:tcW w:w="920" w:type="dxa"/>
            <w:noWrap/>
            <w:hideMark/>
          </w:tcPr>
          <w:p w14:paraId="4A79F694"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1080" w:type="dxa"/>
            <w:noWrap/>
            <w:hideMark/>
          </w:tcPr>
          <w:p w14:paraId="43F55FD6"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376A66F0"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07FBE8FF"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0</w:t>
            </w:r>
          </w:p>
        </w:tc>
        <w:tc>
          <w:tcPr>
            <w:tcW w:w="940" w:type="dxa"/>
            <w:noWrap/>
            <w:hideMark/>
          </w:tcPr>
          <w:p w14:paraId="66263003"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620CD7D4"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21C0B9B5"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79A1187C"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60" w:type="dxa"/>
            <w:noWrap/>
            <w:hideMark/>
          </w:tcPr>
          <w:p w14:paraId="3435550B"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1780" w:type="dxa"/>
            <w:noWrap/>
            <w:hideMark/>
          </w:tcPr>
          <w:p w14:paraId="7D0C548B"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20" w:type="dxa"/>
            <w:noWrap/>
            <w:hideMark/>
          </w:tcPr>
          <w:p w14:paraId="5D14589F"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p>
        </w:tc>
      </w:tr>
      <w:tr w:rsidR="00D86220" w:rsidRPr="00722BF2" w14:paraId="272D44E5" w14:textId="77777777" w:rsidTr="002E03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2E96AE45" w14:textId="77777777" w:rsidR="00D86220" w:rsidRPr="00722BF2" w:rsidRDefault="00D86220" w:rsidP="002E03E0">
            <w:pPr>
              <w:rPr>
                <w:rFonts w:ascii="Calibri" w:eastAsia="Times New Roman" w:hAnsi="Calibri" w:cs="Calibri"/>
                <w:lang w:eastAsia="en-GB"/>
              </w:rPr>
            </w:pPr>
            <w:proofErr w:type="spellStart"/>
            <w:r w:rsidRPr="00722BF2">
              <w:rPr>
                <w:rFonts w:ascii="Calibri" w:eastAsia="Times New Roman" w:hAnsi="Calibri" w:cs="Calibri"/>
                <w:lang w:eastAsia="en-GB"/>
              </w:rPr>
              <w:t>B_Conflict</w:t>
            </w:r>
            <w:proofErr w:type="spellEnd"/>
            <w:r w:rsidRPr="00722BF2">
              <w:rPr>
                <w:rFonts w:ascii="Calibri" w:eastAsia="Times New Roman" w:hAnsi="Calibri" w:cs="Calibri"/>
                <w:lang w:eastAsia="en-GB"/>
              </w:rPr>
              <w:t xml:space="preserve"> R</w:t>
            </w:r>
          </w:p>
        </w:tc>
        <w:tc>
          <w:tcPr>
            <w:tcW w:w="920" w:type="dxa"/>
            <w:noWrap/>
            <w:hideMark/>
          </w:tcPr>
          <w:p w14:paraId="65A852D3"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1080" w:type="dxa"/>
            <w:noWrap/>
            <w:hideMark/>
          </w:tcPr>
          <w:p w14:paraId="057E469E"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5867C655"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940" w:type="dxa"/>
            <w:noWrap/>
            <w:hideMark/>
          </w:tcPr>
          <w:p w14:paraId="203087CB"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21</w:t>
            </w:r>
          </w:p>
        </w:tc>
        <w:tc>
          <w:tcPr>
            <w:tcW w:w="940" w:type="dxa"/>
            <w:noWrap/>
            <w:hideMark/>
          </w:tcPr>
          <w:p w14:paraId="00D63338"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11</w:t>
            </w:r>
          </w:p>
        </w:tc>
        <w:tc>
          <w:tcPr>
            <w:tcW w:w="940" w:type="dxa"/>
            <w:noWrap/>
            <w:hideMark/>
          </w:tcPr>
          <w:p w14:paraId="34778EDC"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50</w:t>
            </w:r>
          </w:p>
        </w:tc>
        <w:tc>
          <w:tcPr>
            <w:tcW w:w="940" w:type="dxa"/>
            <w:noWrap/>
            <w:hideMark/>
          </w:tcPr>
          <w:p w14:paraId="69B06B82"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41</w:t>
            </w:r>
          </w:p>
        </w:tc>
        <w:tc>
          <w:tcPr>
            <w:tcW w:w="940" w:type="dxa"/>
            <w:noWrap/>
            <w:hideMark/>
          </w:tcPr>
          <w:p w14:paraId="30193A8C"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98</w:t>
            </w:r>
          </w:p>
        </w:tc>
        <w:tc>
          <w:tcPr>
            <w:tcW w:w="960" w:type="dxa"/>
            <w:noWrap/>
            <w:hideMark/>
          </w:tcPr>
          <w:p w14:paraId="52E7E69F"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126</w:t>
            </w:r>
          </w:p>
        </w:tc>
        <w:tc>
          <w:tcPr>
            <w:tcW w:w="1780" w:type="dxa"/>
            <w:noWrap/>
            <w:hideMark/>
          </w:tcPr>
          <w:p w14:paraId="258752D5"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1192</w:t>
            </w:r>
          </w:p>
        </w:tc>
        <w:tc>
          <w:tcPr>
            <w:tcW w:w="920" w:type="dxa"/>
            <w:noWrap/>
            <w:hideMark/>
          </w:tcPr>
          <w:p w14:paraId="53816C86"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p>
        </w:tc>
      </w:tr>
      <w:tr w:rsidR="00D86220" w:rsidRPr="00722BF2" w14:paraId="00AA6304" w14:textId="77777777" w:rsidTr="002E03E0">
        <w:trPr>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0EB8D478" w14:textId="77777777" w:rsidR="00D86220" w:rsidRPr="00722BF2" w:rsidRDefault="00D86220" w:rsidP="002E03E0">
            <w:pPr>
              <w:rPr>
                <w:rFonts w:ascii="Calibri" w:eastAsia="Times New Roman" w:hAnsi="Calibri" w:cs="Calibri"/>
                <w:lang w:eastAsia="en-GB"/>
              </w:rPr>
            </w:pPr>
            <w:proofErr w:type="spellStart"/>
            <w:r w:rsidRPr="00722BF2">
              <w:rPr>
                <w:rFonts w:ascii="Calibri" w:eastAsia="Times New Roman" w:hAnsi="Calibri" w:cs="Calibri"/>
                <w:lang w:eastAsia="en-GB"/>
              </w:rPr>
              <w:t>B_Exceptions</w:t>
            </w:r>
            <w:proofErr w:type="spellEnd"/>
          </w:p>
        </w:tc>
        <w:tc>
          <w:tcPr>
            <w:tcW w:w="920" w:type="dxa"/>
            <w:noWrap/>
            <w:hideMark/>
          </w:tcPr>
          <w:p w14:paraId="63BBB9D0"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1080" w:type="dxa"/>
            <w:noWrap/>
            <w:hideMark/>
          </w:tcPr>
          <w:p w14:paraId="33D43F93"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 </w:t>
            </w:r>
          </w:p>
        </w:tc>
        <w:tc>
          <w:tcPr>
            <w:tcW w:w="940" w:type="dxa"/>
            <w:noWrap/>
            <w:hideMark/>
          </w:tcPr>
          <w:p w14:paraId="7097AA2A"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p>
        </w:tc>
        <w:tc>
          <w:tcPr>
            <w:tcW w:w="940" w:type="dxa"/>
            <w:noWrap/>
            <w:hideMark/>
          </w:tcPr>
          <w:p w14:paraId="0567FD34"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40" w:type="dxa"/>
            <w:noWrap/>
            <w:hideMark/>
          </w:tcPr>
          <w:p w14:paraId="016975C2"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40" w:type="dxa"/>
            <w:noWrap/>
            <w:hideMark/>
          </w:tcPr>
          <w:p w14:paraId="45D739FD"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40" w:type="dxa"/>
            <w:noWrap/>
            <w:hideMark/>
          </w:tcPr>
          <w:p w14:paraId="6CD886AF"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40" w:type="dxa"/>
            <w:noWrap/>
            <w:hideMark/>
          </w:tcPr>
          <w:p w14:paraId="49B3E2D5"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1511D794"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1780" w:type="dxa"/>
            <w:noWrap/>
            <w:hideMark/>
          </w:tcPr>
          <w:p w14:paraId="68880634"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20" w:type="dxa"/>
            <w:noWrap/>
            <w:hideMark/>
          </w:tcPr>
          <w:p w14:paraId="4562F6FF" w14:textId="77777777" w:rsidR="00D86220" w:rsidRPr="00722BF2" w:rsidRDefault="00D86220" w:rsidP="002E03E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D86220" w:rsidRPr="00722BF2" w14:paraId="122AE711" w14:textId="77777777" w:rsidTr="002E03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23A543C8" w14:textId="77777777" w:rsidR="00D86220" w:rsidRPr="00722BF2" w:rsidRDefault="00D86220" w:rsidP="002E03E0">
            <w:pPr>
              <w:rPr>
                <w:rFonts w:ascii="Calibri" w:eastAsia="Times New Roman" w:hAnsi="Calibri" w:cs="Calibri"/>
                <w:lang w:eastAsia="en-GB"/>
              </w:rPr>
            </w:pPr>
            <w:r w:rsidRPr="00722BF2">
              <w:rPr>
                <w:rFonts w:ascii="Calibri" w:eastAsia="Times New Roman" w:hAnsi="Calibri" w:cs="Calibri"/>
                <w:lang w:eastAsia="en-GB"/>
              </w:rPr>
              <w:t>B_ORDER</w:t>
            </w:r>
          </w:p>
        </w:tc>
        <w:tc>
          <w:tcPr>
            <w:tcW w:w="920" w:type="dxa"/>
            <w:noWrap/>
            <w:hideMark/>
          </w:tcPr>
          <w:p w14:paraId="16261365"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30000</w:t>
            </w:r>
          </w:p>
        </w:tc>
        <w:tc>
          <w:tcPr>
            <w:tcW w:w="1080" w:type="dxa"/>
            <w:noWrap/>
            <w:hideMark/>
          </w:tcPr>
          <w:p w14:paraId="4DC2D076"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30016</w:t>
            </w:r>
          </w:p>
        </w:tc>
        <w:tc>
          <w:tcPr>
            <w:tcW w:w="940" w:type="dxa"/>
            <w:noWrap/>
            <w:hideMark/>
          </w:tcPr>
          <w:p w14:paraId="45C41AFE"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30036</w:t>
            </w:r>
          </w:p>
        </w:tc>
        <w:tc>
          <w:tcPr>
            <w:tcW w:w="940" w:type="dxa"/>
            <w:noWrap/>
            <w:hideMark/>
          </w:tcPr>
          <w:p w14:paraId="0F4C5572"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30069</w:t>
            </w:r>
          </w:p>
        </w:tc>
        <w:tc>
          <w:tcPr>
            <w:tcW w:w="940" w:type="dxa"/>
            <w:noWrap/>
            <w:hideMark/>
          </w:tcPr>
          <w:p w14:paraId="7E76C1B7"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30082</w:t>
            </w:r>
          </w:p>
        </w:tc>
        <w:tc>
          <w:tcPr>
            <w:tcW w:w="940" w:type="dxa"/>
            <w:noWrap/>
            <w:hideMark/>
          </w:tcPr>
          <w:p w14:paraId="2CF27860"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30103</w:t>
            </w:r>
          </w:p>
        </w:tc>
        <w:tc>
          <w:tcPr>
            <w:tcW w:w="940" w:type="dxa"/>
            <w:noWrap/>
            <w:hideMark/>
          </w:tcPr>
          <w:p w14:paraId="6D00CE1E"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30095</w:t>
            </w:r>
          </w:p>
        </w:tc>
        <w:tc>
          <w:tcPr>
            <w:tcW w:w="940" w:type="dxa"/>
            <w:noWrap/>
            <w:hideMark/>
          </w:tcPr>
          <w:p w14:paraId="52F04D88"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30159</w:t>
            </w:r>
          </w:p>
        </w:tc>
        <w:tc>
          <w:tcPr>
            <w:tcW w:w="960" w:type="dxa"/>
            <w:noWrap/>
            <w:hideMark/>
          </w:tcPr>
          <w:p w14:paraId="67DB4554"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30114</w:t>
            </w:r>
          </w:p>
        </w:tc>
        <w:tc>
          <w:tcPr>
            <w:tcW w:w="1780" w:type="dxa"/>
            <w:noWrap/>
            <w:hideMark/>
          </w:tcPr>
          <w:p w14:paraId="61FF8912"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30012</w:t>
            </w:r>
          </w:p>
        </w:tc>
        <w:tc>
          <w:tcPr>
            <w:tcW w:w="920" w:type="dxa"/>
            <w:noWrap/>
            <w:hideMark/>
          </w:tcPr>
          <w:p w14:paraId="233A6469"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D86220" w:rsidRPr="00722BF2" w14:paraId="1DF4B789" w14:textId="77777777" w:rsidTr="002E03E0">
        <w:trPr>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12EF1F44" w14:textId="77777777" w:rsidR="00D86220" w:rsidRPr="00722BF2" w:rsidRDefault="00D86220" w:rsidP="002E03E0">
            <w:pPr>
              <w:rPr>
                <w:rFonts w:ascii="Calibri" w:eastAsia="Times New Roman" w:hAnsi="Calibri" w:cs="Calibri"/>
                <w:lang w:eastAsia="en-GB"/>
              </w:rPr>
            </w:pPr>
            <w:r w:rsidRPr="00722BF2">
              <w:rPr>
                <w:rFonts w:ascii="Calibri" w:eastAsia="Times New Roman" w:hAnsi="Calibri" w:cs="Calibri"/>
                <w:lang w:eastAsia="en-GB"/>
              </w:rPr>
              <w:t>B_NEW_ORDER</w:t>
            </w:r>
          </w:p>
        </w:tc>
        <w:tc>
          <w:tcPr>
            <w:tcW w:w="920" w:type="dxa"/>
            <w:noWrap/>
            <w:hideMark/>
          </w:tcPr>
          <w:p w14:paraId="7A8F2DFE"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9000</w:t>
            </w:r>
          </w:p>
        </w:tc>
        <w:tc>
          <w:tcPr>
            <w:tcW w:w="1080" w:type="dxa"/>
            <w:noWrap/>
            <w:hideMark/>
          </w:tcPr>
          <w:p w14:paraId="61E4759D"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9016</w:t>
            </w:r>
          </w:p>
        </w:tc>
        <w:tc>
          <w:tcPr>
            <w:tcW w:w="940" w:type="dxa"/>
            <w:noWrap/>
            <w:hideMark/>
          </w:tcPr>
          <w:p w14:paraId="1480EA1F"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9036</w:t>
            </w:r>
          </w:p>
        </w:tc>
        <w:tc>
          <w:tcPr>
            <w:tcW w:w="940" w:type="dxa"/>
            <w:noWrap/>
            <w:hideMark/>
          </w:tcPr>
          <w:p w14:paraId="30A251D2"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9069</w:t>
            </w:r>
          </w:p>
        </w:tc>
        <w:tc>
          <w:tcPr>
            <w:tcW w:w="940" w:type="dxa"/>
            <w:noWrap/>
            <w:hideMark/>
          </w:tcPr>
          <w:p w14:paraId="5E29C5B8"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9082</w:t>
            </w:r>
          </w:p>
        </w:tc>
        <w:tc>
          <w:tcPr>
            <w:tcW w:w="940" w:type="dxa"/>
            <w:noWrap/>
            <w:hideMark/>
          </w:tcPr>
          <w:p w14:paraId="03931B49"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9103</w:t>
            </w:r>
          </w:p>
        </w:tc>
        <w:tc>
          <w:tcPr>
            <w:tcW w:w="940" w:type="dxa"/>
            <w:noWrap/>
            <w:hideMark/>
          </w:tcPr>
          <w:p w14:paraId="3D8A612A"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9095</w:t>
            </w:r>
          </w:p>
        </w:tc>
        <w:tc>
          <w:tcPr>
            <w:tcW w:w="940" w:type="dxa"/>
            <w:noWrap/>
            <w:hideMark/>
          </w:tcPr>
          <w:p w14:paraId="00BE5118"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9159</w:t>
            </w:r>
          </w:p>
        </w:tc>
        <w:tc>
          <w:tcPr>
            <w:tcW w:w="960" w:type="dxa"/>
            <w:noWrap/>
            <w:hideMark/>
          </w:tcPr>
          <w:p w14:paraId="2039A81D"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9114</w:t>
            </w:r>
          </w:p>
        </w:tc>
        <w:tc>
          <w:tcPr>
            <w:tcW w:w="1780" w:type="dxa"/>
            <w:noWrap/>
            <w:hideMark/>
          </w:tcPr>
          <w:p w14:paraId="5EF32252"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9012</w:t>
            </w:r>
          </w:p>
        </w:tc>
        <w:tc>
          <w:tcPr>
            <w:tcW w:w="920" w:type="dxa"/>
            <w:noWrap/>
            <w:hideMark/>
          </w:tcPr>
          <w:p w14:paraId="30789B90"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D86220" w:rsidRPr="00722BF2" w14:paraId="0AF11C90" w14:textId="77777777" w:rsidTr="002E03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5031BC8A" w14:textId="77777777" w:rsidR="00D86220" w:rsidRPr="00722BF2" w:rsidRDefault="00D86220" w:rsidP="002E03E0">
            <w:pPr>
              <w:rPr>
                <w:rFonts w:ascii="Calibri" w:eastAsia="Times New Roman" w:hAnsi="Calibri" w:cs="Calibri"/>
                <w:lang w:eastAsia="en-GB"/>
              </w:rPr>
            </w:pPr>
            <w:r w:rsidRPr="00722BF2">
              <w:rPr>
                <w:rFonts w:ascii="Calibri" w:eastAsia="Times New Roman" w:hAnsi="Calibri" w:cs="Calibri"/>
                <w:lang w:eastAsia="en-GB"/>
              </w:rPr>
              <w:t>B_ORDER_LINE</w:t>
            </w:r>
          </w:p>
        </w:tc>
        <w:tc>
          <w:tcPr>
            <w:tcW w:w="920" w:type="dxa"/>
            <w:noWrap/>
            <w:hideMark/>
          </w:tcPr>
          <w:p w14:paraId="1F1AD5B3"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285007</w:t>
            </w:r>
          </w:p>
        </w:tc>
        <w:tc>
          <w:tcPr>
            <w:tcW w:w="1080" w:type="dxa"/>
            <w:noWrap/>
            <w:hideMark/>
          </w:tcPr>
          <w:p w14:paraId="6384E627"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285158</w:t>
            </w:r>
          </w:p>
        </w:tc>
        <w:tc>
          <w:tcPr>
            <w:tcW w:w="940" w:type="dxa"/>
            <w:noWrap/>
            <w:hideMark/>
          </w:tcPr>
          <w:p w14:paraId="7C7E53DC"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285349</w:t>
            </w:r>
          </w:p>
        </w:tc>
        <w:tc>
          <w:tcPr>
            <w:tcW w:w="940" w:type="dxa"/>
            <w:noWrap/>
            <w:hideMark/>
          </w:tcPr>
          <w:p w14:paraId="15641C21"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285680</w:t>
            </w:r>
          </w:p>
        </w:tc>
        <w:tc>
          <w:tcPr>
            <w:tcW w:w="940" w:type="dxa"/>
            <w:noWrap/>
            <w:hideMark/>
          </w:tcPr>
          <w:p w14:paraId="3C97E58C"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285743</w:t>
            </w:r>
          </w:p>
        </w:tc>
        <w:tc>
          <w:tcPr>
            <w:tcW w:w="940" w:type="dxa"/>
            <w:noWrap/>
            <w:hideMark/>
          </w:tcPr>
          <w:p w14:paraId="2A4DF13F"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286041</w:t>
            </w:r>
          </w:p>
        </w:tc>
        <w:tc>
          <w:tcPr>
            <w:tcW w:w="940" w:type="dxa"/>
            <w:noWrap/>
            <w:hideMark/>
          </w:tcPr>
          <w:p w14:paraId="0B2CB902"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285907</w:t>
            </w:r>
          </w:p>
        </w:tc>
        <w:tc>
          <w:tcPr>
            <w:tcW w:w="940" w:type="dxa"/>
            <w:noWrap/>
            <w:hideMark/>
          </w:tcPr>
          <w:p w14:paraId="4DC24144"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286502</w:t>
            </w:r>
          </w:p>
        </w:tc>
        <w:tc>
          <w:tcPr>
            <w:tcW w:w="960" w:type="dxa"/>
            <w:noWrap/>
            <w:hideMark/>
          </w:tcPr>
          <w:p w14:paraId="304EA8BE"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286173</w:t>
            </w:r>
          </w:p>
        </w:tc>
        <w:tc>
          <w:tcPr>
            <w:tcW w:w="1780" w:type="dxa"/>
            <w:noWrap/>
            <w:hideMark/>
          </w:tcPr>
          <w:p w14:paraId="54AC4F19"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285120</w:t>
            </w:r>
          </w:p>
        </w:tc>
        <w:tc>
          <w:tcPr>
            <w:tcW w:w="920" w:type="dxa"/>
            <w:noWrap/>
            <w:hideMark/>
          </w:tcPr>
          <w:p w14:paraId="71635642" w14:textId="77777777" w:rsidR="00D86220" w:rsidRPr="00722BF2" w:rsidRDefault="00D86220" w:rsidP="002E03E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D86220" w:rsidRPr="00722BF2" w14:paraId="26DEEFDD" w14:textId="77777777" w:rsidTr="002E03E0">
        <w:trPr>
          <w:trHeight w:val="300"/>
        </w:trPr>
        <w:tc>
          <w:tcPr>
            <w:cnfStyle w:val="001000000000" w:firstRow="0" w:lastRow="0" w:firstColumn="1" w:lastColumn="0" w:oddVBand="0" w:evenVBand="0" w:oddHBand="0" w:evenHBand="0" w:firstRowFirstColumn="0" w:firstRowLastColumn="0" w:lastRowFirstColumn="0" w:lastRowLastColumn="0"/>
            <w:tcW w:w="1940" w:type="dxa"/>
            <w:noWrap/>
            <w:hideMark/>
          </w:tcPr>
          <w:p w14:paraId="5EE17A15" w14:textId="77777777" w:rsidR="00D86220" w:rsidRPr="00722BF2" w:rsidRDefault="00D86220" w:rsidP="002E03E0">
            <w:pPr>
              <w:rPr>
                <w:rFonts w:ascii="Calibri" w:eastAsia="Times New Roman" w:hAnsi="Calibri" w:cs="Calibri"/>
                <w:lang w:eastAsia="en-GB"/>
              </w:rPr>
            </w:pPr>
            <w:r w:rsidRPr="00722BF2">
              <w:rPr>
                <w:rFonts w:ascii="Calibri" w:eastAsia="Times New Roman" w:hAnsi="Calibri" w:cs="Calibri"/>
                <w:lang w:eastAsia="en-GB"/>
              </w:rPr>
              <w:t>B_DELIVERY</w:t>
            </w:r>
          </w:p>
        </w:tc>
        <w:tc>
          <w:tcPr>
            <w:tcW w:w="920" w:type="dxa"/>
            <w:noWrap/>
            <w:hideMark/>
          </w:tcPr>
          <w:p w14:paraId="0B155332"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722BF2">
              <w:rPr>
                <w:rFonts w:ascii="Calibri" w:eastAsia="Times New Roman" w:hAnsi="Calibri" w:cs="Calibri"/>
                <w:lang w:eastAsia="en-GB"/>
              </w:rPr>
              <w:t>0</w:t>
            </w:r>
          </w:p>
        </w:tc>
        <w:tc>
          <w:tcPr>
            <w:tcW w:w="1080" w:type="dxa"/>
            <w:noWrap/>
            <w:hideMark/>
          </w:tcPr>
          <w:p w14:paraId="4C25574A"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1</w:t>
            </w:r>
          </w:p>
        </w:tc>
        <w:tc>
          <w:tcPr>
            <w:tcW w:w="940" w:type="dxa"/>
            <w:noWrap/>
            <w:hideMark/>
          </w:tcPr>
          <w:p w14:paraId="4F929F94"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w:t>
            </w:r>
          </w:p>
        </w:tc>
        <w:tc>
          <w:tcPr>
            <w:tcW w:w="940" w:type="dxa"/>
            <w:noWrap/>
            <w:hideMark/>
          </w:tcPr>
          <w:p w14:paraId="4700C79B"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4</w:t>
            </w:r>
          </w:p>
        </w:tc>
        <w:tc>
          <w:tcPr>
            <w:tcW w:w="940" w:type="dxa"/>
            <w:noWrap/>
            <w:hideMark/>
          </w:tcPr>
          <w:p w14:paraId="03F67328"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13</w:t>
            </w:r>
          </w:p>
        </w:tc>
        <w:tc>
          <w:tcPr>
            <w:tcW w:w="940" w:type="dxa"/>
            <w:noWrap/>
            <w:hideMark/>
          </w:tcPr>
          <w:p w14:paraId="20AC83F3"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12</w:t>
            </w:r>
          </w:p>
        </w:tc>
        <w:tc>
          <w:tcPr>
            <w:tcW w:w="940" w:type="dxa"/>
            <w:noWrap/>
            <w:hideMark/>
          </w:tcPr>
          <w:p w14:paraId="154EC085"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15</w:t>
            </w:r>
          </w:p>
        </w:tc>
        <w:tc>
          <w:tcPr>
            <w:tcW w:w="940" w:type="dxa"/>
            <w:noWrap/>
            <w:hideMark/>
          </w:tcPr>
          <w:p w14:paraId="093C6D7C"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17</w:t>
            </w:r>
          </w:p>
        </w:tc>
        <w:tc>
          <w:tcPr>
            <w:tcW w:w="960" w:type="dxa"/>
            <w:noWrap/>
            <w:hideMark/>
          </w:tcPr>
          <w:p w14:paraId="6E40E63E"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14</w:t>
            </w:r>
          </w:p>
        </w:tc>
        <w:tc>
          <w:tcPr>
            <w:tcW w:w="1780" w:type="dxa"/>
            <w:noWrap/>
            <w:hideMark/>
          </w:tcPr>
          <w:p w14:paraId="4ACDBB34"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22BF2">
              <w:rPr>
                <w:rFonts w:ascii="Calibri" w:eastAsia="Times New Roman" w:hAnsi="Calibri" w:cs="Calibri"/>
                <w:color w:val="000000"/>
                <w:lang w:eastAsia="en-GB"/>
              </w:rPr>
              <w:t>3</w:t>
            </w:r>
          </w:p>
        </w:tc>
        <w:tc>
          <w:tcPr>
            <w:tcW w:w="920" w:type="dxa"/>
            <w:noWrap/>
            <w:hideMark/>
          </w:tcPr>
          <w:p w14:paraId="51939C45" w14:textId="77777777" w:rsidR="00D86220" w:rsidRPr="00722BF2" w:rsidRDefault="00D86220" w:rsidP="002E03E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bl>
    <w:p w14:paraId="51A4C13C" w14:textId="77777777" w:rsidR="00D86220" w:rsidRDefault="00D86220" w:rsidP="00D86220">
      <w:pPr>
        <w:rPr>
          <w:lang w:val="en-NZ"/>
        </w:rPr>
      </w:pPr>
    </w:p>
    <w:p w14:paraId="3895ED5E" w14:textId="77777777" w:rsidR="00D86220" w:rsidRDefault="00D86220" w:rsidP="00D86220">
      <w:pPr>
        <w:rPr>
          <w:lang w:val="en-NZ"/>
        </w:rPr>
      </w:pPr>
      <w:r>
        <w:rPr>
          <w:lang w:val="en-NZ"/>
        </w:rPr>
        <w:br w:type="page"/>
      </w:r>
    </w:p>
    <w:p w14:paraId="6AC00F6E" w14:textId="77777777" w:rsidR="00D86220" w:rsidRDefault="00D86220" w:rsidP="00D86220">
      <w:pPr>
        <w:pStyle w:val="Heading2"/>
        <w:rPr>
          <w:lang w:val="en-NZ"/>
        </w:rPr>
      </w:pPr>
      <w:bookmarkStart w:id="75" w:name="_Toc11176342"/>
      <w:r>
        <w:rPr>
          <w:lang w:val="en-NZ"/>
        </w:rPr>
        <w:lastRenderedPageBreak/>
        <w:t>PostgreSQL</w:t>
      </w:r>
      <w:bookmarkEnd w:id="75"/>
      <w:r>
        <w:rPr>
          <w:lang w:val="en-NZ"/>
        </w:rPr>
        <w:t xml:space="preserve"> </w:t>
      </w:r>
    </w:p>
    <w:p w14:paraId="651CD875" w14:textId="77777777" w:rsidR="00D86220" w:rsidRPr="00F646F2" w:rsidRDefault="00D86220" w:rsidP="00D86220">
      <w:pPr>
        <w:rPr>
          <w:lang w:val="en-NZ"/>
        </w:rPr>
      </w:pPr>
      <w:r>
        <w:rPr>
          <w:lang w:val="en-NZ"/>
        </w:rPr>
        <w:t>Postgres Results will be done after source code for TPC-C is updated. Currently max performance gets about 18 New Orders at 6-8 clerks which is only an improvement of +2 from 1 clerk.</w:t>
      </w:r>
    </w:p>
    <w:p w14:paraId="36A688BF" w14:textId="40E80ACD" w:rsidR="00666B03" w:rsidRDefault="00666B03">
      <w:bookmarkStart w:id="76" w:name="_GoBack"/>
      <w:bookmarkEnd w:id="76"/>
    </w:p>
    <w:sectPr w:rsidR="00666B0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antiago Matalonga" w:date="2019-06-12T09:02:00Z" w:initials="SM">
    <w:p w14:paraId="1592CBB4" w14:textId="77777777" w:rsidR="005E250E" w:rsidRDefault="005E250E" w:rsidP="005E250E">
      <w:pPr>
        <w:pStyle w:val="CommentText"/>
      </w:pPr>
      <w:r>
        <w:rPr>
          <w:rStyle w:val="CommentReference"/>
        </w:rPr>
        <w:annotationRef/>
      </w:r>
      <w:r>
        <w:t>Keep all this stored for future reference.</w:t>
      </w:r>
    </w:p>
    <w:p w14:paraId="3B9D7708" w14:textId="77777777" w:rsidR="005E250E" w:rsidRDefault="005E250E" w:rsidP="005E250E">
      <w:pPr>
        <w:pStyle w:val="CommentText"/>
      </w:pPr>
    </w:p>
    <w:p w14:paraId="22EC420E" w14:textId="77777777" w:rsidR="005E250E" w:rsidRDefault="005E250E" w:rsidP="005E250E">
      <w:pPr>
        <w:pStyle w:val="CommentText"/>
      </w:pPr>
      <w:r>
        <w:t>Just name the steps.</w:t>
      </w:r>
    </w:p>
    <w:p w14:paraId="5CAEC5E3" w14:textId="77777777" w:rsidR="005E250E" w:rsidRDefault="005E250E" w:rsidP="005E250E">
      <w:pPr>
        <w:pStyle w:val="CommentText"/>
      </w:pPr>
    </w:p>
    <w:p w14:paraId="37EA7526" w14:textId="77777777" w:rsidR="005E250E" w:rsidRDefault="005E250E" w:rsidP="005E250E">
      <w:pPr>
        <w:pStyle w:val="CommentText"/>
      </w:pPr>
    </w:p>
  </w:comment>
  <w:comment w:id="29" w:author="Callum Fyffe" w:date="2019-06-07T13:58:00Z" w:initials="CF">
    <w:p w14:paraId="389D0AEC" w14:textId="77777777" w:rsidR="005E250E" w:rsidRDefault="005E250E" w:rsidP="005E250E">
      <w:pPr>
        <w:pStyle w:val="CommentText"/>
      </w:pPr>
      <w:r>
        <w:rPr>
          <w:rStyle w:val="CommentReference"/>
        </w:rPr>
        <w:annotationRef/>
      </w:r>
      <w:r>
        <w:t>In final report, an additional DBMS’s benchmark steps (maybe Oracle) can be added to add ambiguity to the identity of DBA</w:t>
      </w:r>
    </w:p>
  </w:comment>
  <w:comment w:id="74" w:author="Callum Fyffe" w:date="2019-06-11T20:02:00Z" w:initials="CF">
    <w:p w14:paraId="1EA8F71E" w14:textId="77777777" w:rsidR="00D86220" w:rsidRDefault="00D86220" w:rsidP="00D86220">
      <w:pPr>
        <w:pStyle w:val="CommentText"/>
      </w:pPr>
      <w:r>
        <w:rPr>
          <w:rStyle w:val="CommentReference"/>
        </w:rPr>
        <w:annotationRef/>
      </w:r>
      <w:r>
        <w:t>Tests get very inconsistent around 20 clerk mark, aim to have an average of 3 tests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EA7526" w15:done="0"/>
  <w15:commentEx w15:paraId="389D0AEC" w15:done="0"/>
  <w15:commentEx w15:paraId="1EA8F7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EA7526" w16cid:durableId="20AB3E34"/>
  <w16cid:commentId w16cid:paraId="389D0AEC" w16cid:durableId="20A4EC10"/>
  <w16cid:commentId w16cid:paraId="1EA8F71E" w16cid:durableId="20AA875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FC3A4D"/>
    <w:multiLevelType w:val="hybridMultilevel"/>
    <w:tmpl w:val="C5C4A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tiago Matalonga">
    <w15:presenceInfo w15:providerId="None" w15:userId="Santiago Matalonga"/>
  </w15:person>
  <w15:person w15:author="Callum Fyffe">
    <w15:presenceInfo w15:providerId="AD" w15:userId="S-1-5-21-1002939634-3466585887-1864378255-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50E"/>
    <w:rsid w:val="003F3F00"/>
    <w:rsid w:val="005E250E"/>
    <w:rsid w:val="00666B03"/>
    <w:rsid w:val="00B93EEF"/>
    <w:rsid w:val="00D86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0593B"/>
  <w15:chartTrackingRefBased/>
  <w15:docId w15:val="{673495B5-42EF-447B-9305-43E4EE9F0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250E"/>
  </w:style>
  <w:style w:type="paragraph" w:styleId="Heading1">
    <w:name w:val="heading 1"/>
    <w:basedOn w:val="Normal"/>
    <w:next w:val="Normal"/>
    <w:link w:val="Heading1Char"/>
    <w:uiPriority w:val="9"/>
    <w:qFormat/>
    <w:rsid w:val="00D862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E250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E250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250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E250E"/>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5E250E"/>
    <w:pPr>
      <w:ind w:left="720"/>
      <w:contextualSpacing/>
    </w:pPr>
  </w:style>
  <w:style w:type="character" w:styleId="CommentReference">
    <w:name w:val="annotation reference"/>
    <w:basedOn w:val="DefaultParagraphFont"/>
    <w:uiPriority w:val="99"/>
    <w:semiHidden/>
    <w:unhideWhenUsed/>
    <w:rsid w:val="005E250E"/>
    <w:rPr>
      <w:sz w:val="16"/>
      <w:szCs w:val="16"/>
    </w:rPr>
  </w:style>
  <w:style w:type="paragraph" w:styleId="CommentText">
    <w:name w:val="annotation text"/>
    <w:basedOn w:val="Normal"/>
    <w:link w:val="CommentTextChar"/>
    <w:uiPriority w:val="99"/>
    <w:semiHidden/>
    <w:unhideWhenUsed/>
    <w:rsid w:val="005E250E"/>
    <w:pPr>
      <w:spacing w:line="240" w:lineRule="auto"/>
    </w:pPr>
    <w:rPr>
      <w:sz w:val="20"/>
      <w:szCs w:val="20"/>
    </w:rPr>
  </w:style>
  <w:style w:type="character" w:customStyle="1" w:styleId="CommentTextChar">
    <w:name w:val="Comment Text Char"/>
    <w:basedOn w:val="DefaultParagraphFont"/>
    <w:link w:val="CommentText"/>
    <w:uiPriority w:val="99"/>
    <w:semiHidden/>
    <w:rsid w:val="005E250E"/>
    <w:rPr>
      <w:sz w:val="20"/>
      <w:szCs w:val="20"/>
    </w:rPr>
  </w:style>
  <w:style w:type="paragraph" w:styleId="Caption">
    <w:name w:val="caption"/>
    <w:basedOn w:val="Normal"/>
    <w:next w:val="Normal"/>
    <w:uiPriority w:val="35"/>
    <w:unhideWhenUsed/>
    <w:qFormat/>
    <w:rsid w:val="005E250E"/>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5E25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50E"/>
    <w:rPr>
      <w:rFonts w:ascii="Segoe UI" w:hAnsi="Segoe UI" w:cs="Segoe UI"/>
      <w:sz w:val="18"/>
      <w:szCs w:val="18"/>
    </w:rPr>
  </w:style>
  <w:style w:type="character" w:customStyle="1" w:styleId="Heading1Char">
    <w:name w:val="Heading 1 Char"/>
    <w:basedOn w:val="DefaultParagraphFont"/>
    <w:link w:val="Heading1"/>
    <w:uiPriority w:val="9"/>
    <w:rsid w:val="00D86220"/>
    <w:rPr>
      <w:rFonts w:asciiTheme="majorHAnsi" w:eastAsiaTheme="majorEastAsia" w:hAnsiTheme="majorHAnsi" w:cstheme="majorBidi"/>
      <w:color w:val="365F91" w:themeColor="accent1" w:themeShade="BF"/>
      <w:sz w:val="32"/>
      <w:szCs w:val="32"/>
    </w:rPr>
  </w:style>
  <w:style w:type="table" w:styleId="PlainTable1">
    <w:name w:val="Plain Table 1"/>
    <w:basedOn w:val="TableNormal"/>
    <w:uiPriority w:val="41"/>
    <w:rsid w:val="00D8622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2432</Words>
  <Characters>13866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Fyffe</dc:creator>
  <cp:keywords/>
  <dc:description/>
  <cp:lastModifiedBy>Callum Fyffe</cp:lastModifiedBy>
  <cp:revision>3</cp:revision>
  <dcterms:created xsi:type="dcterms:W3CDTF">2019-06-17T23:53:00Z</dcterms:created>
  <dcterms:modified xsi:type="dcterms:W3CDTF">2019-06-18T00:02:00Z</dcterms:modified>
</cp:coreProperties>
</file>