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0B" w:rsidRPr="00B77415" w:rsidRDefault="00DD410B">
      <w:pPr>
        <w:rPr>
          <w:rFonts w:ascii="方正小标宋简体" w:eastAsia="方正小标宋简体" w:hAnsi="方正小标宋简体" w:cs="方正小标宋简体" w:hint="eastAsia"/>
          <w:color w:val="FF0000"/>
          <w:w w:val="66"/>
          <w:sz w:val="15"/>
          <w:szCs w:val="15"/>
        </w:rPr>
      </w:pPr>
    </w:p>
    <w:p w:rsidR="00B77415" w:rsidRDefault="00B77415">
      <w:pPr>
        <w:rPr>
          <w:rFonts w:ascii="方正小标宋简体" w:eastAsia="方正小标宋简体" w:hAnsi="方正小标宋简体" w:cs="方正小标宋简体" w:hint="eastAsia"/>
          <w:color w:val="FF0000"/>
          <w:w w:val="66"/>
          <w:sz w:val="15"/>
          <w:szCs w:val="15"/>
        </w:rPr>
      </w:pPr>
    </w:p>
    <w:p w:rsidR="00B77415" w:rsidRPr="00B77415" w:rsidRDefault="00B77415">
      <w:pPr>
        <w:rPr>
          <w:rFonts w:ascii="方正小标宋简体" w:eastAsia="方正小标宋简体" w:hAnsi="方正小标宋简体" w:cs="方正小标宋简体"/>
          <w:color w:val="FF0000"/>
          <w:w w:val="66"/>
          <w:sz w:val="15"/>
          <w:szCs w:val="15"/>
        </w:rPr>
      </w:pPr>
    </w:p>
    <w:p w:rsidR="00DD410B" w:rsidRPr="00CE054C" w:rsidRDefault="00EC517F" w:rsidP="00CE054C">
      <w:pPr>
        <w:jc w:val="center"/>
        <w:rPr>
          <w:rFonts w:ascii="方正小标宋简体" w:eastAsia="方正小标宋简体" w:hAnsi="方正小标宋简体" w:cs="方正小标宋简体"/>
          <w:color w:val="FF0000"/>
          <w:w w:val="45"/>
          <w:sz w:val="116"/>
          <w:szCs w:val="116"/>
        </w:rPr>
      </w:pPr>
      <w:r w:rsidRPr="00CE054C">
        <w:rPr>
          <w:rFonts w:ascii="方正小标宋简体" w:eastAsia="方正小标宋简体" w:hAnsi="方正小标宋简体" w:cs="方正小标宋简体" w:hint="eastAsia"/>
          <w:color w:val="FF0000"/>
          <w:w w:val="45"/>
          <w:sz w:val="116"/>
          <w:szCs w:val="116"/>
        </w:rPr>
        <w:t>清涧县</w:t>
      </w:r>
      <w:r w:rsidR="00CE054C" w:rsidRPr="00CE054C">
        <w:rPr>
          <w:rFonts w:ascii="方正小标宋简体" w:eastAsia="方正小标宋简体" w:hAnsi="方正小标宋简体" w:cs="方正小标宋简体" w:hint="eastAsia"/>
          <w:color w:val="FF0000"/>
          <w:w w:val="45"/>
          <w:sz w:val="116"/>
          <w:szCs w:val="116"/>
        </w:rPr>
        <w:t>润民集中供热有限责任公司</w:t>
      </w:r>
      <w:r w:rsidRPr="00CE054C">
        <w:rPr>
          <w:rFonts w:ascii="方正小标宋简体" w:eastAsia="方正小标宋简体" w:hAnsi="方正小标宋简体" w:cs="方正小标宋简体" w:hint="eastAsia"/>
          <w:color w:val="FF0000"/>
          <w:w w:val="45"/>
          <w:sz w:val="116"/>
          <w:szCs w:val="116"/>
        </w:rPr>
        <w:t>文件</w:t>
      </w:r>
    </w:p>
    <w:p w:rsidR="00DD410B" w:rsidRDefault="00DD410B"/>
    <w:p w:rsidR="00DD410B" w:rsidRDefault="00DD410B">
      <w:pPr>
        <w:rPr>
          <w:sz w:val="32"/>
          <w:szCs w:val="32"/>
        </w:rPr>
      </w:pPr>
    </w:p>
    <w:p w:rsidR="00CE054C" w:rsidRDefault="00CE054C" w:rsidP="00CE054C">
      <w:pPr>
        <w:tabs>
          <w:tab w:val="left" w:pos="420"/>
        </w:tabs>
        <w:ind w:left="413" w:hangingChars="129" w:hanging="413"/>
        <w:rPr>
          <w:rFonts w:ascii="仿宋" w:eastAsia="仿宋" w:hAnsi="仿宋" w:cs="仿宋" w:hint="eastAsia"/>
          <w:sz w:val="32"/>
          <w:szCs w:val="32"/>
          <w:u w:val="thick" w:color="FF0000"/>
        </w:rPr>
      </w:pPr>
    </w:p>
    <w:p w:rsidR="00DD410B" w:rsidRDefault="00EC517F" w:rsidP="00CE054C">
      <w:pPr>
        <w:tabs>
          <w:tab w:val="left" w:pos="420"/>
        </w:tabs>
        <w:ind w:left="413" w:hangingChars="129" w:hanging="413"/>
        <w:rPr>
          <w:rFonts w:ascii="仿宋" w:eastAsia="仿宋" w:hAnsi="仿宋" w:cs="仿宋"/>
          <w:sz w:val="32"/>
          <w:szCs w:val="32"/>
          <w:u w:val="thick" w:color="FF0000"/>
        </w:rPr>
      </w:pPr>
      <w:r>
        <w:rPr>
          <w:rFonts w:ascii="仿宋" w:eastAsia="仿宋" w:hAnsi="仿宋" w:cs="仿宋" w:hint="eastAsia"/>
          <w:sz w:val="32"/>
          <w:szCs w:val="32"/>
          <w:u w:val="thick" w:color="FF0000"/>
        </w:rPr>
        <w:t xml:space="preserve">                                                           </w:t>
      </w:r>
    </w:p>
    <w:p w:rsidR="00DD410B" w:rsidRDefault="00DD410B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Default="00CE054C">
      <w:pPr>
        <w:rPr>
          <w:rFonts w:ascii="仿宋" w:eastAsia="仿宋" w:hAnsi="仿宋" w:cs="仿宋" w:hint="eastAsia"/>
          <w:sz w:val="32"/>
          <w:szCs w:val="32"/>
        </w:rPr>
      </w:pPr>
    </w:p>
    <w:p w:rsidR="00CE054C" w:rsidRPr="00CE054C" w:rsidRDefault="00CE054C">
      <w:pPr>
        <w:rPr>
          <w:rFonts w:ascii="方正小标宋简体" w:eastAsia="方正小标宋简体" w:hAnsi="方正小标宋简体" w:cs="方正小标宋简体"/>
          <w:color w:val="FF0000"/>
          <w:w w:val="80"/>
          <w:sz w:val="74"/>
          <w:szCs w:val="80"/>
        </w:rPr>
      </w:pPr>
      <w:r>
        <w:rPr>
          <w:rFonts w:ascii="方正小标宋简体" w:eastAsia="方正小标宋简体" w:hAnsi="方正小标宋简体" w:cs="方正小标宋简体" w:hint="eastAsia"/>
          <w:noProof/>
          <w:color w:val="FF0000"/>
          <w:sz w:val="74"/>
          <w:szCs w:val="8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55pt;margin-top:704.4pt;width:452.25pt;height:.05pt;z-index:251661312" o:connectortype="straight" strokecolor="red"/>
        </w:pict>
      </w:r>
      <w:r>
        <w:rPr>
          <w:rFonts w:ascii="方正小标宋简体" w:eastAsia="方正小标宋简体" w:hAnsi="方正小标宋简体" w:cs="方正小标宋简体" w:hint="eastAsia"/>
          <w:noProof/>
          <w:color w:val="FF0000"/>
          <w:sz w:val="74"/>
          <w:szCs w:val="80"/>
        </w:rPr>
        <w:pict>
          <v:shape id="_x0000_s1028" type="#_x0000_t32" style="position:absolute;left:0;text-align:left;margin-left:.55pt;margin-top:707.4pt;width:452.25pt;height:.05pt;z-index:251660288" o:connectortype="straight" strokecolor="red" strokeweight="1.25pt"/>
        </w:pict>
      </w:r>
      <w:r>
        <w:rPr>
          <w:rFonts w:ascii="方正小标宋简体" w:eastAsia="方正小标宋简体" w:hAnsi="方正小标宋简体" w:cs="方正小标宋简体" w:hint="eastAsia"/>
          <w:noProof/>
          <w:color w:val="FF0000"/>
          <w:sz w:val="74"/>
          <w:szCs w:val="80"/>
        </w:rPr>
        <w:pict>
          <v:shape id="_x0000_s1027" type="#_x0000_t32" style="position:absolute;left:0;text-align:left;margin-left:.55pt;margin-top:56.4pt;width:452.25pt;height:.05pt;z-index:251659264" o:connectortype="straight" strokecolor="red"/>
        </w:pict>
      </w:r>
      <w:r>
        <w:rPr>
          <w:rFonts w:ascii="方正小标宋简体" w:eastAsia="方正小标宋简体" w:hAnsi="方正小标宋简体" w:cs="方正小标宋简体" w:hint="eastAsia"/>
          <w:noProof/>
          <w:color w:val="FF0000"/>
          <w:sz w:val="74"/>
          <w:szCs w:val="80"/>
        </w:rPr>
        <w:pict>
          <v:shape id="_x0000_s1026" type="#_x0000_t32" style="position:absolute;left:0;text-align:left;margin-left:.55pt;margin-top:54.15pt;width:452.25pt;height:.05pt;z-index:251658240" o:connectortype="straight" strokecolor="red" strokeweight="1.25pt"/>
        </w:pict>
      </w:r>
      <w:r w:rsidRPr="00CE054C">
        <w:rPr>
          <w:rFonts w:ascii="方正小标宋简体" w:eastAsia="方正小标宋简体" w:hAnsi="方正小标宋简体" w:cs="方正小标宋简体" w:hint="eastAsia"/>
          <w:color w:val="FF0000"/>
          <w:w w:val="80"/>
          <w:sz w:val="74"/>
          <w:szCs w:val="80"/>
        </w:rPr>
        <w:t>清涧县润民集中供热有限责任公司</w:t>
      </w:r>
    </w:p>
    <w:sectPr w:rsidR="00CE054C" w:rsidRPr="00CE054C" w:rsidSect="00DD410B">
      <w:pgSz w:w="11906" w:h="16838"/>
      <w:pgMar w:top="1497" w:right="1349" w:bottom="1157" w:left="1519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F227A52"/>
    <w:rsid w:val="00B77415"/>
    <w:rsid w:val="00CE054C"/>
    <w:rsid w:val="00DD410B"/>
    <w:rsid w:val="00EC517F"/>
    <w:rsid w:val="05FE16E8"/>
    <w:rsid w:val="3CC35EF0"/>
    <w:rsid w:val="41EB55D9"/>
    <w:rsid w:val="5F22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410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xzjd</cp:lastModifiedBy>
  <cp:revision>2</cp:revision>
  <cp:lastPrinted>2019-04-09T05:18:00Z</cp:lastPrinted>
  <dcterms:created xsi:type="dcterms:W3CDTF">2017-10-18T02:38:00Z</dcterms:created>
  <dcterms:modified xsi:type="dcterms:W3CDTF">2019-04-09T05:23:00Z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