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80"/>
          <w:sz w:val="120"/>
          <w:szCs w:val="12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80"/>
          <w:sz w:val="120"/>
          <w:szCs w:val="120"/>
          <w:lang w:val="en-US" w:eastAsia="zh-CN"/>
        </w:rPr>
        <w:t>清涧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w w:val="80"/>
          <w:sz w:val="120"/>
          <w:szCs w:val="120"/>
          <w:lang w:val="en-US" w:eastAsia="zh-CN"/>
        </w:rPr>
        <w:t>县        文件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80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80"/>
          <w:sz w:val="32"/>
          <w:szCs w:val="32"/>
          <w:lang w:val="en-US" w:eastAsia="zh-CN"/>
        </w:rPr>
      </w:pPr>
    </w:p>
    <w:p>
      <w:pPr>
        <w:ind w:left="218" w:leftChars="104" w:firstLine="0" w:firstLineChars="0"/>
        <w:jc w:val="both"/>
        <w:rPr>
          <w:rFonts w:hint="eastAsia" w:ascii="方正大标宋简体" w:hAnsi="方正大标宋简体" w:eastAsia="方正大标宋简体" w:cs="方正大标宋简体"/>
          <w:color w:val="FF0000"/>
          <w:w w:val="80"/>
          <w:sz w:val="44"/>
          <w:szCs w:val="44"/>
          <w:u w:val="thick" w:color="FF000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80"/>
          <w:sz w:val="44"/>
          <w:szCs w:val="44"/>
          <w:u w:val="thick" w:color="FF0000"/>
          <w:lang w:val="en-US" w:eastAsia="zh-CN"/>
        </w:rPr>
        <w:t xml:space="preserve">                                                                       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80"/>
          <w:sz w:val="130"/>
          <w:szCs w:val="130"/>
          <w:lang w:val="en-US" w:eastAsia="zh-CN"/>
        </w:rPr>
      </w:pPr>
    </w:p>
    <w:sectPr>
      <w:pgSz w:w="11906" w:h="16838"/>
      <w:pgMar w:top="1644" w:right="1417" w:bottom="1191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D4B0A"/>
    <w:rsid w:val="05FE16E8"/>
    <w:rsid w:val="2B6D4B0A"/>
    <w:rsid w:val="333529E4"/>
    <w:rsid w:val="33B736B1"/>
    <w:rsid w:val="3CC35EF0"/>
    <w:rsid w:val="41EB55D9"/>
    <w:rsid w:val="4B470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2018-02-01T03:10:00Z</dcterms:created>
  <dc:creator>冷暖自知</dc:creator>
  <cp:lastModifiedBy>冷暖自知</cp:lastModifiedBy>
  <cp:lastPrinted>2018-07-31T02:32:24Z</cp:lastPrinted>
  <dcterms:modified xsi:type="dcterms:W3CDTF">2018-07-31T02:32:33Z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