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8"/>
          <w:szCs w:val="1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8"/>
          <w:szCs w:val="1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28"/>
          <w:szCs w:val="128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128"/>
          <w:szCs w:val="128"/>
          <w:lang w:val="en-US" w:eastAsia="zh-CN"/>
        </w:rPr>
        <w:t>清涧县北国风光景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128"/>
          <w:szCs w:val="128"/>
          <w:lang w:val="en-US" w:eastAsia="zh-CN"/>
        </w:rPr>
        <w:t>区管理所文件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13"/>
          <w:szCs w:val="13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  <w:t xml:space="preserve">                                                                                             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24"/>
          <w:szCs w:val="124"/>
          <w:lang w:val="en-US" w:eastAsia="zh-CN"/>
        </w:rPr>
      </w:pPr>
    </w:p>
    <w:sectPr>
      <w:pgSz w:w="11906" w:h="16838"/>
      <w:pgMar w:top="1440" w:right="1310" w:bottom="1440" w:left="159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82B3D"/>
    <w:rsid w:val="6D535020"/>
    <w:rsid w:val="702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2018-05-21T05:24:00Z</dcterms:created>
  <dc:creator>Administrator</dc:creator>
  <cp:lastModifiedBy>Administrator</cp:lastModifiedBy>
  <cp:lastPrinted>2018-05-21T05:28:53Z</cp:lastPrinted>
  <dcterms:modified xsi:type="dcterms:W3CDTF">2018-05-21T06:06:57Z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