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 w:val="0"/>
          <w:bCs w:val="0"/>
          <w:color w:val="FF0000"/>
          <w:w w:val="50"/>
          <w:sz w:val="16"/>
          <w:szCs w:val="16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color w:val="FF0000"/>
          <w:w w:val="50"/>
          <w:sz w:val="112"/>
          <w:szCs w:val="11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color w:val="FF0000"/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668020</wp:posOffset>
                </wp:positionV>
                <wp:extent cx="1266825" cy="1352550"/>
                <wp:effectExtent l="4445" t="4445" r="508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8080" y="148590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8pt;margin-top:52.6pt;height:106.5pt;width:99.75pt;z-index:251658240;mso-width-relative:page;mso-height-relative:page;" fillcolor="#FFFFFF [3201]" filled="t" stroked="t" coordsize="21600,21600" o:gfxdata="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IlQN2gAAAAsBAAAPAAAAAAAAAAEAIAAAACIAAABk&#10;cnMvZG93bnJldi54bWxQSwECFAAUAAAACACHTuJAYS3S2j0CAAB3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中宋" w:hAnsi="华文中宋" w:eastAsia="华文中宋" w:cs="华文中宋"/>
                          <w:b w:val="0"/>
                          <w:bCs w:val="0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b w:val="0"/>
                          <w:bCs w:val="0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中宋" w:hAnsi="华文中宋" w:eastAsia="华文中宋" w:cs="华文中宋"/>
          <w:b w:val="0"/>
          <w:bCs w:val="0"/>
          <w:color w:val="FF0000"/>
          <w:w w:val="50"/>
          <w:sz w:val="112"/>
          <w:szCs w:val="112"/>
          <w:lang w:val="en-US" w:eastAsia="zh-CN"/>
        </w:rPr>
        <w:t>清涧县脱贫攻坚领导小组办公室</w:t>
      </w:r>
    </w:p>
    <w:p>
      <w:pPr>
        <w:rPr>
          <w:rFonts w:hint="eastAsia" w:ascii="华文中宋" w:hAnsi="华文中宋" w:eastAsia="华文中宋" w:cs="华文中宋"/>
          <w:b w:val="0"/>
          <w:bCs w:val="0"/>
          <w:w w:val="66"/>
          <w:sz w:val="112"/>
          <w:szCs w:val="11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color w:val="FF0000"/>
          <w:w w:val="66"/>
          <w:sz w:val="112"/>
          <w:szCs w:val="112"/>
          <w:lang w:val="en-US" w:eastAsia="zh-CN"/>
        </w:rPr>
        <w:t>清  涧  县  财  政 局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清财农综发[2017]10号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208280</wp:posOffset>
                </wp:positionV>
                <wp:extent cx="61150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5480" y="4381500"/>
                          <a:ext cx="6115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15pt;margin-top:16.4pt;height:0pt;width:481.5pt;z-index:251659264;mso-width-relative:page;mso-height-relative:page;" filled="f" stroked="t" coordsize="21600,21600" o:gfxdata="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ejQnVAAAACQEAAA8AAAAAAAAAAQAgAAAA&#10;IgAAAGRycy9kb3ducmV2LnhtbFBLAQIUABQAAAAIAIdO4kB9c/cl1QEAAG8DAAAOAAAAAAAAAAEA&#10;IAAAACQBAABkcnMvZTJvRG9jLnhtbFBLBQYAAAAABgAGAFkBAABr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关于下达2017年市级农业综合开发项目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投资计划的通知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县农财所：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榆政财农综发[2017]14号文件精神，依据市财政局、市扶贫办，榆政财农发[2016]141号和县发改局清政发改发[2017]187号文件精神，现下达你所2017如何市级农业开发项目投资计划（详见附表），并就有关问题通知如下：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该计划依据县脱贫攻坚任务结合部门脱贫任务和市级2017年市级农业综合开发项目申报指南，自行组织安排项目精神确定的投资计划。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你所要根据农业综合开发项目管理办法，严格执行农业综合开发项目管理程序，认真实施项目，充分发挥财政资金引导和扛杆作用。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严格按照《清涧县统筹整合使用财政涉农资金管理办法》执行，实行项目公示制度，抓好该项目的组织实施，确保按期完成建设任务。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附：清涧县2017市级农业综合项目投资计划任务表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960" w:firstLine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清涧县脱贫攻坚领导小组办公室       清涧县财政局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0" w:firstLineChars="15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2017年7月14日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清涧县2017市级农业综合项目投资计划任务表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9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6"/>
        <w:gridCol w:w="227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22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项目实施单位</w:t>
            </w:r>
          </w:p>
        </w:tc>
        <w:tc>
          <w:tcPr>
            <w:tcW w:w="2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计划金额（万元）</w:t>
            </w:r>
          </w:p>
        </w:tc>
        <w:tc>
          <w:tcPr>
            <w:tcW w:w="2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项目建设内容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  <w:jc w:val="center"/>
        </w:trPr>
        <w:tc>
          <w:tcPr>
            <w:tcW w:w="22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袁家沟村土地整治工程</w:t>
            </w: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农财所</w:t>
            </w:r>
          </w:p>
        </w:tc>
        <w:tc>
          <w:tcPr>
            <w:tcW w:w="2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</w:t>
            </w:r>
          </w:p>
        </w:tc>
        <w:tc>
          <w:tcPr>
            <w:tcW w:w="2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铁路沟、水池沟、任家山沟实施土地整治工程167亩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w w:val="5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w w:val="5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w w:val="5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w w:val="50"/>
          <w:sz w:val="112"/>
          <w:szCs w:val="112"/>
          <w:lang w:val="en-US" w:eastAsia="zh-CN"/>
        </w:rPr>
      </w:pPr>
      <w:r>
        <w:rPr>
          <w:color w:val="FF0000"/>
          <w:sz w:val="1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520700</wp:posOffset>
                </wp:positionV>
                <wp:extent cx="1266825" cy="1352550"/>
                <wp:effectExtent l="4445" t="4445" r="50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8080" y="148590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5pt;margin-top:41pt;height:106.5pt;width:99.75pt;z-index:251660288;mso-width-relative:page;mso-height-relative:page;" fillcolor="#FFFFFF [3201]" filled="t" stroked="t" coordsize="21600,21600" o:gfxdata="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3A+yL2QAAAAoBAAAPAAAAAAAAAAEAIAAAACIAAABk&#10;cnMvZG93bnJldi54bWxQSwECFAAUAAAACACHTuJAHsUEPj4CAAB3BAAADgAAAAAAAAABACAAAAAo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w w:val="50"/>
          <w:sz w:val="112"/>
          <w:szCs w:val="112"/>
          <w:lang w:val="en-US" w:eastAsia="zh-CN"/>
        </w:rPr>
        <w:t>清涧县脱贫攻坚领导小组办公室</w:t>
      </w:r>
    </w:p>
    <w:p>
      <w:pPr>
        <w:rPr>
          <w:rFonts w:hint="eastAsia"/>
          <w:w w:val="66"/>
          <w:sz w:val="112"/>
          <w:szCs w:val="112"/>
          <w:lang w:val="en-US" w:eastAsia="zh-CN"/>
        </w:rPr>
      </w:pPr>
      <w:r>
        <w:rPr>
          <w:rFonts w:hint="eastAsia"/>
          <w:color w:val="FF0000"/>
          <w:w w:val="66"/>
          <w:sz w:val="112"/>
          <w:szCs w:val="112"/>
          <w:lang w:val="en-US" w:eastAsia="zh-CN"/>
        </w:rPr>
        <w:t>清  涧  县  财  政 局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清财农综发[2017]12号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238760</wp:posOffset>
                </wp:positionV>
                <wp:extent cx="6115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15pt;margin-top:18.8pt;height:0pt;width:481.5pt;z-index:251662336;mso-width-relative:page;mso-height-relative:page;" filled="f" stroked="t" coordsize="21600,21600" o:gfxdata="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rH7nh1QAAAAkBAAAPAAAAAAAAAAEAIAAAACIAAABkcnMvZG93&#10;bnJldi54bWxQSwECFAAUAAAACACHTuJA0S+tU8oBAABkAwAADgAAAAAAAAABACAAAAAkAQAAZHJz&#10;L2Uyb0RvYy54bWxQSwUGAAAAAAYABgBZAQAAYA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关于下达涉农资金历年结余项目投资计划的</w:t>
      </w: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通      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县农财所：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根据清政发改发[2017]187号文件批复，现下达折家坪镇区域内平整土地及沟道复垦工程投资项目计划（详见附表），并就有关问题通知如下：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该计划是依据县脱贫攻坚任务，经折家坪镇政府申请，并结合部门包扶任务确定的投资计划。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你所应严格按计划局的批复实施项目，抓好项目的组织工作，确保按期完成建设任务。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附：涉农资金历年结余项目的投资计划明细表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960" w:firstLine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清涧县脱贫攻坚领导小组办公室       清涧县财政局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0" w:firstLineChars="15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2017年7月14日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清财农发[2017]11号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清涧县财政局关于下达2017年市级农业</w:t>
      </w: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综合开发项目资金的通知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县农财所: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根据榆政财农综发[2017]14号和清财农综发[2017]10号文件精神，现下达你所2017年市级农业综合开发资金150万元（农业综合开发报帐专户），年终列入“2130602—农业综合开发土地治理项目”预算科目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080" w:firstLineChars="19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清涧县财政局</w:t>
      </w:r>
    </w:p>
    <w:p>
      <w:pPr>
        <w:numPr>
          <w:ilvl w:val="0"/>
          <w:numId w:val="0"/>
        </w:numPr>
        <w:ind w:firstLine="5760" w:firstLineChars="18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2017年7月14日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清财农发[2017]13号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关于下达涉农结余资金的通知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县农财所：</w:t>
      </w:r>
    </w:p>
    <w:p>
      <w:pPr>
        <w:numPr>
          <w:ilvl w:val="0"/>
          <w:numId w:val="0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根据清财农综发[2017]12号投资计划文件，现下达你所涉农结余资金187万元（资金来源清财农发[2017]7号）（农业综合开发报帐专户），年终列入“2130602—农业综合开发土地治理项目”预算科目。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5440" w:firstLineChars="17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清涧县财政局</w:t>
      </w:r>
    </w:p>
    <w:p>
      <w:pPr>
        <w:numPr>
          <w:ilvl w:val="0"/>
          <w:numId w:val="0"/>
        </w:numPr>
        <w:ind w:firstLine="5120" w:firstLineChars="16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2017年7月14日</w:t>
      </w:r>
    </w:p>
    <w:sectPr>
      <w:pgSz w:w="11906" w:h="16838"/>
      <w:pgMar w:top="1610" w:right="1349" w:bottom="1213" w:left="157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F5A1"/>
    <w:multiLevelType w:val="singleLevel"/>
    <w:tmpl w:val="5955F5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5F92E"/>
    <w:multiLevelType w:val="singleLevel"/>
    <w:tmpl w:val="5955F9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D5DF4"/>
    <w:rsid w:val="10F61C6C"/>
    <w:rsid w:val="3CC35EF0"/>
    <w:rsid w:val="41EB55D9"/>
    <w:rsid w:val="480D5DF4"/>
    <w:rsid w:val="58B43D59"/>
    <w:rsid w:val="61AD4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2017-06-30T06:44:00Z</dcterms:created>
  <dc:creator>Administrator</dc:creator>
  <cp:lastModifiedBy>Administrator</cp:lastModifiedBy>
  <cp:lastPrinted>2017-08-25T08:53:14Z</cp:lastPrinted>
  <dcterms:modified xsi:type="dcterms:W3CDTF">2017-08-25T08:56:07Z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