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S5700 交换机 VLAN 10/20 实验报告</w:t>
      </w:r>
    </w:p>
    <w:p>
      <w:pPr>
        <w:spacing w:after="80"/>
        <w:jc w:val="center"/>
      </w:pPr>
      <w:r>
        <w:rPr>
          <w:rFonts w:ascii="Arial" w:cs="Arial" w:eastAsia="Arial" w:hAnsi="Arial"/>
          <w:color w:val="2E8B57"/>
          <w:sz w:val="24"/>
          <w:szCs w:val="24"/>
        </w:rPr>
        <w:t xml:space="preserve">VLAN 间隔离与三层网关配置</w:t>
      </w:r>
    </w:p>
    <w:p>
      <w:pPr>
        <w:spacing w:after="3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实验日期：2026年8月25日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</w:rPr>
        <w:t xml:space="preserve">一、实验概述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本实验在 eNSP 中使用 1 台 S5700 三层交换机和 2 台 PC。PC1 接入交换机的 GigabitEthernet0/0/1，属于 VLAN 10；PC2 接入 GigabitEthernet0/0/2，属于 VLAN 20。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实验目标是在交换机上创建 VLAN、配置 Access 端口和 VLANIF 三层网关，并验证两个 VLAN 的终端均可通过本机网关通信。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</w:rPr>
        <w:t xml:space="preserve">二、实验拓扑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250"/>
        <w:gridCol w:w="2650"/>
        <w:gridCol w:w="1050"/>
        <w:gridCol w:w="1800"/>
        <w:gridCol w:w="826"/>
      </w:tblGrid>
      <w:tr>
        <w:tc>
          <w:tcPr>
            <w:tcW w:type="dxa" w:w="14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设备</w:t>
            </w:r>
          </w:p>
        </w:tc>
        <w:tc>
          <w:tcPr>
            <w:tcW w:type="dxa" w:w="12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型号</w:t>
            </w:r>
          </w:p>
        </w:tc>
        <w:tc>
          <w:tcPr>
            <w:tcW w:type="dxa" w:w="26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接口</w:t>
            </w:r>
          </w:p>
        </w:tc>
        <w:tc>
          <w:tcPr>
            <w:tcW w:type="dxa" w:w="10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VLAN</w:t>
            </w:r>
          </w:p>
        </w:tc>
        <w:tc>
          <w:tcPr>
            <w:tcW w:type="dxa" w:w="18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IP 地址</w:t>
            </w:r>
          </w:p>
        </w:tc>
        <w:tc>
          <w:tcPr>
            <w:tcW w:type="dxa" w:w="8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网关</w:t>
            </w:r>
          </w:p>
        </w:tc>
      </w:tr>
      <w:tr>
        <w:tc>
          <w:tcPr>
            <w:tcW w:type="dxa" w:w="14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PC1</w:t>
            </w:r>
          </w:p>
        </w:tc>
        <w:tc>
          <w:tcPr>
            <w:tcW w:type="dxa" w:w="12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</w:t>
            </w:r>
          </w:p>
        </w:tc>
        <w:tc>
          <w:tcPr>
            <w:tcW w:type="dxa" w:w="26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Ethernet0/0/0 ↔ SW1 GE0/0/1</w:t>
            </w:r>
          </w:p>
        </w:tc>
        <w:tc>
          <w:tcPr>
            <w:tcW w:type="dxa" w:w="10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192.168.10.10/24</w:t>
            </w:r>
          </w:p>
        </w:tc>
        <w:tc>
          <w:tcPr>
            <w:tcW w:type="dxa" w:w="8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</w:t>
            </w:r>
          </w:p>
        </w:tc>
      </w:tr>
      <w:tr>
        <w:tc>
          <w:tcPr>
            <w:tcW w:type="dxa" w:w="14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PC2</w:t>
            </w:r>
          </w:p>
        </w:tc>
        <w:tc>
          <w:tcPr>
            <w:tcW w:type="dxa" w:w="12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</w:t>
            </w:r>
          </w:p>
        </w:tc>
        <w:tc>
          <w:tcPr>
            <w:tcW w:type="dxa" w:w="26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Ethernet0/0/0 ↔ SW1 GE0/0/2</w:t>
            </w:r>
          </w:p>
        </w:tc>
        <w:tc>
          <w:tcPr>
            <w:tcW w:type="dxa" w:w="10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192.168.20.10/24</w:t>
            </w:r>
          </w:p>
        </w:tc>
        <w:tc>
          <w:tcPr>
            <w:tcW w:type="dxa" w:w="8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192.168.20.1</w:t>
            </w:r>
          </w:p>
        </w:tc>
      </w:tr>
      <w:tr>
        <w:tc>
          <w:tcPr>
            <w:tcW w:type="dxa" w:w="14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SW1</w:t>
            </w:r>
          </w:p>
        </w:tc>
        <w:tc>
          <w:tcPr>
            <w:tcW w:type="dxa" w:w="12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S5700</w:t>
            </w:r>
          </w:p>
        </w:tc>
        <w:tc>
          <w:tcPr>
            <w:tcW w:type="dxa" w:w="26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三层交换机</w:t>
            </w:r>
          </w:p>
        </w:tc>
        <w:tc>
          <w:tcPr>
            <w:tcW w:type="dxa" w:w="105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VLANIF 10/20</w:t>
            </w:r>
          </w:p>
        </w:tc>
        <w:tc>
          <w:tcPr>
            <w:tcW w:type="dxa" w:w="18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192.168.10.1/24；192.168.20.1/24</w:t>
            </w:r>
          </w:p>
        </w:tc>
        <w:tc>
          <w:tcPr>
            <w:tcW w:type="dxa" w:w="8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color w:val="2E75B6"/>
        </w:rPr>
        <w:t xml:space="preserve">拓扑链路：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PC1（192.168.10.10/24，网关 192.168.10.1）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│  Ethernet0/0/0 ↔ GigabitEthernet0/0/1  Access VLAN 10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▼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SW1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├── Vlanif10：192.168.10.1/24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└── Vlanif20：192.168.20.1/24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▲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│  Ethernet0/0/0 ↔ GigabitEthernet0/0/2  Access VLAN 20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PC2（192.168.20.10/24，网关 192.168.20.1）</w:t>
      </w:r>
    </w:p>
    <w:p>
      <w:pPr>
        <w:spacing w:after="10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拓扑来源：examples/topologies/vlan_lab.topo。S5700 的 .topo XML srcIndex 为 0-based，PC1、 PC2 分别使用 srcIndex=0/1，对应设备真实 GE0/0/1/2。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</w:rPr>
        <w:t xml:space="preserve">三、关键配置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以下命令由 grbj-ensp MCP 在 eNSP 的 SW1 会话上下发。交换机为 S5700，VRP 版本为 5.110。接口配置使用全称 GigabitEthernet0/0/1 和 GigabitEthernet0/0/2。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system-view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vlan 10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quit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vlan 20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quit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interface GigabitEthernet 0/0/1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port link-type access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port default vlan 10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quit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interface GigabitEthernet 0/0/2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port link-type access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port default vlan 20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quit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interface Vlanif 10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ip address 192.168.10.1 255.255.255.0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quit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interface Vlanif 20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ip address 192.168.20.1 255.255.255.0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quit</w:t>
      </w:r>
    </w:p>
    <w:p>
      <w:pPr>
        <w:shd w:fill="F5F7F9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save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E8B57"/>
        </w:rPr>
        <w:t xml:space="preserve">保存结果：The current configuration was saved successfully.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</w:rPr>
        <w:t xml:space="preserve">四、验证结果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4.1 设备信息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项目</w:t>
            </w:r>
          </w:p>
        </w:tc>
        <w:tc>
          <w:tcPr>
            <w:tcW w:type="dxa" w:w="60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设备型号</w:t>
            </w:r>
          </w:p>
        </w:tc>
        <w:tc>
          <w:tcPr>
            <w:tcW w:type="dxa" w:w="60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S5700</w:t>
            </w:r>
          </w:p>
        </w:tc>
      </w:tr>
      <w:tr>
        <w:tc>
          <w:tcPr>
            <w:tcW w:type="dxa" w:w="3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VRP 软件版本</w:t>
            </w:r>
          </w:p>
        </w:tc>
        <w:tc>
          <w:tcPr>
            <w:tcW w:type="dxa" w:w="60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5.110</w:t>
            </w:r>
          </w:p>
        </w:tc>
      </w:tr>
      <w:tr>
        <w:tc>
          <w:tcPr>
            <w:tcW w:type="dxa" w:w="3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设备启动时间</w:t>
            </w:r>
          </w:p>
        </w:tc>
        <w:tc>
          <w:tcPr>
            <w:tcW w:type="dxa" w:w="60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15 分钟</w:t>
            </w:r>
          </w:p>
        </w:tc>
      </w:tr>
      <w:tr>
        <w:tc>
          <w:tcPr>
            <w:tcW w:type="dxa" w:w="3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Telnet 会话</w:t>
            </w:r>
          </w:p>
        </w:tc>
        <w:tc>
          <w:tcPr>
            <w:tcW w:type="dxa" w:w="60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SW1 / 127.0.0.1:2000，active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4.2 VLAN 与 Access 端口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200"/>
        <w:gridCol w:w="2126"/>
      </w:tblGrid>
      <w:tr>
        <w:tc>
          <w:tcPr>
            <w:tcW w:type="dxa" w:w="1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VLAN</w:t>
            </w:r>
          </w:p>
        </w:tc>
        <w:tc>
          <w:tcPr>
            <w:tcW w:type="dxa" w:w="3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Access 端口</w:t>
            </w:r>
          </w:p>
        </w:tc>
        <w:tc>
          <w:tcPr>
            <w:tcW w:type="dxa" w:w="2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端口状态</w:t>
            </w:r>
          </w:p>
        </w:tc>
        <w:tc>
          <w:tcPr>
            <w:tcW w:type="dxa" w:w="21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结果</w:t>
            </w:r>
          </w:p>
        </w:tc>
      </w:tr>
      <w:tr>
        <w:tc>
          <w:tcPr>
            <w:tcW w:type="dxa" w:w="1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10</w:t>
            </w:r>
          </w:p>
        </w:tc>
        <w:tc>
          <w:tcPr>
            <w:tcW w:type="dxa" w:w="3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GigabitEthernet0/0/1</w:t>
            </w:r>
          </w:p>
        </w:tc>
        <w:tc>
          <w:tcPr>
            <w:tcW w:type="dxa" w:w="2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U，Access/untagged</w:t>
            </w:r>
          </w:p>
        </w:tc>
        <w:tc>
          <w:tcPr>
            <w:tcW w:type="dxa" w:w="21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7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20</w:t>
            </w:r>
          </w:p>
        </w:tc>
        <w:tc>
          <w:tcPr>
            <w:tcW w:type="dxa" w:w="3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GigabitEthernet0/0/2</w:t>
            </w:r>
          </w:p>
        </w:tc>
        <w:tc>
          <w:tcPr>
            <w:tcW w:type="dxa" w:w="2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U，Access/untagged</w:t>
            </w:r>
          </w:p>
        </w:tc>
        <w:tc>
          <w:tcPr>
            <w:tcW w:type="dxa" w:w="21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4.3 三层接口状态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1500"/>
        <w:gridCol w:w="1826"/>
      </w:tblGrid>
      <w:tr>
        <w:tc>
          <w:tcPr>
            <w:tcW w:type="dxa" w:w="18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接口</w:t>
            </w:r>
          </w:p>
        </w:tc>
        <w:tc>
          <w:tcPr>
            <w:tcW w:type="dxa" w:w="2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IP 地址</w:t>
            </w:r>
          </w:p>
        </w:tc>
        <w:tc>
          <w:tcPr>
            <w:tcW w:type="dxa" w:w="1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Physical</w:t>
            </w:r>
          </w:p>
        </w:tc>
        <w:tc>
          <w:tcPr>
            <w:tcW w:type="dxa" w:w="1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Protocol</w:t>
            </w:r>
          </w:p>
        </w:tc>
        <w:tc>
          <w:tcPr>
            <w:tcW w:type="dxa" w:w="18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结果</w:t>
            </w:r>
          </w:p>
        </w:tc>
      </w:tr>
      <w:tr>
        <w:tc>
          <w:tcPr>
            <w:tcW w:type="dxa" w:w="18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Vlanif10</w:t>
            </w:r>
          </w:p>
        </w:tc>
        <w:tc>
          <w:tcPr>
            <w:tcW w:type="dxa" w:w="2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192.168.10.1/24</w:t>
            </w:r>
          </w:p>
        </w:tc>
        <w:tc>
          <w:tcPr>
            <w:tcW w:type="dxa" w:w="1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1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18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8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Vlanif20</w:t>
            </w:r>
          </w:p>
        </w:tc>
        <w:tc>
          <w:tcPr>
            <w:tcW w:type="dxa" w:w="2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192.168.20.1/24</w:t>
            </w:r>
          </w:p>
        </w:tc>
        <w:tc>
          <w:tcPr>
            <w:tcW w:type="dxa" w:w="1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1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18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4.4 连通性验证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400"/>
        <w:gridCol w:w="1000"/>
        <w:gridCol w:w="1400"/>
        <w:gridCol w:w="1526"/>
      </w:tblGrid>
      <w:tr>
        <w:tc>
          <w:tcPr>
            <w:tcW w:type="dxa" w:w="1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测试源</w:t>
            </w:r>
          </w:p>
        </w:tc>
        <w:tc>
          <w:tcPr>
            <w:tcW w:type="dxa" w:w="2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测试目标</w:t>
            </w:r>
          </w:p>
        </w:tc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发送/接收</w:t>
            </w:r>
          </w:p>
        </w:tc>
        <w:tc>
          <w:tcPr>
            <w:tcW w:type="dxa" w:w="1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丢包率</w:t>
            </w:r>
          </w:p>
        </w:tc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平均时延</w:t>
            </w:r>
          </w:p>
        </w:tc>
        <w:tc>
          <w:tcPr>
            <w:tcW w:type="dxa" w:w="15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结果</w:t>
            </w:r>
          </w:p>
        </w:tc>
      </w:tr>
      <w:tr>
        <w:tc>
          <w:tcPr>
            <w:tcW w:type="dxa" w:w="1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SW1</w:t>
            </w:r>
          </w:p>
        </w:tc>
        <w:tc>
          <w:tcPr>
            <w:tcW w:type="dxa" w:w="2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192.168.10.10（PC1）</w:t>
            </w:r>
          </w:p>
        </w:tc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4</w:t>
            </w:r>
          </w:p>
        </w:tc>
        <w:tc>
          <w:tcPr>
            <w:tcW w:type="dxa" w:w="1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67 ms</w:t>
            </w:r>
          </w:p>
        </w:tc>
        <w:tc>
          <w:tcPr>
            <w:tcW w:type="dxa" w:w="15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SW1</w:t>
            </w:r>
          </w:p>
        </w:tc>
        <w:tc>
          <w:tcPr>
            <w:tcW w:type="dxa" w:w="2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192.168.20.10（PC2）</w:t>
            </w:r>
          </w:p>
        </w:tc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4</w:t>
            </w:r>
          </w:p>
        </w:tc>
        <w:tc>
          <w:tcPr>
            <w:tcW w:type="dxa" w:w="1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50 ms</w:t>
            </w:r>
          </w:p>
        </w:tc>
        <w:tc>
          <w:tcPr>
            <w:tcW w:type="dxa" w:w="152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/>
          <w:bCs/>
          <w:color w:val="2E8B57"/>
        </w:rPr>
        <w:t xml:space="preserve">验证结论：VLAN 10 与 VLAN 20 均已创建，两个 Access 端口均已正确划入 VLAN；两个 VLANIF 网关接口均为 up/up；SW1 对 PC1、PC2 的 4 次探测均收到回复，丢包率为 0%。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</w:rPr>
        <w:t xml:space="preserve">五、故障排查建议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PC1 或 PC2 无法访问自身网关：先检查对应 PC 的 IP、掩码和网关，再检查 display vlan 中端口是否处于正确 VLAN。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display vlan 中端口仍出现在 VLAN 1：检查 interface GigabitEthernet 0/0/1/2 是否为 port link-type access，并确认 port default vlan 10/20 已执行。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Access 端口为 Up 但网关不通：检查 Vlanif10/Vlanif20 的地址、掩码和 up/up 状态；不要只看 display ip interface brief 的 Vlanif1。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两台 PC 均无法通信：使用 display interface brief 或 LLDP 邻居确认线缆和实际物理接口；S5700 的 .topo srcIndex=0/1 对应 GE0/0/1/2。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发现配置分页输出：先发送空格翻页，再继续下一条 display 或配置命令，避免后续命令被设备当作 More 的输入。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交换机 console 超时：5 分钟无操作后可能退回用户视图；重新下发前先用 display current-configuration 或 display clock 探查当前模式。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</w:rPr>
        <w:t xml:space="preserve">六、实验结论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E8B57"/>
        </w:rPr>
        <w:t xml:space="preserve">本次实验已成功完成 VLAN 10、VLAN 20、Access 端口、VLANIF 三层网关配置，并通过保存配置、display vlan、display ip interface brief 和两组 Ping 测试完成验证。实验结果满足预期。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实验报告  |  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S5700 VLAN 10/20 实验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8B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2026-08-25T10:21:43.754Z</dcterms:created>
  <dcterms:modified xsi:type="dcterms:W3CDTF">2026-08-25T10:21:43.755Z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