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7E" w:rsidRDefault="00FA76B9" w:rsidP="00FA76B9">
      <w:pPr>
        <w:pStyle w:val="Prrafodelista"/>
        <w:numPr>
          <w:ilvl w:val="0"/>
          <w:numId w:val="1"/>
        </w:numPr>
        <w:spacing w:after="0" w:line="240" w:lineRule="auto"/>
        <w:rPr>
          <w:rFonts w:ascii="Times New Roman" w:hAnsi="Times New Roman"/>
        </w:rPr>
      </w:pPr>
      <w:r w:rsidRPr="00FA76B9">
        <w:rPr>
          <w:rFonts w:ascii="Times New Roman" w:hAnsi="Times New Roman"/>
        </w:rPr>
        <w:t>Justificación/importancia del tema</w:t>
      </w:r>
    </w:p>
    <w:p w:rsidR="003B487E" w:rsidRDefault="003B487E" w:rsidP="003B487E">
      <w:pPr>
        <w:pStyle w:val="Prrafodelista"/>
        <w:spacing w:after="0" w:line="240" w:lineRule="auto"/>
        <w:rPr>
          <w:rFonts w:ascii="Times New Roman" w:hAnsi="Times New Roman"/>
        </w:rPr>
      </w:pPr>
    </w:p>
    <w:p w:rsidR="00B70B46" w:rsidRDefault="00B70B46" w:rsidP="00F47927">
      <w:pPr>
        <w:pStyle w:val="Prrafodelista"/>
        <w:spacing w:after="0" w:line="240" w:lineRule="auto"/>
        <w:ind w:left="0"/>
        <w:jc w:val="both"/>
        <w:rPr>
          <w:rFonts w:ascii="Times New Roman" w:hAnsi="Times New Roman"/>
        </w:rPr>
      </w:pPr>
      <w:r>
        <w:rPr>
          <w:rFonts w:ascii="Times New Roman" w:hAnsi="Times New Roman"/>
        </w:rPr>
        <w:t xml:space="preserve">Los pronósticos son utilizados en instituciones públicas, gobiernos municipales, instituciones del sector privado, centros académicos, población civil, centros nacionales o regionales de investigación y ONG dedicadas al desarrollo social. Si las entidades previamente mencionadas cuentan con proyecciones de calidad, la puesta en marcha de sus respectivos planes tendrá un impacto mayor y más efectivo. </w:t>
      </w:r>
      <w:bookmarkStart w:id="0" w:name="_GoBack"/>
      <w:bookmarkEnd w:id="0"/>
    </w:p>
    <w:p w:rsidR="00B70B46" w:rsidRDefault="00B70B46" w:rsidP="00F47927">
      <w:pPr>
        <w:pStyle w:val="Prrafodelista"/>
        <w:spacing w:after="0" w:line="240" w:lineRule="auto"/>
        <w:ind w:left="0"/>
        <w:jc w:val="both"/>
        <w:rPr>
          <w:rFonts w:ascii="Times New Roman" w:hAnsi="Times New Roman"/>
        </w:rPr>
      </w:pPr>
    </w:p>
    <w:p w:rsidR="00F47927" w:rsidRDefault="00F47927" w:rsidP="00F47927">
      <w:pPr>
        <w:pStyle w:val="Prrafodelista"/>
        <w:spacing w:after="0" w:line="240" w:lineRule="auto"/>
        <w:ind w:left="0"/>
        <w:jc w:val="both"/>
        <w:rPr>
          <w:rFonts w:ascii="Times New Roman" w:hAnsi="Times New Roman"/>
        </w:rPr>
      </w:pPr>
      <w:r>
        <w:rPr>
          <w:rFonts w:ascii="Times New Roman" w:hAnsi="Times New Roman"/>
        </w:rPr>
        <w:t>Es común estudiar un fenómeno que ocurre de manera reiterada a lo largo del tiempo. Cuando este es el caso, es deseable tener la capacidad de pronosticar de la manera más precisa posible el evento en cuestión con la finalidad de prepararse de la mejor manera para los acontecimientos futuros.</w:t>
      </w:r>
    </w:p>
    <w:p w:rsidR="00F47927" w:rsidRDefault="00F47927" w:rsidP="00F47927">
      <w:pPr>
        <w:pStyle w:val="Prrafodelista"/>
        <w:spacing w:after="0" w:line="240" w:lineRule="auto"/>
        <w:ind w:left="0"/>
        <w:jc w:val="both"/>
        <w:rPr>
          <w:rFonts w:ascii="Times New Roman" w:hAnsi="Times New Roman"/>
        </w:rPr>
      </w:pPr>
    </w:p>
    <w:p w:rsidR="00F47927" w:rsidRDefault="00374CAC" w:rsidP="00F47927">
      <w:pPr>
        <w:pStyle w:val="Prrafodelista"/>
        <w:spacing w:after="0" w:line="240" w:lineRule="auto"/>
        <w:ind w:left="0"/>
        <w:jc w:val="both"/>
        <w:rPr>
          <w:rFonts w:ascii="Times New Roman" w:hAnsi="Times New Roman"/>
        </w:rPr>
      </w:pPr>
      <w:r>
        <w:rPr>
          <w:rFonts w:ascii="Times New Roman" w:hAnsi="Times New Roman"/>
        </w:rPr>
        <w:t>En demografía, por ejemplo, el tema de las proyecciones de población tiene un alto impacto a nivel social, pues conocer con anticipación en posible comportamiento de la población en el futuro es clave para una adecuada planificación en diversos proyectos sobre los cuales se debe distribuir un presupuesto que es finito. Durante una emergencia, que difícilmente se sabe cuándo ocurrirá, conocer la posible población que se tiene en una zona es clave para la rápida reacción de las autoridades para el envío de ayuda o para ejecutar planes de evacuación.</w:t>
      </w:r>
    </w:p>
    <w:p w:rsidR="00374CAC" w:rsidRDefault="00374CAC" w:rsidP="00F47927">
      <w:pPr>
        <w:pStyle w:val="Prrafodelista"/>
        <w:spacing w:after="0" w:line="240" w:lineRule="auto"/>
        <w:ind w:left="0"/>
        <w:jc w:val="both"/>
        <w:rPr>
          <w:rFonts w:ascii="Times New Roman" w:hAnsi="Times New Roman"/>
        </w:rPr>
      </w:pPr>
    </w:p>
    <w:p w:rsidR="000F1BDB" w:rsidRDefault="000F1BDB" w:rsidP="00F47927">
      <w:pPr>
        <w:pStyle w:val="Prrafodelista"/>
        <w:spacing w:after="0" w:line="240" w:lineRule="auto"/>
        <w:ind w:left="0"/>
        <w:jc w:val="both"/>
        <w:rPr>
          <w:rFonts w:ascii="Times New Roman" w:hAnsi="Times New Roman"/>
        </w:rPr>
      </w:pPr>
      <w:r>
        <w:rPr>
          <w:rFonts w:ascii="Times New Roman" w:hAnsi="Times New Roman"/>
        </w:rPr>
        <w:t xml:space="preserve">El campo actuarial también se ve beneficiado al mejorar sus métodos de pronóstico, pues uno de sus campos de estudio es la mortalidad pues representan un insumo de vital importancia para la planificación y sostenibilidad de los sistemas de pensiones, servicios de salud tanto pública como privada, seguros de vida y asuntos hipotecarios. </w:t>
      </w:r>
    </w:p>
    <w:p w:rsidR="000F1BDB" w:rsidRDefault="000F1BDB" w:rsidP="00F47927">
      <w:pPr>
        <w:pStyle w:val="Prrafodelista"/>
        <w:spacing w:after="0" w:line="240" w:lineRule="auto"/>
        <w:ind w:left="0"/>
        <w:jc w:val="both"/>
        <w:rPr>
          <w:rFonts w:ascii="Times New Roman" w:hAnsi="Times New Roman"/>
        </w:rPr>
      </w:pPr>
    </w:p>
    <w:p w:rsidR="000F1BDB" w:rsidRDefault="000F1BDB" w:rsidP="00F47927">
      <w:pPr>
        <w:pStyle w:val="Prrafodelista"/>
        <w:spacing w:after="0" w:line="240" w:lineRule="auto"/>
        <w:ind w:left="0"/>
        <w:jc w:val="both"/>
        <w:rPr>
          <w:rFonts w:ascii="Times New Roman" w:hAnsi="Times New Roman"/>
        </w:rPr>
      </w:pPr>
    </w:p>
    <w:p w:rsidR="000F1BDB" w:rsidRDefault="000F1BDB" w:rsidP="00F47927">
      <w:pPr>
        <w:pStyle w:val="Prrafodelista"/>
        <w:spacing w:after="0" w:line="240" w:lineRule="auto"/>
        <w:ind w:left="0"/>
        <w:jc w:val="both"/>
        <w:rPr>
          <w:rFonts w:ascii="Times New Roman" w:hAnsi="Times New Roman"/>
        </w:rPr>
      </w:pPr>
    </w:p>
    <w:p w:rsidR="00F47927" w:rsidRPr="003B487E" w:rsidRDefault="00F47927" w:rsidP="003B487E">
      <w:pPr>
        <w:pStyle w:val="Prrafodelista"/>
        <w:spacing w:after="0" w:line="240" w:lineRule="auto"/>
        <w:rPr>
          <w:rFonts w:ascii="Times New Roman" w:hAnsi="Times New Roman"/>
        </w:rPr>
      </w:pPr>
    </w:p>
    <w:p w:rsidR="00FA76B9" w:rsidRDefault="00FA76B9" w:rsidP="00FA76B9">
      <w:r>
        <w:t>Valor social: Se refiere al potencial de la investigación para hacer cambios y mejoras sociales.</w:t>
      </w:r>
    </w:p>
    <w:p w:rsidR="00FA76B9" w:rsidRDefault="00FA76B9" w:rsidP="00FA76B9">
      <w:r>
        <w:t>Valor científico: Se centra en el avance del conocimiento científico que supondrá la investigación; bien aportando datos empíricos de la realidad bien contrastando conocimientos previos, bien explorando nuevos enfoques o temáticas.</w:t>
      </w:r>
    </w:p>
    <w:p w:rsidR="00FA76B9" w:rsidRDefault="00FA76B9" w:rsidP="00FA76B9">
      <w:r>
        <w:t>Valor práctico: La utilidad o valor para mejorar la praxis educativa.</w:t>
      </w:r>
    </w:p>
    <w:p w:rsidR="00FA76B9" w:rsidRDefault="00FA76B9" w:rsidP="00FA76B9">
      <w:r>
        <w:t>Valor teórico: Identificación de teorías o variables explicativas de fenómenos educativos.</w:t>
      </w:r>
    </w:p>
    <w:p w:rsidR="00FA76B9" w:rsidRDefault="00FA76B9" w:rsidP="00FA76B9">
      <w:r>
        <w:t>Valor económico: Tipo reducir costes de inversión, mejor aprovechamiento de recursos, etc.</w:t>
      </w:r>
    </w:p>
    <w:p w:rsidR="00FA76B9" w:rsidRDefault="00FA76B9" w:rsidP="00FA76B9">
      <w:r>
        <w:t>Valor de mejora de la calidad de vida de las personas y el bienestar personal.</w:t>
      </w:r>
    </w:p>
    <w:p w:rsidR="00FA76B9" w:rsidRDefault="00FA76B9" w:rsidP="00FA76B9"/>
    <w:p w:rsidR="003B487E" w:rsidRDefault="003B487E" w:rsidP="00FA76B9"/>
    <w:p w:rsidR="003B487E" w:rsidRDefault="003B487E" w:rsidP="003B487E">
      <w:pPr>
        <w:ind w:firstLine="360"/>
        <w:jc w:val="both"/>
        <w:rPr>
          <w:rFonts w:ascii="ChollaWide" w:hAnsi="ChollaWide" w:cs="Arial"/>
          <w:lang w:val="es-ES_tradnl"/>
        </w:rPr>
      </w:pPr>
      <w:r>
        <w:rPr>
          <w:rFonts w:ascii="ChollaWide" w:hAnsi="ChollaWide" w:cs="Arial"/>
          <w:lang w:val="es-ES_tradnl"/>
        </w:rPr>
        <w:t xml:space="preserve">Contar con la estructura de población por sexo y edad actualizada </w:t>
      </w:r>
      <w:r w:rsidRPr="00FE2C46">
        <w:rPr>
          <w:rFonts w:ascii="ChollaWide" w:hAnsi="ChollaWide" w:cs="Arial"/>
          <w:lang w:val="es-ES_tradnl"/>
        </w:rPr>
        <w:t>proporciona la base para gastos gubernamentales más efectivos, al dirigir recurso</w:t>
      </w:r>
      <w:r>
        <w:rPr>
          <w:rFonts w:ascii="ChollaWide" w:hAnsi="ChollaWide" w:cs="Arial"/>
          <w:lang w:val="es-ES_tradnl"/>
        </w:rPr>
        <w:t xml:space="preserve">s hacia donde más se necesitan, además </w:t>
      </w:r>
      <w:r w:rsidRPr="00FE2C46">
        <w:rPr>
          <w:rFonts w:ascii="ChollaWide" w:hAnsi="ChollaWide" w:cs="Arial"/>
          <w:lang w:val="es-ES_tradnl"/>
        </w:rPr>
        <w:t>provee un panorama de la sociedad definido en espacio y tiempo, permitiendo el monitoreo del progreso del desarrollo nacional.</w:t>
      </w:r>
    </w:p>
    <w:p w:rsidR="003B487E" w:rsidRPr="00FE2C46" w:rsidRDefault="003B487E" w:rsidP="003B487E">
      <w:pPr>
        <w:jc w:val="both"/>
        <w:rPr>
          <w:rFonts w:ascii="ChollaWide" w:hAnsi="ChollaWide" w:cs="Arial"/>
          <w:lang w:val="es-ES_tradnl"/>
        </w:rPr>
      </w:pPr>
    </w:p>
    <w:p w:rsidR="003B487E" w:rsidRDefault="003B487E" w:rsidP="003B487E">
      <w:pPr>
        <w:ind w:firstLine="360"/>
        <w:jc w:val="both"/>
        <w:rPr>
          <w:rFonts w:ascii="ChollaWide" w:hAnsi="ChollaWide" w:cs="Arial"/>
          <w:lang w:val="es-ES_tradnl"/>
        </w:rPr>
      </w:pPr>
      <w:r w:rsidRPr="00641E34">
        <w:rPr>
          <w:rFonts w:ascii="ChollaWide" w:hAnsi="ChollaWide" w:cs="Arial"/>
          <w:lang w:val="es-ES_tradnl"/>
        </w:rPr>
        <w:lastRenderedPageBreak/>
        <w:t>Particularmente, durante una emergencia, los datos poblacionales pueden mejorar el tiempo de reacción para socorro en desastres y orientar la priorización y adecuación de acciones de acuerdo a las características de la población, al proporcionar información a gobiernos y donantes acerca de dónde ir y cómo lograr una distribución equitativa de la ayuda, así como el poder atender necesidades específicas de acuerdo a la composición de esta población. También, los datos pueden ser utilizados para estudios epidemiológicos y programas de población, incluyendo la distribución optimizada de servicios de salud.</w:t>
      </w:r>
    </w:p>
    <w:p w:rsidR="003B487E" w:rsidRPr="00FE2C46" w:rsidRDefault="003B487E" w:rsidP="003B487E">
      <w:pPr>
        <w:jc w:val="both"/>
        <w:rPr>
          <w:rFonts w:ascii="ChollaWide" w:hAnsi="ChollaWide" w:cs="Arial"/>
          <w:lang w:val="es-ES_tradnl"/>
        </w:rPr>
      </w:pPr>
    </w:p>
    <w:p w:rsidR="003B487E" w:rsidRDefault="003B487E" w:rsidP="003B487E">
      <w:pPr>
        <w:ind w:firstLine="360"/>
        <w:jc w:val="both"/>
        <w:rPr>
          <w:rFonts w:ascii="ChollaWide" w:hAnsi="ChollaWide" w:cs="Arial"/>
          <w:lang w:val="es-ES_tradnl"/>
        </w:rPr>
      </w:pPr>
      <w:r w:rsidRPr="00FE2C46">
        <w:rPr>
          <w:rFonts w:ascii="ChollaWide" w:hAnsi="ChollaWide" w:cs="Arial"/>
          <w:lang w:val="es-ES_tradnl"/>
        </w:rPr>
        <w:t xml:space="preserve">De tal forma, los resultados </w:t>
      </w:r>
      <w:r>
        <w:rPr>
          <w:rFonts w:ascii="ChollaWide" w:hAnsi="ChollaWide" w:cs="Arial"/>
          <w:lang w:val="es-ES_tradnl"/>
        </w:rPr>
        <w:t xml:space="preserve">de estimaciones y proyecciones de población </w:t>
      </w:r>
      <w:r w:rsidRPr="00FE2C46">
        <w:rPr>
          <w:rFonts w:ascii="ChollaWide" w:hAnsi="ChollaWide" w:cs="Arial"/>
          <w:lang w:val="es-ES_tradnl"/>
        </w:rPr>
        <w:t>son utilizados regularmente por diversos grupos de usuarios como:  instituciones públicas, gobiernos municipales, empresas del sector privado, investigadores académicos, estudiantes, bibliotecas y centros de documentación, medios de comunicación, la población civil, instituciones nacionales y regionales de investigación y capacitación, organizaciones internacionales, donantes bilaterales y ONG de desarrollo</w:t>
      </w:r>
      <w:r>
        <w:rPr>
          <w:rFonts w:ascii="ChollaWide" w:hAnsi="ChollaWide" w:cs="Arial"/>
          <w:lang w:val="es-ES_tradnl"/>
        </w:rPr>
        <w:t>, al convertirse en el denominador de muchos indicadores, la definición de factores de expansión de las distintas encuestas y al monitoreo de la demanda de servicios de la población.</w:t>
      </w:r>
    </w:p>
    <w:p w:rsidR="003B487E" w:rsidRPr="00FE2C46" w:rsidRDefault="003B487E" w:rsidP="003B487E">
      <w:pPr>
        <w:widowControl w:val="0"/>
        <w:tabs>
          <w:tab w:val="center" w:pos="720"/>
          <w:tab w:val="left" w:pos="6250"/>
        </w:tabs>
        <w:autoSpaceDE w:val="0"/>
        <w:autoSpaceDN w:val="0"/>
        <w:adjustRightInd w:val="0"/>
        <w:jc w:val="both"/>
        <w:rPr>
          <w:rFonts w:ascii="ChollaWide" w:hAnsi="ChollaWide" w:cs="Arial"/>
          <w:lang w:val="es-ES_tradnl"/>
        </w:rPr>
      </w:pPr>
    </w:p>
    <w:p w:rsidR="003B487E" w:rsidRDefault="003B487E" w:rsidP="003B487E">
      <w:pPr>
        <w:ind w:firstLine="360"/>
        <w:jc w:val="both"/>
        <w:rPr>
          <w:rFonts w:ascii="ChollaWide" w:hAnsi="ChollaWide" w:cs="Arial"/>
          <w:lang w:val="es-ES_tradnl"/>
        </w:rPr>
      </w:pPr>
      <w:r w:rsidRPr="00FE2C46">
        <w:rPr>
          <w:rFonts w:ascii="ChollaWide" w:hAnsi="ChollaWide" w:cs="Arial"/>
          <w:lang w:val="es-ES_tradnl"/>
        </w:rPr>
        <w:t>En es</w:t>
      </w:r>
      <w:r>
        <w:rPr>
          <w:rFonts w:ascii="ChollaWide" w:hAnsi="ChollaWide" w:cs="Arial"/>
          <w:lang w:val="es-ES_tradnl"/>
        </w:rPr>
        <w:t>t</w:t>
      </w:r>
      <w:r w:rsidRPr="00FE2C46">
        <w:rPr>
          <w:rFonts w:ascii="ChollaWide" w:hAnsi="ChollaWide" w:cs="Arial"/>
          <w:lang w:val="es-ES_tradnl"/>
        </w:rPr>
        <w:t xml:space="preserve">e contexto, se plantea como una necesidad para la planificación y el desarrollo nacional realizar </w:t>
      </w:r>
      <w:r>
        <w:rPr>
          <w:rFonts w:ascii="ChollaWide" w:hAnsi="ChollaWide" w:cs="Arial"/>
          <w:lang w:val="es-ES_tradnl"/>
        </w:rPr>
        <w:t>una actualización de las estimaciones y proyecciones de población con información c</w:t>
      </w:r>
      <w:r w:rsidRPr="00FE2C46">
        <w:rPr>
          <w:rFonts w:ascii="ChollaWide" w:hAnsi="ChollaWide" w:cs="Arial"/>
          <w:lang w:val="es-ES_tradnl"/>
        </w:rPr>
        <w:t xml:space="preserve">orrespondientes a la ronda </w:t>
      </w:r>
      <w:r>
        <w:rPr>
          <w:rFonts w:ascii="ChollaWide" w:hAnsi="ChollaWide" w:cs="Arial"/>
          <w:lang w:val="es-ES_tradnl"/>
        </w:rPr>
        <w:t xml:space="preserve">de los censos de población </w:t>
      </w:r>
      <w:r w:rsidRPr="00FE2C46">
        <w:rPr>
          <w:rFonts w:ascii="ChollaWide" w:hAnsi="ChollaWide" w:cs="Arial"/>
          <w:lang w:val="es-ES_tradnl"/>
        </w:rPr>
        <w:t>2020</w:t>
      </w:r>
      <w:r>
        <w:rPr>
          <w:rFonts w:ascii="ChollaWide" w:hAnsi="ChollaWide" w:cs="Arial"/>
          <w:lang w:val="es-ES_tradnl"/>
        </w:rPr>
        <w:t xml:space="preserve"> y establecer un mecanismo para su monitoreo y actualización </w:t>
      </w:r>
      <w:proofErr w:type="spellStart"/>
      <w:r>
        <w:rPr>
          <w:rFonts w:ascii="ChollaWide" w:hAnsi="ChollaWide" w:cs="Arial"/>
          <w:lang w:val="es-ES_tradnl"/>
        </w:rPr>
        <w:t>intercensal</w:t>
      </w:r>
      <w:proofErr w:type="spellEnd"/>
      <w:r w:rsidRPr="00FE2C46">
        <w:rPr>
          <w:rFonts w:ascii="ChollaWide" w:hAnsi="ChollaWide" w:cs="Arial"/>
          <w:lang w:val="es-ES_tradnl"/>
        </w:rPr>
        <w:t>.</w:t>
      </w:r>
    </w:p>
    <w:p w:rsidR="003B487E" w:rsidRPr="003B487E" w:rsidRDefault="003B487E" w:rsidP="003B487E">
      <w:pPr>
        <w:rPr>
          <w:lang w:val="es-ES_tradnl"/>
        </w:rPr>
      </w:pPr>
      <w:r>
        <w:rPr>
          <w:rStyle w:val="fontstyle01"/>
        </w:rPr>
        <w:t xml:space="preserve">Los pronósticos de la mortalidad futura son componente esencial de las proyecciones de </w:t>
      </w:r>
      <w:r>
        <w:rPr>
          <w:rFonts w:ascii="Cambria" w:hAnsi="Cambria"/>
          <w:color w:val="000000"/>
        </w:rPr>
        <w:br/>
      </w:r>
      <w:r>
        <w:rPr>
          <w:rStyle w:val="fontstyle01"/>
        </w:rPr>
        <w:t xml:space="preserve">población, las cuales, a su vez son insumo clave en la planificación de los sistemas de </w:t>
      </w:r>
      <w:r>
        <w:rPr>
          <w:rFonts w:ascii="Cambria" w:hAnsi="Cambria"/>
          <w:color w:val="000000"/>
        </w:rPr>
        <w:br/>
      </w:r>
      <w:r>
        <w:rPr>
          <w:rStyle w:val="fontstyle01"/>
        </w:rPr>
        <w:t xml:space="preserve">pensiones, los servicios de salud y en aplicaciones ambientales de largo plazo. Los </w:t>
      </w:r>
      <w:r>
        <w:rPr>
          <w:rFonts w:ascii="Cambria" w:hAnsi="Cambria"/>
          <w:color w:val="000000"/>
        </w:rPr>
        <w:br/>
      </w:r>
      <w:r>
        <w:rPr>
          <w:rStyle w:val="fontstyle01"/>
        </w:rPr>
        <w:t xml:space="preserve">pronósticos de mortalidad en sí mismos son insumo importante de muchos cálculos </w:t>
      </w:r>
      <w:r>
        <w:rPr>
          <w:rFonts w:ascii="Cambria" w:hAnsi="Cambria"/>
          <w:color w:val="000000"/>
        </w:rPr>
        <w:br/>
      </w:r>
      <w:r>
        <w:rPr>
          <w:rStyle w:val="fontstyle01"/>
        </w:rPr>
        <w:t>actuariales de seguros de vida, pensiones vitalicias e hipotecas reversas</w:t>
      </w:r>
    </w:p>
    <w:p w:rsidR="003B487E" w:rsidRPr="003B487E" w:rsidRDefault="003B487E" w:rsidP="00FA76B9">
      <w:pPr>
        <w:rPr>
          <w:lang w:val="es-ES_tradnl"/>
        </w:rPr>
      </w:pPr>
    </w:p>
    <w:p w:rsidR="00FA76B9" w:rsidRDefault="00FA76B9" w:rsidP="00FA76B9">
      <w:pPr>
        <w:pStyle w:val="Prrafodelista"/>
        <w:numPr>
          <w:ilvl w:val="0"/>
          <w:numId w:val="1"/>
        </w:numPr>
        <w:spacing w:after="0" w:line="240" w:lineRule="auto"/>
        <w:rPr>
          <w:rFonts w:ascii="Times New Roman" w:hAnsi="Times New Roman"/>
        </w:rPr>
      </w:pPr>
      <w:r w:rsidRPr="00FA76B9">
        <w:rPr>
          <w:rFonts w:ascii="Times New Roman" w:hAnsi="Times New Roman"/>
        </w:rPr>
        <w:t>Contribución de la tesis a la Estadística como disciplina</w:t>
      </w:r>
    </w:p>
    <w:p w:rsidR="00FA76B9" w:rsidRDefault="00FA76B9" w:rsidP="00FA76B9">
      <w:pPr>
        <w:pStyle w:val="Prrafodelista"/>
        <w:numPr>
          <w:ilvl w:val="0"/>
          <w:numId w:val="1"/>
        </w:numPr>
        <w:spacing w:after="0" w:line="240" w:lineRule="auto"/>
        <w:rPr>
          <w:rFonts w:ascii="Times New Roman" w:hAnsi="Times New Roman"/>
        </w:rPr>
      </w:pPr>
      <w:r>
        <w:rPr>
          <w:rFonts w:ascii="Times New Roman" w:hAnsi="Times New Roman"/>
        </w:rPr>
        <w:t>Objetivo general</w:t>
      </w:r>
    </w:p>
    <w:p w:rsidR="00FA76B9" w:rsidRPr="00FA76B9" w:rsidRDefault="00FA76B9" w:rsidP="00FA76B9">
      <w:pPr>
        <w:pStyle w:val="Prrafodelista"/>
        <w:numPr>
          <w:ilvl w:val="0"/>
          <w:numId w:val="1"/>
        </w:numPr>
        <w:spacing w:after="0" w:line="240" w:lineRule="auto"/>
        <w:rPr>
          <w:rFonts w:ascii="Times New Roman" w:hAnsi="Times New Roman"/>
        </w:rPr>
      </w:pPr>
      <w:r>
        <w:rPr>
          <w:rFonts w:ascii="Times New Roman" w:hAnsi="Times New Roman"/>
        </w:rPr>
        <w:t>Objetivos específicos</w:t>
      </w:r>
    </w:p>
    <w:p w:rsidR="00FA76B9" w:rsidRDefault="00FA76B9" w:rsidP="00FA76B9"/>
    <w:p w:rsidR="00FA76B9" w:rsidRDefault="00FA76B9" w:rsidP="00FA76B9"/>
    <w:p w:rsidR="00FA76B9" w:rsidRDefault="00FA76B9" w:rsidP="00FA76B9"/>
    <w:sectPr w:rsidR="00FA76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hollaWi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9D07B7"/>
    <w:multiLevelType w:val="hybridMultilevel"/>
    <w:tmpl w:val="87BE15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79"/>
    <w:rsid w:val="000F1BDB"/>
    <w:rsid w:val="00374CAC"/>
    <w:rsid w:val="003B487E"/>
    <w:rsid w:val="00702CEB"/>
    <w:rsid w:val="00A57979"/>
    <w:rsid w:val="00B70B46"/>
    <w:rsid w:val="00F47927"/>
    <w:rsid w:val="00FA76B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2D1E"/>
  <w15:chartTrackingRefBased/>
  <w15:docId w15:val="{B4A8E34E-CECE-4E68-8190-21591EC2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6B9"/>
    <w:pPr>
      <w:ind w:left="720"/>
      <w:contextualSpacing/>
    </w:pPr>
  </w:style>
  <w:style w:type="character" w:customStyle="1" w:styleId="fontstyle01">
    <w:name w:val="fontstyle01"/>
    <w:basedOn w:val="Fuentedeprrafopredeter"/>
    <w:rsid w:val="003B487E"/>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726</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Gamboa Sanabria</dc:creator>
  <cp:keywords/>
  <dc:description/>
  <cp:lastModifiedBy>Cesar Andres Gamboa Sanabria</cp:lastModifiedBy>
  <cp:revision>2</cp:revision>
  <dcterms:created xsi:type="dcterms:W3CDTF">2019-08-27T20:12:00Z</dcterms:created>
  <dcterms:modified xsi:type="dcterms:W3CDTF">2019-08-27T21:29:00Z</dcterms:modified>
</cp:coreProperties>
</file>