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1B919" w14:textId="77777777" w:rsidR="00C64827" w:rsidRPr="00C64827" w:rsidRDefault="00C64827" w:rsidP="00C64827">
      <w:pPr>
        <w:spacing w:after="120" w:line="240" w:lineRule="auto"/>
        <w:outlineLvl w:val="0"/>
        <w:rPr>
          <w:rFonts w:ascii="Times New Roman" w:eastAsia="Times New Roman" w:hAnsi="Times New Roman" w:cs="Times New Roman"/>
          <w:b/>
          <w:bCs/>
          <w:kern w:val="36"/>
          <w:sz w:val="48"/>
          <w:szCs w:val="48"/>
          <w14:ligatures w14:val="none"/>
        </w:rPr>
      </w:pPr>
      <w:r w:rsidRPr="00C64827">
        <w:rPr>
          <w:rFonts w:ascii="Arial" w:eastAsia="Times New Roman" w:hAnsi="Arial" w:cs="Arial"/>
          <w:b/>
          <w:bCs/>
          <w:color w:val="1F1F1F"/>
          <w:kern w:val="36"/>
          <w:sz w:val="48"/>
          <w:szCs w:val="48"/>
          <w14:ligatures w14:val="none"/>
        </w:rPr>
        <w:t>The Sovereign Intelligence: The Rise of Internal AI Labs and the Industrialization of Corporate Cognition</w:t>
      </w:r>
    </w:p>
    <w:p w14:paraId="7FA6AE5F" w14:textId="77777777" w:rsidR="00C64827" w:rsidRPr="00C64827" w:rsidRDefault="00C64827" w:rsidP="00C64827">
      <w:pPr>
        <w:spacing w:after="120" w:line="240" w:lineRule="auto"/>
        <w:outlineLvl w:val="1"/>
        <w:rPr>
          <w:rFonts w:ascii="Times New Roman" w:eastAsia="Times New Roman" w:hAnsi="Times New Roman" w:cs="Times New Roman"/>
          <w:b/>
          <w:bCs/>
          <w:kern w:val="0"/>
          <w:sz w:val="36"/>
          <w:szCs w:val="36"/>
          <w14:ligatures w14:val="none"/>
        </w:rPr>
      </w:pPr>
      <w:r w:rsidRPr="00C64827">
        <w:rPr>
          <w:rFonts w:ascii="Arial" w:eastAsia="Times New Roman" w:hAnsi="Arial" w:cs="Arial"/>
          <w:b/>
          <w:bCs/>
          <w:color w:val="1F1F1F"/>
          <w:kern w:val="0"/>
          <w:sz w:val="36"/>
          <w:szCs w:val="36"/>
          <w14:ligatures w14:val="none"/>
        </w:rPr>
        <w:t>1. Introduction: The Strategic Pivot to Sovereign AI Capabilities</w:t>
      </w:r>
    </w:p>
    <w:p w14:paraId="387C7EDA"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The global corporate landscape is undergoing a structural metamorphosis defined by the internalization of artificial intelligence. For the past decade, the dominant paradigm for non-technology enterprises—spanning pharmaceuticals, finance, retail, and heavy industry—was to procure digital innovation through vendors, consultancies, and off-the-shelf software. This era of "AI tourism," characterized by superficial pilot programs and external dependencies, has concluded. It is being replaced by a new strategic imperative: the establishment of sovereign, internal "AI Labs," "Centers of Excellence" (CoE), and "Applied Research" divisions.</w:t>
      </w:r>
    </w:p>
    <w:p w14:paraId="1B1B5347"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This report provides an exhaustive analysis of this shift, examining how legacy organizations are restructuring their operational DNA to house high-performance computing, proprietary model training, and "bilingual" talent pools capable of navigating both domain expertise and computational science. The analysis draws upon a wide array of data points, including financial disclosures, leadership interviews, and technical publications, to map the architecture of the modern corporate AI lab.</w:t>
      </w:r>
    </w:p>
    <w:p w14:paraId="02569BB8"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The driving force behind this transition is the recognition that in an AI-driven economy, data is not merely a resource but a defensive moat. Generalized Large Language Models (LLMs) are commodities; however, an AI model fine-tuned on </w:t>
      </w:r>
      <w:r w:rsidRPr="00C64827">
        <w:rPr>
          <w:rFonts w:ascii="Arial" w:eastAsia="Times New Roman" w:hAnsi="Arial" w:cs="Arial"/>
          <w:b/>
          <w:bCs/>
          <w:color w:val="1F1F1F"/>
          <w:kern w:val="0"/>
          <w:sz w:val="22"/>
          <w:szCs w:val="22"/>
          <w14:ligatures w14:val="none"/>
        </w:rPr>
        <w:t>JPMorgan Chase’s</w:t>
      </w:r>
      <w:r w:rsidRPr="00C64827">
        <w:rPr>
          <w:rFonts w:ascii="Arial" w:eastAsia="Times New Roman" w:hAnsi="Arial" w:cs="Arial"/>
          <w:color w:val="1F1F1F"/>
          <w:kern w:val="0"/>
          <w:sz w:val="22"/>
          <w:szCs w:val="22"/>
          <w14:ligatures w14:val="none"/>
        </w:rPr>
        <w:t xml:space="preserve"> transactional history, </w:t>
      </w:r>
      <w:r w:rsidRPr="00C64827">
        <w:rPr>
          <w:rFonts w:ascii="Arial" w:eastAsia="Times New Roman" w:hAnsi="Arial" w:cs="Arial"/>
          <w:b/>
          <w:bCs/>
          <w:color w:val="1F1F1F"/>
          <w:kern w:val="0"/>
          <w:sz w:val="22"/>
          <w:szCs w:val="22"/>
          <w14:ligatures w14:val="none"/>
        </w:rPr>
        <w:t>AstraZeneca’s</w:t>
      </w:r>
      <w:r w:rsidRPr="00C64827">
        <w:rPr>
          <w:rFonts w:ascii="Arial" w:eastAsia="Times New Roman" w:hAnsi="Arial" w:cs="Arial"/>
          <w:color w:val="1F1F1F"/>
          <w:kern w:val="0"/>
          <w:sz w:val="22"/>
          <w:szCs w:val="22"/>
          <w14:ligatures w14:val="none"/>
        </w:rPr>
        <w:t xml:space="preserve"> proteomic libraries, or </w:t>
      </w:r>
      <w:r w:rsidRPr="00C64827">
        <w:rPr>
          <w:rFonts w:ascii="Arial" w:eastAsia="Times New Roman" w:hAnsi="Arial" w:cs="Arial"/>
          <w:b/>
          <w:bCs/>
          <w:color w:val="1F1F1F"/>
          <w:kern w:val="0"/>
          <w:sz w:val="22"/>
          <w:szCs w:val="22"/>
          <w14:ligatures w14:val="none"/>
        </w:rPr>
        <w:t>FedEx’s</w:t>
      </w:r>
      <w:r w:rsidRPr="00C64827">
        <w:rPr>
          <w:rFonts w:ascii="Arial" w:eastAsia="Times New Roman" w:hAnsi="Arial" w:cs="Arial"/>
          <w:color w:val="1F1F1F"/>
          <w:kern w:val="0"/>
          <w:sz w:val="22"/>
          <w:szCs w:val="22"/>
          <w14:ligatures w14:val="none"/>
        </w:rPr>
        <w:t xml:space="preserve"> logistical flows represents a sovereign asset that cannot be replicated by competitors. Consequently, the "Lab" has migrated from the periphery of the corporate structure—often isolated in Silicon Valley innovation outposts—to the very core of business operations, evolving into "AI Factories" designed for the mass production of intelligence.</w:t>
      </w:r>
    </w:p>
    <w:p w14:paraId="4FA09BEA" w14:textId="77777777" w:rsidR="00C64827" w:rsidRPr="00C64827" w:rsidRDefault="00BD6A81" w:rsidP="00C64827">
      <w:pPr>
        <w:spacing w:after="0" w:line="240" w:lineRule="auto"/>
        <w:outlineLvl w:val="1"/>
        <w:rPr>
          <w:rFonts w:ascii="Times New Roman" w:eastAsia="Times New Roman" w:hAnsi="Times New Roman" w:cs="Times New Roman"/>
          <w:b/>
          <w:bCs/>
          <w:kern w:val="0"/>
          <w:sz w:val="36"/>
          <w:szCs w:val="36"/>
          <w14:ligatures w14:val="none"/>
        </w:rPr>
      </w:pPr>
      <w:r w:rsidRPr="00BD6A81">
        <w:rPr>
          <w:rFonts w:ascii="Times New Roman" w:eastAsia="Times New Roman" w:hAnsi="Times New Roman" w:cs="Times New Roman"/>
          <w:b/>
          <w:bCs/>
          <w:noProof/>
          <w:kern w:val="0"/>
          <w:sz w:val="36"/>
          <w:szCs w:val="36"/>
        </w:rPr>
        <w:pict w14:anchorId="15A84A12">
          <v:rect id="_x0000_i1052" alt="" style="width:468pt;height:.05pt;mso-width-percent:0;mso-height-percent:0;mso-width-percent:0;mso-height-percent:0" o:hralign="center" o:hrstd="t" o:hr="t" fillcolor="#a0a0a0" stroked="f"/>
        </w:pict>
      </w:r>
    </w:p>
    <w:p w14:paraId="5F8A3115" w14:textId="77777777" w:rsidR="00C64827" w:rsidRPr="00C64827" w:rsidRDefault="00C64827" w:rsidP="00C64827">
      <w:pPr>
        <w:spacing w:after="0" w:line="240" w:lineRule="auto"/>
        <w:outlineLvl w:val="1"/>
        <w:rPr>
          <w:rFonts w:ascii="Times New Roman" w:eastAsia="Times New Roman" w:hAnsi="Times New Roman" w:cs="Times New Roman"/>
          <w:b/>
          <w:bCs/>
          <w:kern w:val="0"/>
          <w:sz w:val="36"/>
          <w:szCs w:val="36"/>
          <w14:ligatures w14:val="none"/>
        </w:rPr>
      </w:pPr>
      <w:r w:rsidRPr="00C64827">
        <w:rPr>
          <w:rFonts w:ascii="Arial" w:eastAsia="Times New Roman" w:hAnsi="Arial" w:cs="Arial"/>
          <w:b/>
          <w:bCs/>
          <w:color w:val="1F1F1F"/>
          <w:kern w:val="0"/>
          <w:sz w:val="36"/>
          <w:szCs w:val="36"/>
          <w14:ligatures w14:val="none"/>
        </w:rPr>
        <w:t>2. The Bio-Digital Convergence: Pharmaceutical and Biotechnology Sectors</w:t>
      </w:r>
    </w:p>
    <w:p w14:paraId="5389D1A3"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The pharmaceutical sector demonstrates perhaps the most profound integration of internal AI capabilities. Faced with the "Eroom’s Law" paradox—where drug discovery becomes slower and more expensive over time despite technological improvements—biotech firms are utilizing internal AI labs to fundamentally rewire the scientific method. The objective is to transition from serendipitous discovery to engineered predictability.</w:t>
      </w:r>
    </w:p>
    <w:p w14:paraId="693C4057" w14:textId="77777777" w:rsidR="00C64827" w:rsidRPr="00C64827" w:rsidRDefault="00C64827" w:rsidP="00C64827">
      <w:pPr>
        <w:spacing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2.1 Flagship Pioneering: The Venture Creation Engine</w:t>
      </w:r>
    </w:p>
    <w:p w14:paraId="477D398C"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Flagship Pioneering represents a distinct archetype in the life sciences: an "origination" lab that utilizes internal AI capabilities not just to find drugs, but to hypothesize and birth entirely new platform companies. Unlike traditional pharma companies that research molecules, Flagship researches </w:t>
      </w:r>
      <w:r w:rsidRPr="00C64827">
        <w:rPr>
          <w:rFonts w:ascii="Arial" w:eastAsia="Times New Roman" w:hAnsi="Arial" w:cs="Arial"/>
          <w:i/>
          <w:iCs/>
          <w:color w:val="1F1F1F"/>
          <w:kern w:val="0"/>
          <w:sz w:val="22"/>
          <w:szCs w:val="22"/>
          <w14:ligatures w14:val="none"/>
        </w:rPr>
        <w:t>platforms</w:t>
      </w:r>
      <w:r w:rsidRPr="00C64827">
        <w:rPr>
          <w:rFonts w:ascii="Arial" w:eastAsia="Times New Roman" w:hAnsi="Arial" w:cs="Arial"/>
          <w:color w:val="1F1F1F"/>
          <w:kern w:val="0"/>
          <w:sz w:val="22"/>
          <w:szCs w:val="22"/>
          <w14:ligatures w14:val="none"/>
        </w:rPr>
        <w:t>.</w:t>
      </w:r>
    </w:p>
    <w:p w14:paraId="2A1597F0" w14:textId="77777777" w:rsidR="00C64827" w:rsidRPr="00C64827" w:rsidRDefault="00C64827" w:rsidP="00C64827">
      <w:pPr>
        <w:spacing w:after="120" w:line="240" w:lineRule="auto"/>
        <w:outlineLvl w:val="3"/>
        <w:rPr>
          <w:rFonts w:ascii="Times New Roman" w:eastAsia="Times New Roman" w:hAnsi="Times New Roman" w:cs="Times New Roman"/>
          <w:b/>
          <w:bCs/>
          <w:kern w:val="0"/>
          <w14:ligatures w14:val="none"/>
        </w:rPr>
      </w:pPr>
      <w:r w:rsidRPr="00C64827">
        <w:rPr>
          <w:rFonts w:ascii="Arial" w:eastAsia="Times New Roman" w:hAnsi="Arial" w:cs="Arial"/>
          <w:b/>
          <w:bCs/>
          <w:color w:val="1F1F1F"/>
          <w:kern w:val="0"/>
          <w14:ligatures w14:val="none"/>
        </w:rPr>
        <w:lastRenderedPageBreak/>
        <w:t>Pioneering Intelligence Initiative</w:t>
      </w:r>
    </w:p>
    <w:p w14:paraId="19729121"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Flagship launched "Pioneering Intelligence" to institutionalize AI and machine learning (ML) knowledge across its entire ecosystem. This initiative is not a mere support function but a central engine for value creation. The premise is to leverage machine learning to uncover patterns in biological datasets that are invisible to human cognition, thereby "accelerating the creation of new technologies".</w:t>
      </w:r>
      <w:r w:rsidRPr="00C64827">
        <w:rPr>
          <w:rFonts w:ascii="Arial" w:eastAsia="Times New Roman" w:hAnsi="Arial" w:cs="Arial"/>
          <w:color w:val="444746"/>
          <w:kern w:val="0"/>
          <w:sz w:val="14"/>
          <w:szCs w:val="14"/>
          <w:vertAlign w:val="superscript"/>
          <w14:ligatures w14:val="none"/>
        </w:rPr>
        <w:t>1</w:t>
      </w:r>
    </w:p>
    <w:p w14:paraId="5B3668A4" w14:textId="77777777" w:rsidR="00C64827" w:rsidRPr="00C64827" w:rsidRDefault="00C64827" w:rsidP="00C64827">
      <w:pPr>
        <w:numPr>
          <w:ilvl w:val="0"/>
          <w:numId w:val="6"/>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Strategic Structure:</w:t>
      </w:r>
      <w:r w:rsidRPr="00C64827">
        <w:rPr>
          <w:rFonts w:ascii="Arial" w:eastAsia="Times New Roman" w:hAnsi="Arial" w:cs="Arial"/>
          <w:color w:val="1F1F1F"/>
          <w:kern w:val="0"/>
          <w:sz w:val="22"/>
          <w:szCs w:val="22"/>
          <w14:ligatures w14:val="none"/>
        </w:rPr>
        <w:t xml:space="preserve"> The initiative operates as a centralized "intelligence" unit that augments the capabilities of individual portfolio companies. By centralizing infrastructure and know-how, Flagship addresses the fragmentation often seen in biotech, where data silos prevent the cross-pollination of insights. The initiative is led by experts like Armen Mkrtchyan, emphasizing a top-down integration of computational strategy.</w:t>
      </w:r>
      <w:r w:rsidRPr="00C64827">
        <w:rPr>
          <w:rFonts w:ascii="Arial" w:eastAsia="Times New Roman" w:hAnsi="Arial" w:cs="Arial"/>
          <w:color w:val="444746"/>
          <w:kern w:val="0"/>
          <w:sz w:val="14"/>
          <w:szCs w:val="14"/>
          <w:vertAlign w:val="superscript"/>
          <w14:ligatures w14:val="none"/>
        </w:rPr>
        <w:t>2</w:t>
      </w:r>
    </w:p>
    <w:p w14:paraId="51594A9F" w14:textId="77777777" w:rsidR="00C64827" w:rsidRPr="00C64827" w:rsidRDefault="00C64827" w:rsidP="00C64827">
      <w:pPr>
        <w:numPr>
          <w:ilvl w:val="0"/>
          <w:numId w:val="6"/>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Lila Sciences:</w:t>
      </w:r>
      <w:r w:rsidRPr="00C64827">
        <w:rPr>
          <w:rFonts w:ascii="Arial" w:eastAsia="Times New Roman" w:hAnsi="Arial" w:cs="Arial"/>
          <w:color w:val="1F1F1F"/>
          <w:kern w:val="0"/>
          <w:sz w:val="22"/>
          <w:szCs w:val="22"/>
          <w14:ligatures w14:val="none"/>
        </w:rPr>
        <w:t xml:space="preserve"> A prime example of this internal incubation is Lila Sciences, unveiled in 2025 but founded in Flagship’s labs in 2023. Lila is described as building a "scientific superintelligence platform" combined with fully autonomous labs. This moves beyond predictive AI into "agentic" science, where AI agents not only analyze data but also design and execute experiments in the physical world. This closes the loop between computational prediction and wet-lab validation, a critical bottleneck in modern biology.</w:t>
      </w:r>
      <w:r w:rsidRPr="00C64827">
        <w:rPr>
          <w:rFonts w:ascii="Arial" w:eastAsia="Times New Roman" w:hAnsi="Arial" w:cs="Arial"/>
          <w:color w:val="444746"/>
          <w:kern w:val="0"/>
          <w:sz w:val="14"/>
          <w:szCs w:val="14"/>
          <w:vertAlign w:val="superscript"/>
          <w14:ligatures w14:val="none"/>
        </w:rPr>
        <w:t>3</w:t>
      </w:r>
    </w:p>
    <w:p w14:paraId="699096F1" w14:textId="77777777" w:rsidR="00C64827" w:rsidRPr="00C64827" w:rsidRDefault="00C64827" w:rsidP="00C64827">
      <w:pPr>
        <w:numPr>
          <w:ilvl w:val="0"/>
          <w:numId w:val="6"/>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Talent Strategy:</w:t>
      </w:r>
      <w:r w:rsidRPr="00C64827">
        <w:rPr>
          <w:rFonts w:ascii="Arial" w:eastAsia="Times New Roman" w:hAnsi="Arial" w:cs="Arial"/>
          <w:color w:val="1F1F1F"/>
          <w:kern w:val="0"/>
          <w:sz w:val="22"/>
          <w:szCs w:val="22"/>
          <w14:ligatures w14:val="none"/>
        </w:rPr>
        <w:t xml:space="preserve"> To fuel this internal lab, Flagship operates a dedicated "AI Fellowship." This 12-week program actively recruits computational scientists to work alongside entrepreneurs. The program explicitly seeks "bilingual" talent—individuals proficient in both biological domains and languages like Python or R. This pipeline is critical for staffing their "AI-first" startups such as Cellarity and Extuitive.</w:t>
      </w:r>
      <w:r w:rsidRPr="00C64827">
        <w:rPr>
          <w:rFonts w:ascii="Arial" w:eastAsia="Times New Roman" w:hAnsi="Arial" w:cs="Arial"/>
          <w:color w:val="444746"/>
          <w:kern w:val="0"/>
          <w:sz w:val="14"/>
          <w:szCs w:val="14"/>
          <w:vertAlign w:val="superscript"/>
          <w14:ligatures w14:val="none"/>
        </w:rPr>
        <w:t>4</w:t>
      </w:r>
    </w:p>
    <w:p w14:paraId="6AFB8BF1" w14:textId="77777777" w:rsidR="00C64827" w:rsidRPr="00C64827" w:rsidRDefault="00C64827" w:rsidP="00C64827">
      <w:pPr>
        <w:spacing w:before="240" w:after="240" w:line="240" w:lineRule="auto"/>
        <w:rPr>
          <w:rFonts w:ascii="Times New Roman" w:eastAsia="Times New Roman" w:hAnsi="Times New Roman" w:cs="Times New Roman"/>
          <w:kern w:val="0"/>
          <w14:ligatures w14:val="none"/>
        </w:rPr>
      </w:pPr>
      <w:r w:rsidRPr="00C64827">
        <w:rPr>
          <w:rFonts w:ascii="Arial" w:eastAsia="Times New Roman" w:hAnsi="Arial" w:cs="Arial"/>
          <w:b/>
          <w:bCs/>
          <w:color w:val="1F1F1F"/>
          <w:kern w:val="0"/>
          <w:sz w:val="22"/>
          <w:szCs w:val="22"/>
          <w14:ligatures w14:val="none"/>
        </w:rPr>
        <w:t>Strategic Insight:</w:t>
      </w:r>
      <w:r w:rsidRPr="00C64827">
        <w:rPr>
          <w:rFonts w:ascii="Arial" w:eastAsia="Times New Roman" w:hAnsi="Arial" w:cs="Arial"/>
          <w:color w:val="1F1F1F"/>
          <w:kern w:val="0"/>
          <w:sz w:val="22"/>
          <w:szCs w:val="22"/>
          <w14:ligatures w14:val="none"/>
        </w:rPr>
        <w:t xml:space="preserve"> Flagship’s model suggests a shift in venture capital from "picking winners" to "manufacturing winners" using AI. By internalizing the AI lab at the holding company level, they reduce the technical risk of their startups before those companies even launch, effectively amortizing the cost of high-end AI talent across a portfolio of ventures.</w:t>
      </w:r>
    </w:p>
    <w:p w14:paraId="4F348813" w14:textId="77777777" w:rsidR="00C64827" w:rsidRPr="00C64827" w:rsidRDefault="00C64827" w:rsidP="00C64827">
      <w:pPr>
        <w:spacing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2.2 Moderna: The Digital-Native Biotech</w:t>
      </w:r>
    </w:p>
    <w:p w14:paraId="2D550D8E"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Moderna distinguishes itself by being "digital-first" since its inception. While legacy pharmaceutical companies struggle to digitize paper records and legacy processes, Moderna’s architecture was designed to be cloud-native, which facilitated its historic speed in responding to the COVID-19 pandemic.</w:t>
      </w:r>
    </w:p>
    <w:p w14:paraId="32F5D375" w14:textId="77777777" w:rsidR="00C64827" w:rsidRPr="00C64827" w:rsidRDefault="00C64827" w:rsidP="00C64827">
      <w:pPr>
        <w:spacing w:after="120" w:line="240" w:lineRule="auto"/>
        <w:outlineLvl w:val="3"/>
        <w:rPr>
          <w:rFonts w:ascii="Times New Roman" w:eastAsia="Times New Roman" w:hAnsi="Times New Roman" w:cs="Times New Roman"/>
          <w:b/>
          <w:bCs/>
          <w:kern w:val="0"/>
          <w14:ligatures w14:val="none"/>
        </w:rPr>
      </w:pPr>
      <w:r w:rsidRPr="00C64827">
        <w:rPr>
          <w:rFonts w:ascii="Arial" w:eastAsia="Times New Roman" w:hAnsi="Arial" w:cs="Arial"/>
          <w:b/>
          <w:bCs/>
          <w:color w:val="1F1F1F"/>
          <w:kern w:val="0"/>
          <w14:ligatures w14:val="none"/>
        </w:rPr>
        <w:t>The AI Academy and Culture of Learning</w:t>
      </w:r>
    </w:p>
    <w:p w14:paraId="1BBE054D"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Moderna realized early on that hiring enough external data scientists to transform the company was a statistical impossibility. Their solution was the "AI Academy," launched in partnership with Carnegie Mellon University (CMU). This initiative represents a massive investment in human capital, aiming to educate employees at all levels—not just technical staff—to integrate AI into their daily workflows.</w:t>
      </w:r>
      <w:r w:rsidRPr="00C64827">
        <w:rPr>
          <w:rFonts w:ascii="Arial" w:eastAsia="Times New Roman" w:hAnsi="Arial" w:cs="Arial"/>
          <w:color w:val="444746"/>
          <w:kern w:val="0"/>
          <w:sz w:val="14"/>
          <w:szCs w:val="14"/>
          <w:vertAlign w:val="superscript"/>
          <w14:ligatures w14:val="none"/>
        </w:rPr>
        <w:t>5</w:t>
      </w:r>
    </w:p>
    <w:p w14:paraId="63DE0D9F" w14:textId="77777777" w:rsidR="00C64827" w:rsidRPr="00C64827" w:rsidRDefault="00C64827" w:rsidP="00C64827">
      <w:pPr>
        <w:numPr>
          <w:ilvl w:val="0"/>
          <w:numId w:val="7"/>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Curriculum and Scope:</w:t>
      </w:r>
      <w:r w:rsidRPr="00C64827">
        <w:rPr>
          <w:rFonts w:ascii="Arial" w:eastAsia="Times New Roman" w:hAnsi="Arial" w:cs="Arial"/>
          <w:color w:val="1F1F1F"/>
          <w:kern w:val="0"/>
          <w:sz w:val="22"/>
          <w:szCs w:val="22"/>
          <w14:ligatures w14:val="none"/>
        </w:rPr>
        <w:t xml:space="preserve"> The academy covers a broad spectrum of topics, from data quality and visualization to statistical thinking and AI ethics. The goal is to embed AI into the company's "ways of work" and DNA. This "untraditional approach" ensures that domain experts (biologists, clinical trial managers) can leverage AI tools without constant hand-holding from IT.</w:t>
      </w:r>
      <w:r w:rsidRPr="00C64827">
        <w:rPr>
          <w:rFonts w:ascii="Arial" w:eastAsia="Times New Roman" w:hAnsi="Arial" w:cs="Arial"/>
          <w:color w:val="444746"/>
          <w:kern w:val="0"/>
          <w:sz w:val="14"/>
          <w:szCs w:val="14"/>
          <w:vertAlign w:val="superscript"/>
          <w14:ligatures w14:val="none"/>
        </w:rPr>
        <w:t>5</w:t>
      </w:r>
    </w:p>
    <w:p w14:paraId="58BD84DF" w14:textId="77777777" w:rsidR="00C64827" w:rsidRPr="00C64827" w:rsidRDefault="00C64827" w:rsidP="00C64827">
      <w:pPr>
        <w:numPr>
          <w:ilvl w:val="0"/>
          <w:numId w:val="7"/>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Internal Product Development:</w:t>
      </w:r>
      <w:r w:rsidRPr="00C64827">
        <w:rPr>
          <w:rFonts w:ascii="Arial" w:eastAsia="Times New Roman" w:hAnsi="Arial" w:cs="Arial"/>
          <w:color w:val="1F1F1F"/>
          <w:kern w:val="0"/>
          <w:sz w:val="22"/>
          <w:szCs w:val="22"/>
          <w14:ligatures w14:val="none"/>
        </w:rPr>
        <w:t xml:space="preserve"> The academy has catalyzed the creation of over 300 custom GPTs internally. Employees use these tools for diverse tasks, ranging from regulatory communications to benefit selection. The establishment of a "Generative AI </w:t>
      </w:r>
      <w:r w:rsidRPr="00C64827">
        <w:rPr>
          <w:rFonts w:ascii="Arial" w:eastAsia="Times New Roman" w:hAnsi="Arial" w:cs="Arial"/>
          <w:color w:val="1F1F1F"/>
          <w:kern w:val="0"/>
          <w:sz w:val="22"/>
          <w:szCs w:val="22"/>
          <w14:ligatures w14:val="none"/>
        </w:rPr>
        <w:lastRenderedPageBreak/>
        <w:t>Champions Team" across departments fosters adoption from both the top-down and bottom-up, ensuring that AI is not just a mandate but a grassroots movement.</w:t>
      </w:r>
      <w:r w:rsidRPr="00C64827">
        <w:rPr>
          <w:rFonts w:ascii="Arial" w:eastAsia="Times New Roman" w:hAnsi="Arial" w:cs="Arial"/>
          <w:color w:val="444746"/>
          <w:kern w:val="0"/>
          <w:sz w:val="14"/>
          <w:szCs w:val="14"/>
          <w:vertAlign w:val="superscript"/>
          <w14:ligatures w14:val="none"/>
        </w:rPr>
        <w:t>7</w:t>
      </w:r>
    </w:p>
    <w:p w14:paraId="799F3F5E" w14:textId="77777777" w:rsidR="00C64827" w:rsidRPr="00C64827" w:rsidRDefault="00C64827" w:rsidP="00C64827">
      <w:pPr>
        <w:numPr>
          <w:ilvl w:val="0"/>
          <w:numId w:val="7"/>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Operational Impact:</w:t>
      </w:r>
      <w:r w:rsidRPr="00C64827">
        <w:rPr>
          <w:rFonts w:ascii="Arial" w:eastAsia="Times New Roman" w:hAnsi="Arial" w:cs="Arial"/>
          <w:color w:val="1F1F1F"/>
          <w:kern w:val="0"/>
          <w:sz w:val="22"/>
          <w:szCs w:val="22"/>
          <w14:ligatures w14:val="none"/>
        </w:rPr>
        <w:t xml:space="preserve"> Moderna utilizes fully autonomous, integrated AI algorithms for the design of mRNA sequences, such as the mRNA-4157 individualized neoantigen therapy. The integration of AI into their "fully digital, cloud-based" manufacturing sites allows for rapid scaling and optimization of delivery processes. This infrastructure was pivotal in their ability to finalize the COVID-19 vaccine sequence in just 42 days.</w:t>
      </w:r>
      <w:r w:rsidRPr="00C64827">
        <w:rPr>
          <w:rFonts w:ascii="Arial" w:eastAsia="Times New Roman" w:hAnsi="Arial" w:cs="Arial"/>
          <w:color w:val="444746"/>
          <w:kern w:val="0"/>
          <w:sz w:val="14"/>
          <w:szCs w:val="14"/>
          <w:vertAlign w:val="superscript"/>
          <w14:ligatures w14:val="none"/>
        </w:rPr>
        <w:t>5</w:t>
      </w:r>
    </w:p>
    <w:p w14:paraId="6D4EE99D" w14:textId="77777777" w:rsidR="00C64827" w:rsidRPr="00C64827" w:rsidRDefault="00C64827" w:rsidP="00C64827">
      <w:pPr>
        <w:spacing w:before="240" w:after="240" w:line="240" w:lineRule="auto"/>
        <w:rPr>
          <w:rFonts w:ascii="Times New Roman" w:eastAsia="Times New Roman" w:hAnsi="Times New Roman" w:cs="Times New Roman"/>
          <w:kern w:val="0"/>
          <w14:ligatures w14:val="none"/>
        </w:rPr>
      </w:pPr>
      <w:r w:rsidRPr="00C64827">
        <w:rPr>
          <w:rFonts w:ascii="Arial" w:eastAsia="Times New Roman" w:hAnsi="Arial" w:cs="Arial"/>
          <w:b/>
          <w:bCs/>
          <w:color w:val="1F1F1F"/>
          <w:kern w:val="0"/>
          <w:sz w:val="22"/>
          <w:szCs w:val="22"/>
          <w14:ligatures w14:val="none"/>
        </w:rPr>
        <w:t>Strategic Insight:</w:t>
      </w:r>
      <w:r w:rsidRPr="00C64827">
        <w:rPr>
          <w:rFonts w:ascii="Arial" w:eastAsia="Times New Roman" w:hAnsi="Arial" w:cs="Arial"/>
          <w:color w:val="1F1F1F"/>
          <w:kern w:val="0"/>
          <w:sz w:val="22"/>
          <w:szCs w:val="22"/>
          <w14:ligatures w14:val="none"/>
        </w:rPr>
        <w:t xml:space="preserve"> Moderna’s strategy highlights that an internal AI lab is not just about servers and code; it is about </w:t>
      </w:r>
      <w:r w:rsidRPr="00C64827">
        <w:rPr>
          <w:rFonts w:ascii="Arial" w:eastAsia="Times New Roman" w:hAnsi="Arial" w:cs="Arial"/>
          <w:i/>
          <w:iCs/>
          <w:color w:val="1F1F1F"/>
          <w:kern w:val="0"/>
          <w:sz w:val="22"/>
          <w:szCs w:val="22"/>
          <w14:ligatures w14:val="none"/>
        </w:rPr>
        <w:t>literacy</w:t>
      </w:r>
      <w:r w:rsidRPr="00C64827">
        <w:rPr>
          <w:rFonts w:ascii="Arial" w:eastAsia="Times New Roman" w:hAnsi="Arial" w:cs="Arial"/>
          <w:color w:val="1F1F1F"/>
          <w:kern w:val="0"/>
          <w:sz w:val="22"/>
          <w:szCs w:val="22"/>
          <w14:ligatures w14:val="none"/>
        </w:rPr>
        <w:t>. By training the general workforce, they convert every employee into a potential AI product manager, effectively decentralizing the "lab" across the entire organization.</w:t>
      </w:r>
    </w:p>
    <w:p w14:paraId="07651E9B" w14:textId="77777777" w:rsidR="00C64827" w:rsidRPr="00C64827" w:rsidRDefault="00C64827" w:rsidP="00C64827">
      <w:pPr>
        <w:spacing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2.3 AstraZeneca: The Industrialized Center of Excellence</w:t>
      </w:r>
    </w:p>
    <w:p w14:paraId="4D53C972"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AstraZeneca (AZ) has adopted a robust "Center of Excellence" (CoE) model to drive AI integration across its massive global footprint. Headquartered with a significant presence in hubs like Cambridge, UK, the CoE is focused on "industrializing" AI—moving from ad-hoc pilots to scalable enterprise solutions.</w:t>
      </w:r>
    </w:p>
    <w:p w14:paraId="2263E98A" w14:textId="77777777" w:rsidR="00C64827" w:rsidRPr="00C64827" w:rsidRDefault="00C64827" w:rsidP="00C64827">
      <w:pPr>
        <w:spacing w:after="120" w:line="240" w:lineRule="auto"/>
        <w:outlineLvl w:val="3"/>
        <w:rPr>
          <w:rFonts w:ascii="Times New Roman" w:eastAsia="Times New Roman" w:hAnsi="Times New Roman" w:cs="Times New Roman"/>
          <w:b/>
          <w:bCs/>
          <w:kern w:val="0"/>
          <w14:ligatures w14:val="none"/>
        </w:rPr>
      </w:pPr>
      <w:r w:rsidRPr="00C64827">
        <w:rPr>
          <w:rFonts w:ascii="Arial" w:eastAsia="Times New Roman" w:hAnsi="Arial" w:cs="Arial"/>
          <w:b/>
          <w:bCs/>
          <w:color w:val="1F1F1F"/>
          <w:kern w:val="0"/>
          <w14:ligatures w14:val="none"/>
        </w:rPr>
        <w:t>Data Science &amp; AI CoE Structure</w:t>
      </w:r>
    </w:p>
    <w:p w14:paraId="6E0325C7"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AZ’s AI CoE employs over 300 AI scientists, data engineers, and ML experts. The unit combines deep scientific knowledge with practical technology understanding to help the organization integrate and scale AI effectively.</w:t>
      </w:r>
      <w:r w:rsidRPr="00C64827">
        <w:rPr>
          <w:rFonts w:ascii="Arial" w:eastAsia="Times New Roman" w:hAnsi="Arial" w:cs="Arial"/>
          <w:color w:val="444746"/>
          <w:kern w:val="0"/>
          <w:sz w:val="14"/>
          <w:szCs w:val="14"/>
          <w:vertAlign w:val="superscript"/>
          <w14:ligatures w14:val="none"/>
        </w:rPr>
        <w:t>8</w:t>
      </w:r>
    </w:p>
    <w:p w14:paraId="09CD2A8C" w14:textId="77777777" w:rsidR="00C64827" w:rsidRPr="00C64827" w:rsidRDefault="00C64827" w:rsidP="00C64827">
      <w:pPr>
        <w:numPr>
          <w:ilvl w:val="0"/>
          <w:numId w:val="8"/>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Target Discovery &amp; Knowledge Graphs:</w:t>
      </w:r>
      <w:r w:rsidRPr="00C64827">
        <w:rPr>
          <w:rFonts w:ascii="Arial" w:eastAsia="Times New Roman" w:hAnsi="Arial" w:cs="Arial"/>
          <w:color w:val="1F1F1F"/>
          <w:kern w:val="0"/>
          <w:sz w:val="22"/>
          <w:szCs w:val="22"/>
          <w14:ligatures w14:val="none"/>
        </w:rPr>
        <w:t xml:space="preserve"> AZ has built AI-powered knowledge graphs that link disparate data sources, including genomics, proteomics, and clinical records. This capability allows researchers to evaluate potential drug targets in days rather than weeks. For instance, the "MILTON" AI tool, announced in 2024, predicts over 1,000 diseases before diagnosis, enhancing early intervention strategies and patient stratification.</w:t>
      </w:r>
      <w:r w:rsidRPr="00C64827">
        <w:rPr>
          <w:rFonts w:ascii="Arial" w:eastAsia="Times New Roman" w:hAnsi="Arial" w:cs="Arial"/>
          <w:color w:val="444746"/>
          <w:kern w:val="0"/>
          <w:sz w:val="14"/>
          <w:szCs w:val="14"/>
          <w:vertAlign w:val="superscript"/>
          <w14:ligatures w14:val="none"/>
        </w:rPr>
        <w:t>9</w:t>
      </w:r>
    </w:p>
    <w:p w14:paraId="1EE5FBE0" w14:textId="77777777" w:rsidR="00C64827" w:rsidRPr="00C64827" w:rsidRDefault="00C64827" w:rsidP="00C64827">
      <w:pPr>
        <w:numPr>
          <w:ilvl w:val="0"/>
          <w:numId w:val="8"/>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Digital Lighthouses:</w:t>
      </w:r>
      <w:r w:rsidRPr="00C64827">
        <w:rPr>
          <w:rFonts w:ascii="Arial" w:eastAsia="Times New Roman" w:hAnsi="Arial" w:cs="Arial"/>
          <w:color w:val="1F1F1F"/>
          <w:kern w:val="0"/>
          <w:sz w:val="22"/>
          <w:szCs w:val="22"/>
          <w14:ligatures w14:val="none"/>
        </w:rPr>
        <w:t xml:space="preserve"> In manufacturing, AZ has established "digital lighthouse" sites (e.g., in Wuxi, China, and Sweden). These facilities act as real-world labs where AI optimizes production environments, ensuring batch consistency, preventing contamination, and reducing waste. These sites utilize advanced analytics to maintain precise environmental conditions, demonstrating the application of AI to the physical supply chain.</w:t>
      </w:r>
      <w:r w:rsidRPr="00C64827">
        <w:rPr>
          <w:rFonts w:ascii="Arial" w:eastAsia="Times New Roman" w:hAnsi="Arial" w:cs="Arial"/>
          <w:color w:val="444746"/>
          <w:kern w:val="0"/>
          <w:sz w:val="14"/>
          <w:szCs w:val="14"/>
          <w:vertAlign w:val="superscript"/>
          <w14:ligatures w14:val="none"/>
        </w:rPr>
        <w:t>9</w:t>
      </w:r>
    </w:p>
    <w:p w14:paraId="77FC90FF" w14:textId="77777777" w:rsidR="00C64827" w:rsidRPr="00C64827" w:rsidRDefault="00C64827" w:rsidP="00C64827">
      <w:pPr>
        <w:numPr>
          <w:ilvl w:val="0"/>
          <w:numId w:val="8"/>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Compute Infrastructure:</w:t>
      </w:r>
      <w:r w:rsidRPr="00C64827">
        <w:rPr>
          <w:rFonts w:ascii="Arial" w:eastAsia="Times New Roman" w:hAnsi="Arial" w:cs="Arial"/>
          <w:color w:val="1F1F1F"/>
          <w:kern w:val="0"/>
          <w:sz w:val="22"/>
          <w:szCs w:val="22"/>
          <w14:ligatures w14:val="none"/>
        </w:rPr>
        <w:t xml:space="preserve"> AZ actively collaborates with hardware leaders like AMD to optimize their internal infrastructure. They recently upgraded to AMD Instinct MI300X GPUs to accelerate life sciences model training, replacing older NVIDIA environments to achieve faster drug discovery workflows. This demonstrates the "AI Factory" mindset, where compute power is treated as a critical raw material.</w:t>
      </w:r>
      <w:r w:rsidRPr="00C64827">
        <w:rPr>
          <w:rFonts w:ascii="Arial" w:eastAsia="Times New Roman" w:hAnsi="Arial" w:cs="Arial"/>
          <w:color w:val="444746"/>
          <w:kern w:val="0"/>
          <w:sz w:val="14"/>
          <w:szCs w:val="14"/>
          <w:vertAlign w:val="superscript"/>
          <w14:ligatures w14:val="none"/>
        </w:rPr>
        <w:t>8</w:t>
      </w:r>
    </w:p>
    <w:p w14:paraId="2F537190"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2.4 Pfizer: The Digital Transformation Hub</w:t>
      </w:r>
    </w:p>
    <w:p w14:paraId="2F385C95"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Pfizer operates a "Pfizer Digital" organization that includes a dedicated </w:t>
      </w:r>
      <w:r w:rsidRPr="00C64827">
        <w:rPr>
          <w:rFonts w:ascii="Arial" w:eastAsia="Times New Roman" w:hAnsi="Arial" w:cs="Arial"/>
          <w:b/>
          <w:bCs/>
          <w:color w:val="1F1F1F"/>
          <w:kern w:val="0"/>
          <w:sz w:val="22"/>
          <w:szCs w:val="22"/>
          <w14:ligatures w14:val="none"/>
        </w:rPr>
        <w:t>AI Center of Excellence</w:t>
      </w:r>
      <w:r w:rsidRPr="00C64827">
        <w:rPr>
          <w:rFonts w:ascii="Arial" w:eastAsia="Times New Roman" w:hAnsi="Arial" w:cs="Arial"/>
          <w:color w:val="1F1F1F"/>
          <w:kern w:val="0"/>
          <w:sz w:val="22"/>
          <w:szCs w:val="22"/>
          <w14:ligatures w14:val="none"/>
        </w:rPr>
        <w:t xml:space="preserve"> and an </w:t>
      </w:r>
      <w:r w:rsidRPr="00C64827">
        <w:rPr>
          <w:rFonts w:ascii="Arial" w:eastAsia="Times New Roman" w:hAnsi="Arial" w:cs="Arial"/>
          <w:b/>
          <w:bCs/>
          <w:color w:val="1F1F1F"/>
          <w:kern w:val="0"/>
          <w:sz w:val="22"/>
          <w:szCs w:val="22"/>
          <w14:ligatures w14:val="none"/>
        </w:rPr>
        <w:t>R&amp;D Creation Center</w:t>
      </w:r>
      <w:r w:rsidRPr="00C64827">
        <w:rPr>
          <w:rFonts w:ascii="Arial" w:eastAsia="Times New Roman" w:hAnsi="Arial" w:cs="Arial"/>
          <w:color w:val="1F1F1F"/>
          <w:kern w:val="0"/>
          <w:sz w:val="22"/>
          <w:szCs w:val="22"/>
          <w14:ligatures w14:val="none"/>
        </w:rPr>
        <w:t>.</w:t>
      </w:r>
    </w:p>
    <w:p w14:paraId="20448D9B" w14:textId="77777777" w:rsidR="00C64827" w:rsidRPr="00C64827" w:rsidRDefault="00C64827" w:rsidP="00C64827">
      <w:pPr>
        <w:numPr>
          <w:ilvl w:val="0"/>
          <w:numId w:val="9"/>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Supercomputing &amp; Digital Twins:</w:t>
      </w:r>
      <w:r w:rsidRPr="00C64827">
        <w:rPr>
          <w:rFonts w:ascii="Arial" w:eastAsia="Times New Roman" w:hAnsi="Arial" w:cs="Arial"/>
          <w:color w:val="1F1F1F"/>
          <w:kern w:val="0"/>
          <w:sz w:val="22"/>
          <w:szCs w:val="22"/>
          <w14:ligatures w14:val="none"/>
        </w:rPr>
        <w:t xml:space="preserve"> Pfizer deployed "digital twins" of its manufacturing processes during the COVID-19 vaccine rollout to simulate production scenarios and optimize yield. The company utilizes a "cloud-native" R&amp;D infrastructure to run parallel analytics pipelines, drastically reducing clinical trial data processing times from months to hours.</w:t>
      </w:r>
      <w:r w:rsidRPr="00C64827">
        <w:rPr>
          <w:rFonts w:ascii="Arial" w:eastAsia="Times New Roman" w:hAnsi="Arial" w:cs="Arial"/>
          <w:color w:val="444746"/>
          <w:kern w:val="0"/>
          <w:sz w:val="14"/>
          <w:szCs w:val="14"/>
          <w:vertAlign w:val="superscript"/>
          <w14:ligatures w14:val="none"/>
        </w:rPr>
        <w:t>10</w:t>
      </w:r>
    </w:p>
    <w:p w14:paraId="00F9461C" w14:textId="77777777" w:rsidR="00C64827" w:rsidRPr="00C64827" w:rsidRDefault="00C64827" w:rsidP="00C64827">
      <w:pPr>
        <w:numPr>
          <w:ilvl w:val="0"/>
          <w:numId w:val="9"/>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lastRenderedPageBreak/>
        <w:t>Strategic Initiatives:</w:t>
      </w:r>
      <w:r w:rsidRPr="00C64827">
        <w:rPr>
          <w:rFonts w:ascii="Arial" w:eastAsia="Times New Roman" w:hAnsi="Arial" w:cs="Arial"/>
          <w:color w:val="1F1F1F"/>
          <w:kern w:val="0"/>
          <w:sz w:val="22"/>
          <w:szCs w:val="22"/>
          <w14:ligatures w14:val="none"/>
        </w:rPr>
        <w:t xml:space="preserve"> The AI CoE supports innovation initiatives by blending agile methodologies with deep R&amp;D expertise. Roles such as "Scrum Masters" within the AI CoE ensure that AI projects deliver measurable business outcomes rather than just theoretical outputs.</w:t>
      </w:r>
      <w:r w:rsidRPr="00C64827">
        <w:rPr>
          <w:rFonts w:ascii="Arial" w:eastAsia="Times New Roman" w:hAnsi="Arial" w:cs="Arial"/>
          <w:color w:val="444746"/>
          <w:kern w:val="0"/>
          <w:sz w:val="14"/>
          <w:szCs w:val="14"/>
          <w:vertAlign w:val="superscript"/>
          <w14:ligatures w14:val="none"/>
        </w:rPr>
        <w:t>11</w:t>
      </w:r>
    </w:p>
    <w:p w14:paraId="760348A1"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2.5 Novartis: The AI Innovation Lab</w:t>
      </w:r>
    </w:p>
    <w:p w14:paraId="77064BFC"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Novartis has established an </w:t>
      </w:r>
      <w:r w:rsidRPr="00C64827">
        <w:rPr>
          <w:rFonts w:ascii="Arial" w:eastAsia="Times New Roman" w:hAnsi="Arial" w:cs="Arial"/>
          <w:b/>
          <w:bCs/>
          <w:color w:val="1F1F1F"/>
          <w:kern w:val="0"/>
          <w:sz w:val="22"/>
          <w:szCs w:val="22"/>
          <w14:ligatures w14:val="none"/>
        </w:rPr>
        <w:t>AI Innovation Lab</w:t>
      </w:r>
      <w:r w:rsidRPr="00C64827">
        <w:rPr>
          <w:rFonts w:ascii="Arial" w:eastAsia="Times New Roman" w:hAnsi="Arial" w:cs="Arial"/>
          <w:color w:val="1F1F1F"/>
          <w:kern w:val="0"/>
          <w:sz w:val="22"/>
          <w:szCs w:val="22"/>
          <w14:ligatures w14:val="none"/>
        </w:rPr>
        <w:t xml:space="preserve"> and partnered strategically with Microsoft to democratize AI across the enterprise. The lab focuses on "generative chemistry" and optimizing clinical trial designs. By applying AI to historical clinical data, Novartis aims to create smarter trials with smaller control groups, reducing costs and patient burden.</w:t>
      </w:r>
      <w:r w:rsidRPr="00C64827">
        <w:rPr>
          <w:rFonts w:ascii="Arial" w:eastAsia="Times New Roman" w:hAnsi="Arial" w:cs="Arial"/>
          <w:color w:val="444746"/>
          <w:kern w:val="0"/>
          <w:sz w:val="14"/>
          <w:szCs w:val="14"/>
          <w:vertAlign w:val="superscript"/>
          <w14:ligatures w14:val="none"/>
        </w:rPr>
        <w:t>12</w:t>
      </w:r>
    </w:p>
    <w:p w14:paraId="479E05BF" w14:textId="77777777" w:rsidR="00C64827" w:rsidRPr="00C64827" w:rsidRDefault="00C64827" w:rsidP="00C64827">
      <w:pPr>
        <w:spacing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2.6 Profluent: The Protein Design Lab</w:t>
      </w:r>
    </w:p>
    <w:p w14:paraId="144F4C54"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Profluent represents the bleeding edge of AI in biology—an organization built entirely around an internal AI lab for protein design.</w:t>
      </w:r>
    </w:p>
    <w:p w14:paraId="412FE11F" w14:textId="77777777" w:rsidR="00C64827" w:rsidRPr="00C64827" w:rsidRDefault="00C64827" w:rsidP="00C64827">
      <w:pPr>
        <w:numPr>
          <w:ilvl w:val="0"/>
          <w:numId w:val="10"/>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AI for Biology:</w:t>
      </w:r>
      <w:r w:rsidRPr="00C64827">
        <w:rPr>
          <w:rFonts w:ascii="Arial" w:eastAsia="Times New Roman" w:hAnsi="Arial" w:cs="Arial"/>
          <w:color w:val="1F1F1F"/>
          <w:kern w:val="0"/>
          <w:sz w:val="22"/>
          <w:szCs w:val="22"/>
          <w14:ligatures w14:val="none"/>
        </w:rPr>
        <w:t xml:space="preserve"> Led by Ali Madani (architect of ProGen at Salesforce), Profluent views biology as being "programmable." Their internal team includes machine learning scientists and experimental biologists working in tandem. They develop Large Language Models (LLMs) that "speak" the language of proteins, generating functional protein sequences from scratch just as ChatGPT generates text.</w:t>
      </w:r>
      <w:r w:rsidRPr="00C64827">
        <w:rPr>
          <w:rFonts w:ascii="Arial" w:eastAsia="Times New Roman" w:hAnsi="Arial" w:cs="Arial"/>
          <w:color w:val="444746"/>
          <w:kern w:val="0"/>
          <w:sz w:val="14"/>
          <w:szCs w:val="14"/>
          <w:vertAlign w:val="superscript"/>
          <w14:ligatures w14:val="none"/>
        </w:rPr>
        <w:t>14</w:t>
      </w:r>
    </w:p>
    <w:p w14:paraId="64DC3B59" w14:textId="77777777" w:rsidR="00C64827" w:rsidRPr="00C64827" w:rsidRDefault="00C64827" w:rsidP="00C64827">
      <w:pPr>
        <w:numPr>
          <w:ilvl w:val="0"/>
          <w:numId w:val="10"/>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Internal Lab Capabilities:</w:t>
      </w:r>
      <w:r w:rsidRPr="00C64827">
        <w:rPr>
          <w:rFonts w:ascii="Arial" w:eastAsia="Times New Roman" w:hAnsi="Arial" w:cs="Arial"/>
          <w:color w:val="1F1F1F"/>
          <w:kern w:val="0"/>
          <w:sz w:val="22"/>
          <w:szCs w:val="22"/>
          <w14:ligatures w14:val="none"/>
        </w:rPr>
        <w:t xml:space="preserve"> The team includes experts like Aadyot Bhatnagar (ML) and Alex Meeske (Biology/CRISPR), highlighting the "bilingual" talent structure. They have built automation labs to validate AI-generated designs, closing the loop between digital prediction and physical reality.</w:t>
      </w:r>
      <w:r w:rsidRPr="00C64827">
        <w:rPr>
          <w:rFonts w:ascii="Arial" w:eastAsia="Times New Roman" w:hAnsi="Arial" w:cs="Arial"/>
          <w:color w:val="444746"/>
          <w:kern w:val="0"/>
          <w:sz w:val="14"/>
          <w:szCs w:val="14"/>
          <w:vertAlign w:val="superscript"/>
          <w14:ligatures w14:val="none"/>
        </w:rPr>
        <w:t>14</w:t>
      </w:r>
    </w:p>
    <w:p w14:paraId="6FDDC468" w14:textId="77777777" w:rsidR="00C64827" w:rsidRPr="00C64827" w:rsidRDefault="00C64827" w:rsidP="00C64827">
      <w:pPr>
        <w:spacing w:after="0" w:line="240" w:lineRule="auto"/>
        <w:outlineLvl w:val="1"/>
        <w:rPr>
          <w:rFonts w:ascii="Times New Roman" w:eastAsia="Times New Roman" w:hAnsi="Times New Roman" w:cs="Times New Roman"/>
          <w:b/>
          <w:bCs/>
          <w:kern w:val="0"/>
          <w:sz w:val="36"/>
          <w:szCs w:val="36"/>
          <w14:ligatures w14:val="none"/>
        </w:rPr>
      </w:pPr>
      <w:r w:rsidRPr="00C64827">
        <w:rPr>
          <w:rFonts w:ascii="Times New Roman" w:eastAsia="Times New Roman" w:hAnsi="Times New Roman" w:cs="Times New Roman"/>
          <w:b/>
          <w:bCs/>
          <w:kern w:val="0"/>
          <w:sz w:val="36"/>
          <w:szCs w:val="36"/>
          <w14:ligatures w14:val="none"/>
        </w:rPr>
        <w:pict w14:anchorId="3223CF1A">
          <v:rect id="_x0000_i1046" style="width:0;height:1.5pt" o:hralign="center" o:hrstd="t" o:hr="t" fillcolor="#a0a0a0" stroked="f"/>
        </w:pict>
      </w:r>
    </w:p>
    <w:p w14:paraId="29C4CC62" w14:textId="77777777" w:rsidR="00C64827" w:rsidRPr="00C64827" w:rsidRDefault="00C64827" w:rsidP="00C64827">
      <w:pPr>
        <w:spacing w:after="0" w:line="240" w:lineRule="auto"/>
        <w:outlineLvl w:val="1"/>
        <w:rPr>
          <w:rFonts w:ascii="Times New Roman" w:eastAsia="Times New Roman" w:hAnsi="Times New Roman" w:cs="Times New Roman"/>
          <w:b/>
          <w:bCs/>
          <w:kern w:val="0"/>
          <w:sz w:val="36"/>
          <w:szCs w:val="36"/>
          <w14:ligatures w14:val="none"/>
        </w:rPr>
      </w:pPr>
      <w:r w:rsidRPr="00C64827">
        <w:rPr>
          <w:rFonts w:ascii="Arial" w:eastAsia="Times New Roman" w:hAnsi="Arial" w:cs="Arial"/>
          <w:b/>
          <w:bCs/>
          <w:color w:val="1F1F1F"/>
          <w:kern w:val="0"/>
          <w:sz w:val="36"/>
          <w:szCs w:val="36"/>
          <w14:ligatures w14:val="none"/>
        </w:rPr>
        <w:t>3. Financial Fortresses: The Engineering of Risk and Trust</w:t>
      </w:r>
    </w:p>
    <w:p w14:paraId="7DE19627"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The financial sector has engaged in a fierce "arms race" for AI talent, treating internal AI labs as critical infrastructure for risk management, fraud detection, and customer experience. The prevailing philosophy is that banks are effectively technology companies with banking licenses.</w:t>
      </w:r>
    </w:p>
    <w:p w14:paraId="524A4C1B" w14:textId="77777777" w:rsidR="00C64827" w:rsidRPr="00C64827" w:rsidRDefault="00C64827" w:rsidP="00C64827">
      <w:pPr>
        <w:spacing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3.1 JPMorgan Chase: The Apex of Applied Research</w:t>
      </w:r>
    </w:p>
    <w:p w14:paraId="07567DE8"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JPMorgan Chase (JPMC) invests roughly $15 billion annually in technology, a significant portion of which funds its comprehensive AI ecosystem. The firm operates a distinct "Applied Research" division that bridges the gap between academic theory and business application.</w:t>
      </w:r>
    </w:p>
    <w:p w14:paraId="1C28D572" w14:textId="77777777" w:rsidR="00C64827" w:rsidRPr="00C64827" w:rsidRDefault="00C64827" w:rsidP="00C64827">
      <w:pPr>
        <w:spacing w:after="120" w:line="240" w:lineRule="auto"/>
        <w:outlineLvl w:val="3"/>
        <w:rPr>
          <w:rFonts w:ascii="Times New Roman" w:eastAsia="Times New Roman" w:hAnsi="Times New Roman" w:cs="Times New Roman"/>
          <w:b/>
          <w:bCs/>
          <w:kern w:val="0"/>
          <w14:ligatures w14:val="none"/>
        </w:rPr>
      </w:pPr>
      <w:r w:rsidRPr="00C64827">
        <w:rPr>
          <w:rFonts w:ascii="Arial" w:eastAsia="Times New Roman" w:hAnsi="Arial" w:cs="Arial"/>
          <w:b/>
          <w:bCs/>
          <w:color w:val="1F1F1F"/>
          <w:kern w:val="0"/>
          <w14:ligatures w14:val="none"/>
        </w:rPr>
        <w:t>Global Technology Applied Research</w:t>
      </w:r>
    </w:p>
    <w:p w14:paraId="659137AD"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The bank’s research agenda is vast, covering "AI Agents &amp; Hybrid Reasoning" (automating multi-step tasks), "Synthetic Data" (generating realistic datasets to train models without compromising privacy), and "AI Planning" (simulating financial scenarios).</w:t>
      </w:r>
      <w:r w:rsidRPr="00C64827">
        <w:rPr>
          <w:rFonts w:ascii="Arial" w:eastAsia="Times New Roman" w:hAnsi="Arial" w:cs="Arial"/>
          <w:color w:val="444746"/>
          <w:kern w:val="0"/>
          <w:sz w:val="14"/>
          <w:szCs w:val="14"/>
          <w:vertAlign w:val="superscript"/>
          <w14:ligatures w14:val="none"/>
        </w:rPr>
        <w:t>15</w:t>
      </w:r>
    </w:p>
    <w:p w14:paraId="0F11C9B5" w14:textId="77777777" w:rsidR="00C64827" w:rsidRPr="00C64827" w:rsidRDefault="00C64827" w:rsidP="00C64827">
      <w:pPr>
        <w:numPr>
          <w:ilvl w:val="0"/>
          <w:numId w:val="11"/>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Specialized Centers of Excellence:</w:t>
      </w:r>
      <w:r w:rsidRPr="00C64827">
        <w:rPr>
          <w:rFonts w:ascii="Arial" w:eastAsia="Times New Roman" w:hAnsi="Arial" w:cs="Arial"/>
          <w:color w:val="1F1F1F"/>
          <w:kern w:val="0"/>
          <w:sz w:val="22"/>
          <w:szCs w:val="22"/>
          <w14:ligatures w14:val="none"/>
        </w:rPr>
        <w:t xml:space="preserve"> JPMC has established specific CoEs for critical areas:</w:t>
      </w:r>
    </w:p>
    <w:p w14:paraId="3873E0C6" w14:textId="77777777" w:rsidR="00C64827" w:rsidRPr="00C64827" w:rsidRDefault="00C64827" w:rsidP="00C64827">
      <w:pPr>
        <w:numPr>
          <w:ilvl w:val="0"/>
          <w:numId w:val="12"/>
        </w:numPr>
        <w:spacing w:after="0" w:line="240" w:lineRule="auto"/>
        <w:ind w:left="87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Explainable AI CoE:</w:t>
      </w:r>
      <w:r w:rsidRPr="00C64827">
        <w:rPr>
          <w:rFonts w:ascii="Arial" w:eastAsia="Times New Roman" w:hAnsi="Arial" w:cs="Arial"/>
          <w:color w:val="1F1F1F"/>
          <w:kern w:val="0"/>
          <w:sz w:val="22"/>
          <w:szCs w:val="22"/>
          <w14:ligatures w14:val="none"/>
        </w:rPr>
        <w:t xml:space="preserve"> This unit focuses on fairness and model interpretability, a non-negotiable requirement in a regulated industry where "black box" decisions are unacceptable.</w:t>
      </w:r>
      <w:r w:rsidRPr="00C64827">
        <w:rPr>
          <w:rFonts w:ascii="Arial" w:eastAsia="Times New Roman" w:hAnsi="Arial" w:cs="Arial"/>
          <w:color w:val="444746"/>
          <w:kern w:val="0"/>
          <w:sz w:val="14"/>
          <w:szCs w:val="14"/>
          <w:vertAlign w:val="superscript"/>
          <w14:ligatures w14:val="none"/>
        </w:rPr>
        <w:t>16</w:t>
      </w:r>
    </w:p>
    <w:p w14:paraId="5082D25D" w14:textId="77777777" w:rsidR="00C64827" w:rsidRPr="00C64827" w:rsidRDefault="00C64827" w:rsidP="00C64827">
      <w:pPr>
        <w:numPr>
          <w:ilvl w:val="0"/>
          <w:numId w:val="13"/>
        </w:numPr>
        <w:spacing w:after="0" w:line="240" w:lineRule="auto"/>
        <w:ind w:left="87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lastRenderedPageBreak/>
        <w:t>AlgoCRYPT CoE:</w:t>
      </w:r>
      <w:r w:rsidRPr="00C64827">
        <w:rPr>
          <w:rFonts w:ascii="Arial" w:eastAsia="Times New Roman" w:hAnsi="Arial" w:cs="Arial"/>
          <w:color w:val="1F1F1F"/>
          <w:kern w:val="0"/>
          <w:sz w:val="22"/>
          <w:szCs w:val="22"/>
          <w14:ligatures w14:val="none"/>
        </w:rPr>
        <w:t xml:space="preserve"> This center researches the intersection of cryptography and secure distributed AI computation, preparing the bank for a future where data privacy and AI training must coexist securely.</w:t>
      </w:r>
      <w:r w:rsidRPr="00C64827">
        <w:rPr>
          <w:rFonts w:ascii="Arial" w:eastAsia="Times New Roman" w:hAnsi="Arial" w:cs="Arial"/>
          <w:color w:val="444746"/>
          <w:kern w:val="0"/>
          <w:sz w:val="14"/>
          <w:szCs w:val="14"/>
          <w:vertAlign w:val="superscript"/>
          <w14:ligatures w14:val="none"/>
        </w:rPr>
        <w:t>17</w:t>
      </w:r>
    </w:p>
    <w:p w14:paraId="45CD09BC" w14:textId="77777777" w:rsidR="00C64827" w:rsidRPr="00C64827" w:rsidRDefault="00C64827" w:rsidP="00C64827">
      <w:pPr>
        <w:numPr>
          <w:ilvl w:val="0"/>
          <w:numId w:val="14"/>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Quantum Computing:</w:t>
      </w:r>
      <w:r w:rsidRPr="00C64827">
        <w:rPr>
          <w:rFonts w:ascii="Arial" w:eastAsia="Times New Roman" w:hAnsi="Arial" w:cs="Arial"/>
          <w:color w:val="1F1F1F"/>
          <w:kern w:val="0"/>
          <w:sz w:val="22"/>
          <w:szCs w:val="22"/>
          <w14:ligatures w14:val="none"/>
        </w:rPr>
        <w:t xml:space="preserve"> JPMC has an internal team of scientists working on quantum algorithms for portfolio optimization and risk analysis. This forward-looking lab anticipates the disruption of classical cryptography and aims to secure the bank's infrastructure against future quantum threats.</w:t>
      </w:r>
      <w:r w:rsidRPr="00C64827">
        <w:rPr>
          <w:rFonts w:ascii="Arial" w:eastAsia="Times New Roman" w:hAnsi="Arial" w:cs="Arial"/>
          <w:color w:val="444746"/>
          <w:kern w:val="0"/>
          <w:sz w:val="14"/>
          <w:szCs w:val="14"/>
          <w:vertAlign w:val="superscript"/>
          <w14:ligatures w14:val="none"/>
        </w:rPr>
        <w:t>18</w:t>
      </w:r>
    </w:p>
    <w:p w14:paraId="65FB43DE" w14:textId="77777777" w:rsidR="00C64827" w:rsidRPr="00C64827" w:rsidRDefault="00C64827" w:rsidP="00C64827">
      <w:pPr>
        <w:numPr>
          <w:ilvl w:val="0"/>
          <w:numId w:val="14"/>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Hidden Talent Strategy:</w:t>
      </w:r>
      <w:r w:rsidRPr="00C64827">
        <w:rPr>
          <w:rFonts w:ascii="Arial" w:eastAsia="Times New Roman" w:hAnsi="Arial" w:cs="Arial"/>
          <w:color w:val="1F1F1F"/>
          <w:kern w:val="0"/>
          <w:sz w:val="22"/>
          <w:szCs w:val="22"/>
          <w14:ligatures w14:val="none"/>
        </w:rPr>
        <w:t xml:space="preserve"> JPMC implemented a "Skills Passport" program to identify "hidden" AI talent within its 250,000-person workforce. This internal mobility initiative uncovered over 3,000 employees with advanced AI skills who were not in AI-specific roles, allowing the bank to fill 60% of its AI specialist openings internally.</w:t>
      </w:r>
      <w:r w:rsidRPr="00C64827">
        <w:rPr>
          <w:rFonts w:ascii="Arial" w:eastAsia="Times New Roman" w:hAnsi="Arial" w:cs="Arial"/>
          <w:color w:val="444746"/>
          <w:kern w:val="0"/>
          <w:sz w:val="14"/>
          <w:szCs w:val="14"/>
          <w:vertAlign w:val="superscript"/>
          <w14:ligatures w14:val="none"/>
        </w:rPr>
        <w:t>19</w:t>
      </w:r>
    </w:p>
    <w:p w14:paraId="73677BEE"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3.2 Capital One: The Center for Machine Learning (C4ML)</w:t>
      </w:r>
    </w:p>
    <w:p w14:paraId="640A42F5"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Capital One has long branded itself as a software company, and its </w:t>
      </w:r>
      <w:r w:rsidRPr="00C64827">
        <w:rPr>
          <w:rFonts w:ascii="Arial" w:eastAsia="Times New Roman" w:hAnsi="Arial" w:cs="Arial"/>
          <w:b/>
          <w:bCs/>
          <w:color w:val="1F1F1F"/>
          <w:kern w:val="0"/>
          <w:sz w:val="22"/>
          <w:szCs w:val="22"/>
          <w14:ligatures w14:val="none"/>
        </w:rPr>
        <w:t>Center for Machine Learning (C4ML)</w:t>
      </w:r>
      <w:r w:rsidRPr="00C64827">
        <w:rPr>
          <w:rFonts w:ascii="Arial" w:eastAsia="Times New Roman" w:hAnsi="Arial" w:cs="Arial"/>
          <w:color w:val="1F1F1F"/>
          <w:kern w:val="0"/>
          <w:sz w:val="22"/>
          <w:szCs w:val="22"/>
          <w14:ligatures w14:val="none"/>
        </w:rPr>
        <w:t xml:space="preserve"> is the embodiment of this ethos.</w:t>
      </w:r>
    </w:p>
    <w:p w14:paraId="78B7A79D" w14:textId="77777777" w:rsidR="00C64827" w:rsidRPr="00C64827" w:rsidRDefault="00C64827" w:rsidP="00C64827">
      <w:pPr>
        <w:numPr>
          <w:ilvl w:val="0"/>
          <w:numId w:val="15"/>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In-House Consultancy:</w:t>
      </w:r>
      <w:r w:rsidRPr="00C64827">
        <w:rPr>
          <w:rFonts w:ascii="Arial" w:eastAsia="Times New Roman" w:hAnsi="Arial" w:cs="Arial"/>
          <w:color w:val="1F1F1F"/>
          <w:kern w:val="0"/>
          <w:sz w:val="22"/>
          <w:szCs w:val="22"/>
          <w14:ligatures w14:val="none"/>
        </w:rPr>
        <w:t xml:space="preserve"> C4ML acts as a centralized center of excellence that consults for the rest of the bank. To avoid the "ivory tower" syndrome, C4ML engineers are often </w:t>
      </w:r>
      <w:r w:rsidRPr="00C64827">
        <w:rPr>
          <w:rFonts w:ascii="Arial" w:eastAsia="Times New Roman" w:hAnsi="Arial" w:cs="Arial"/>
          <w:i/>
          <w:iCs/>
          <w:color w:val="1F1F1F"/>
          <w:kern w:val="0"/>
          <w:sz w:val="22"/>
          <w:szCs w:val="22"/>
          <w14:ligatures w14:val="none"/>
        </w:rPr>
        <w:t>co-located</w:t>
      </w:r>
      <w:r w:rsidRPr="00C64827">
        <w:rPr>
          <w:rFonts w:ascii="Arial" w:eastAsia="Times New Roman" w:hAnsi="Arial" w:cs="Arial"/>
          <w:color w:val="1F1F1F"/>
          <w:kern w:val="0"/>
          <w:sz w:val="22"/>
          <w:szCs w:val="22"/>
          <w14:ligatures w14:val="none"/>
        </w:rPr>
        <w:t xml:space="preserve"> with their internal customers (e.g., credit card, fraud, or anti-money laundering teams). This ensures that the AI models built are relevant, practical, and rapidly deployed.</w:t>
      </w:r>
      <w:r w:rsidRPr="00C64827">
        <w:rPr>
          <w:rFonts w:ascii="Arial" w:eastAsia="Times New Roman" w:hAnsi="Arial" w:cs="Arial"/>
          <w:color w:val="444746"/>
          <w:kern w:val="0"/>
          <w:sz w:val="14"/>
          <w:szCs w:val="14"/>
          <w:vertAlign w:val="superscript"/>
          <w14:ligatures w14:val="none"/>
        </w:rPr>
        <w:t>20</w:t>
      </w:r>
    </w:p>
    <w:p w14:paraId="38A6207B" w14:textId="77777777" w:rsidR="00C64827" w:rsidRPr="00C64827" w:rsidRDefault="00C64827" w:rsidP="00C64827">
      <w:pPr>
        <w:numPr>
          <w:ilvl w:val="0"/>
          <w:numId w:val="15"/>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Infrastructure as Product:</w:t>
      </w:r>
      <w:r w:rsidRPr="00C64827">
        <w:rPr>
          <w:rFonts w:ascii="Arial" w:eastAsia="Times New Roman" w:hAnsi="Arial" w:cs="Arial"/>
          <w:color w:val="1F1F1F"/>
          <w:kern w:val="0"/>
          <w:sz w:val="22"/>
          <w:szCs w:val="22"/>
          <w14:ligatures w14:val="none"/>
        </w:rPr>
        <w:t xml:space="preserve"> The center has built proprietary infrastructure to manage the ML lifecycle (MLOps). This internal tooling ensures the repeatability of experiments, tracks data lineage, and provides automated statistical testing to monitor model drift—crucial for maintaining model performance in dynamic financial markets.</w:t>
      </w:r>
      <w:r w:rsidRPr="00C64827">
        <w:rPr>
          <w:rFonts w:ascii="Arial" w:eastAsia="Times New Roman" w:hAnsi="Arial" w:cs="Arial"/>
          <w:color w:val="444746"/>
          <w:kern w:val="0"/>
          <w:sz w:val="14"/>
          <w:szCs w:val="14"/>
          <w:vertAlign w:val="superscript"/>
          <w14:ligatures w14:val="none"/>
        </w:rPr>
        <w:t>20</w:t>
      </w:r>
    </w:p>
    <w:p w14:paraId="5838DE7B" w14:textId="77777777" w:rsidR="00C64827" w:rsidRPr="00C64827" w:rsidRDefault="00C64827" w:rsidP="00C64827">
      <w:pPr>
        <w:numPr>
          <w:ilvl w:val="0"/>
          <w:numId w:val="15"/>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University Tech Incubators:</w:t>
      </w:r>
      <w:r w:rsidRPr="00C64827">
        <w:rPr>
          <w:rFonts w:ascii="Arial" w:eastAsia="Times New Roman" w:hAnsi="Arial" w:cs="Arial"/>
          <w:color w:val="1F1F1F"/>
          <w:kern w:val="0"/>
          <w:sz w:val="22"/>
          <w:szCs w:val="22"/>
          <w14:ligatures w14:val="none"/>
        </w:rPr>
        <w:t xml:space="preserve"> Capital One operates physical "Tech Incubators" at universities like the University of Illinois (UIUC) and the University of Maryland (UMD). These are not merely sponsorship deals; they are functional labs where students work on real Capital One projects, creating a direct pipeline of talent and research innovation into the company.</w:t>
      </w:r>
      <w:r w:rsidRPr="00C64827">
        <w:rPr>
          <w:rFonts w:ascii="Arial" w:eastAsia="Times New Roman" w:hAnsi="Arial" w:cs="Arial"/>
          <w:color w:val="444746"/>
          <w:kern w:val="0"/>
          <w:sz w:val="14"/>
          <w:szCs w:val="14"/>
          <w:vertAlign w:val="superscript"/>
          <w14:ligatures w14:val="none"/>
        </w:rPr>
        <w:t>21</w:t>
      </w:r>
    </w:p>
    <w:p w14:paraId="18BBFFAF"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3.3 Bank of America: The Patent Powerhouse</w:t>
      </w:r>
    </w:p>
    <w:p w14:paraId="7F4C9EBB"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Bank of America (BofA) focuses heavily on high-volume, high-touch applications, epitomized by its "Erica" assistant.</w:t>
      </w:r>
    </w:p>
    <w:p w14:paraId="39727B0C" w14:textId="77777777" w:rsidR="00C64827" w:rsidRPr="00C64827" w:rsidRDefault="00C64827" w:rsidP="00C64827">
      <w:pPr>
        <w:numPr>
          <w:ilvl w:val="0"/>
          <w:numId w:val="16"/>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Erica Development:</w:t>
      </w:r>
      <w:r w:rsidRPr="00C64827">
        <w:rPr>
          <w:rFonts w:ascii="Arial" w:eastAsia="Times New Roman" w:hAnsi="Arial" w:cs="Arial"/>
          <w:color w:val="1F1F1F"/>
          <w:kern w:val="0"/>
          <w:sz w:val="22"/>
          <w:szCs w:val="22"/>
          <w14:ligatures w14:val="none"/>
        </w:rPr>
        <w:t xml:space="preserve"> "Erica" is not a white-labeled vendor product but the result of deep internal development involving a "brain trust" of AI professionals, anthropologists, and data scientists. It has handled over 3 billion customer interactions, serving as a massive data gathering and service delivery engine.</w:t>
      </w:r>
      <w:r w:rsidRPr="00C64827">
        <w:rPr>
          <w:rFonts w:ascii="Arial" w:eastAsia="Times New Roman" w:hAnsi="Arial" w:cs="Arial"/>
          <w:color w:val="444746"/>
          <w:kern w:val="0"/>
          <w:sz w:val="14"/>
          <w:szCs w:val="14"/>
          <w:vertAlign w:val="superscript"/>
          <w14:ligatures w14:val="none"/>
        </w:rPr>
        <w:t>22</w:t>
      </w:r>
    </w:p>
    <w:p w14:paraId="77E752A6" w14:textId="77777777" w:rsidR="00C64827" w:rsidRPr="00C64827" w:rsidRDefault="00C64827" w:rsidP="00C64827">
      <w:pPr>
        <w:numPr>
          <w:ilvl w:val="0"/>
          <w:numId w:val="16"/>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Erica for Employees:</w:t>
      </w:r>
      <w:r w:rsidRPr="00C64827">
        <w:rPr>
          <w:rFonts w:ascii="Arial" w:eastAsia="Times New Roman" w:hAnsi="Arial" w:cs="Arial"/>
          <w:color w:val="1F1F1F"/>
          <w:kern w:val="0"/>
          <w:sz w:val="22"/>
          <w:szCs w:val="22"/>
          <w14:ligatures w14:val="none"/>
        </w:rPr>
        <w:t xml:space="preserve"> BofA has internalized this technology to assist its workforce. A massive internal deployment helps 210,000 associates with administrative tasks, password updates, and IT support. This "internal AI" reduces friction for employees, allowing them to focus on higher-value client work.</w:t>
      </w:r>
      <w:r w:rsidRPr="00C64827">
        <w:rPr>
          <w:rFonts w:ascii="Arial" w:eastAsia="Times New Roman" w:hAnsi="Arial" w:cs="Arial"/>
          <w:color w:val="444746"/>
          <w:kern w:val="0"/>
          <w:sz w:val="14"/>
          <w:szCs w:val="14"/>
          <w:vertAlign w:val="superscript"/>
          <w14:ligatures w14:val="none"/>
        </w:rPr>
        <w:t>23</w:t>
      </w:r>
    </w:p>
    <w:p w14:paraId="005A9B9A" w14:textId="77777777" w:rsidR="00C64827" w:rsidRPr="00C64827" w:rsidRDefault="00C64827" w:rsidP="00C64827">
      <w:pPr>
        <w:numPr>
          <w:ilvl w:val="0"/>
          <w:numId w:val="16"/>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Coding Automation:</w:t>
      </w:r>
      <w:r w:rsidRPr="00C64827">
        <w:rPr>
          <w:rFonts w:ascii="Arial" w:eastAsia="Times New Roman" w:hAnsi="Arial" w:cs="Arial"/>
          <w:color w:val="1F1F1F"/>
          <w:kern w:val="0"/>
          <w:sz w:val="22"/>
          <w:szCs w:val="22"/>
          <w14:ligatures w14:val="none"/>
        </w:rPr>
        <w:t xml:space="preserve"> BofA has deployed automated coding tools to its 17,000 software developers, signaling a strong move toward AI-augmented engineering to increase productivity and code quality.</w:t>
      </w:r>
      <w:r w:rsidRPr="00C64827">
        <w:rPr>
          <w:rFonts w:ascii="Arial" w:eastAsia="Times New Roman" w:hAnsi="Arial" w:cs="Arial"/>
          <w:color w:val="444746"/>
          <w:kern w:val="0"/>
          <w:sz w:val="14"/>
          <w:szCs w:val="14"/>
          <w:vertAlign w:val="superscript"/>
          <w14:ligatures w14:val="none"/>
        </w:rPr>
        <w:t>23</w:t>
      </w:r>
    </w:p>
    <w:p w14:paraId="2F1008A3"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3.4 Morgan Stanley: The Knowledge Management Lab</w:t>
      </w:r>
    </w:p>
    <w:p w14:paraId="152816B5"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Morgan Stanley’s approach is characterized by its early and deep partnership with OpenAI, establishing a specific internal capability to leverage Large Language Models (LLMs) for wealth management.</w:t>
      </w:r>
    </w:p>
    <w:p w14:paraId="3DFBD62D" w14:textId="77777777" w:rsidR="00C64827" w:rsidRPr="00C64827" w:rsidRDefault="00C64827" w:rsidP="00C64827">
      <w:pPr>
        <w:numPr>
          <w:ilvl w:val="0"/>
          <w:numId w:val="17"/>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lastRenderedPageBreak/>
        <w:t>AI @ Morgan Stanley:</w:t>
      </w:r>
      <w:r w:rsidRPr="00C64827">
        <w:rPr>
          <w:rFonts w:ascii="Arial" w:eastAsia="Times New Roman" w:hAnsi="Arial" w:cs="Arial"/>
          <w:color w:val="1F1F1F"/>
          <w:kern w:val="0"/>
          <w:sz w:val="22"/>
          <w:szCs w:val="22"/>
          <w14:ligatures w14:val="none"/>
        </w:rPr>
        <w:t xml:space="preserve"> The firm launched an internal assistant based on GPT-4 to give financial advisors instant access to the bank’s intellectual capital (over 100,000 research reports). This tool allows advisors to "chat" with the bank's collective knowledge, retrieving specific insights in seconds.</w:t>
      </w:r>
      <w:r w:rsidRPr="00C64827">
        <w:rPr>
          <w:rFonts w:ascii="Arial" w:eastAsia="Times New Roman" w:hAnsi="Arial" w:cs="Arial"/>
          <w:color w:val="444746"/>
          <w:kern w:val="0"/>
          <w:sz w:val="14"/>
          <w:szCs w:val="14"/>
          <w:vertAlign w:val="superscript"/>
          <w14:ligatures w14:val="none"/>
        </w:rPr>
        <w:t>24</w:t>
      </w:r>
    </w:p>
    <w:p w14:paraId="01544D93" w14:textId="77777777" w:rsidR="00C64827" w:rsidRPr="00C64827" w:rsidRDefault="00C64827" w:rsidP="00C64827">
      <w:pPr>
        <w:numPr>
          <w:ilvl w:val="0"/>
          <w:numId w:val="17"/>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Innovation Lab:</w:t>
      </w:r>
      <w:r w:rsidRPr="00C64827">
        <w:rPr>
          <w:rFonts w:ascii="Arial" w:eastAsia="Times New Roman" w:hAnsi="Arial" w:cs="Arial"/>
          <w:color w:val="1F1F1F"/>
          <w:kern w:val="0"/>
          <w:sz w:val="22"/>
          <w:szCs w:val="22"/>
          <w14:ligatures w14:val="none"/>
        </w:rPr>
        <w:t xml:space="preserve"> An 18,000 sq. ft. innovation lab in New York serves as a testing ground for customizing these tools. This physical space allows for rapid iteration and refinement of AI products before they are deployed firm-wide, ensuring they meet strict accuracy and compliance standards.</w:t>
      </w:r>
      <w:r w:rsidRPr="00C64827">
        <w:rPr>
          <w:rFonts w:ascii="Arial" w:eastAsia="Times New Roman" w:hAnsi="Arial" w:cs="Arial"/>
          <w:color w:val="444746"/>
          <w:kern w:val="0"/>
          <w:sz w:val="14"/>
          <w:szCs w:val="14"/>
          <w:vertAlign w:val="superscript"/>
          <w14:ligatures w14:val="none"/>
        </w:rPr>
        <w:t>25</w:t>
      </w:r>
    </w:p>
    <w:p w14:paraId="1A30AFFC" w14:textId="77777777" w:rsidR="00C64827" w:rsidRPr="00C64827" w:rsidRDefault="00C64827" w:rsidP="00C64827">
      <w:pPr>
        <w:numPr>
          <w:ilvl w:val="0"/>
          <w:numId w:val="17"/>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Asset Management Personas:</w:t>
      </w:r>
      <w:r w:rsidRPr="00C64827">
        <w:rPr>
          <w:rFonts w:ascii="Arial" w:eastAsia="Times New Roman" w:hAnsi="Arial" w:cs="Arial"/>
          <w:color w:val="1F1F1F"/>
          <w:kern w:val="0"/>
          <w:sz w:val="22"/>
          <w:szCs w:val="22"/>
          <w14:ligatures w14:val="none"/>
        </w:rPr>
        <w:t xml:space="preserve"> The internal lab developed a tool that creates different "personas" to mirror an investment committee. These AI agents debate investment ideas using the firm's internal documents, providing advisors with a simulated stress-test of their strategies.</w:t>
      </w:r>
      <w:r w:rsidRPr="00C64827">
        <w:rPr>
          <w:rFonts w:ascii="Arial" w:eastAsia="Times New Roman" w:hAnsi="Arial" w:cs="Arial"/>
          <w:color w:val="444746"/>
          <w:kern w:val="0"/>
          <w:sz w:val="14"/>
          <w:szCs w:val="14"/>
          <w:vertAlign w:val="superscript"/>
          <w14:ligatures w14:val="none"/>
        </w:rPr>
        <w:t>26</w:t>
      </w:r>
    </w:p>
    <w:p w14:paraId="58DC1723"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3.5 Goldman Sachs: The R&amp;D Investor</w:t>
      </w:r>
    </w:p>
    <w:p w14:paraId="0E706EB9"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Goldman Sachs has integrated AI R&amp;D directly into its business strategy, focusing on "Value Creation + Growth."</w:t>
      </w:r>
    </w:p>
    <w:p w14:paraId="0A5478A4" w14:textId="77777777" w:rsidR="00C64827" w:rsidRPr="00C64827" w:rsidRDefault="00C64827" w:rsidP="00C64827">
      <w:pPr>
        <w:numPr>
          <w:ilvl w:val="0"/>
          <w:numId w:val="18"/>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AI R&amp;D:</w:t>
      </w:r>
      <w:r w:rsidRPr="00C64827">
        <w:rPr>
          <w:rFonts w:ascii="Arial" w:eastAsia="Times New Roman" w:hAnsi="Arial" w:cs="Arial"/>
          <w:color w:val="1F1F1F"/>
          <w:kern w:val="0"/>
          <w:sz w:val="22"/>
          <w:szCs w:val="22"/>
          <w14:ligatures w14:val="none"/>
        </w:rPr>
        <w:t xml:space="preserve"> The bank has a dedicated "VP, Data, Analytics &amp; Insights" role and invests heavily in internal AI capabilities. They have launched an AI assistant firmwide to enhance productivity.</w:t>
      </w:r>
      <w:r w:rsidRPr="00C64827">
        <w:rPr>
          <w:rFonts w:ascii="Arial" w:eastAsia="Times New Roman" w:hAnsi="Arial" w:cs="Arial"/>
          <w:color w:val="444746"/>
          <w:kern w:val="0"/>
          <w:sz w:val="14"/>
          <w:szCs w:val="14"/>
          <w:vertAlign w:val="superscript"/>
          <w14:ligatures w14:val="none"/>
        </w:rPr>
        <w:t>25</w:t>
      </w:r>
    </w:p>
    <w:p w14:paraId="65A4DF5A" w14:textId="77777777" w:rsidR="00C64827" w:rsidRPr="00C64827" w:rsidRDefault="00C64827" w:rsidP="00C64827">
      <w:pPr>
        <w:numPr>
          <w:ilvl w:val="0"/>
          <w:numId w:val="18"/>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Investment in Capabilities:</w:t>
      </w:r>
      <w:r w:rsidRPr="00C64827">
        <w:rPr>
          <w:rFonts w:ascii="Arial" w:eastAsia="Times New Roman" w:hAnsi="Arial" w:cs="Arial"/>
          <w:color w:val="1F1F1F"/>
          <w:kern w:val="0"/>
          <w:sz w:val="22"/>
          <w:szCs w:val="22"/>
          <w14:ligatures w14:val="none"/>
        </w:rPr>
        <w:t xml:space="preserve"> Goldman Sachs, along with Everstone Capital, invested in </w:t>
      </w:r>
      <w:r w:rsidRPr="00C64827">
        <w:rPr>
          <w:rFonts w:ascii="Arial" w:eastAsia="Times New Roman" w:hAnsi="Arial" w:cs="Arial"/>
          <w:b/>
          <w:bCs/>
          <w:color w:val="1F1F1F"/>
          <w:kern w:val="0"/>
          <w:sz w:val="22"/>
          <w:szCs w:val="22"/>
          <w14:ligatures w14:val="none"/>
        </w:rPr>
        <w:t>Cprime</w:t>
      </w:r>
      <w:r w:rsidRPr="00C64827">
        <w:rPr>
          <w:rFonts w:ascii="Arial" w:eastAsia="Times New Roman" w:hAnsi="Arial" w:cs="Arial"/>
          <w:color w:val="1F1F1F"/>
          <w:kern w:val="0"/>
          <w:sz w:val="22"/>
          <w:szCs w:val="22"/>
          <w14:ligatures w14:val="none"/>
        </w:rPr>
        <w:t>, a consulting firm with a "Global AI Center of Excellence." This strategic move allows Goldman to leverage external expertise while building its own internal competencies.</w:t>
      </w:r>
      <w:r w:rsidRPr="00C64827">
        <w:rPr>
          <w:rFonts w:ascii="Arial" w:eastAsia="Times New Roman" w:hAnsi="Arial" w:cs="Arial"/>
          <w:color w:val="444746"/>
          <w:kern w:val="0"/>
          <w:sz w:val="14"/>
          <w:szCs w:val="14"/>
          <w:vertAlign w:val="superscript"/>
          <w14:ligatures w14:val="none"/>
        </w:rPr>
        <w:t>28</w:t>
      </w:r>
    </w:p>
    <w:p w14:paraId="01196D3F" w14:textId="77777777" w:rsidR="00C64827" w:rsidRPr="00C64827" w:rsidRDefault="00C64827" w:rsidP="00C64827">
      <w:pPr>
        <w:spacing w:after="0" w:line="240" w:lineRule="auto"/>
        <w:outlineLvl w:val="1"/>
        <w:rPr>
          <w:rFonts w:ascii="Times New Roman" w:eastAsia="Times New Roman" w:hAnsi="Times New Roman" w:cs="Times New Roman"/>
          <w:b/>
          <w:bCs/>
          <w:kern w:val="0"/>
          <w:sz w:val="36"/>
          <w:szCs w:val="36"/>
          <w14:ligatures w14:val="none"/>
        </w:rPr>
      </w:pPr>
      <w:r w:rsidRPr="00C64827">
        <w:rPr>
          <w:rFonts w:ascii="Times New Roman" w:eastAsia="Times New Roman" w:hAnsi="Times New Roman" w:cs="Times New Roman"/>
          <w:b/>
          <w:bCs/>
          <w:kern w:val="0"/>
          <w:sz w:val="36"/>
          <w:szCs w:val="36"/>
          <w14:ligatures w14:val="none"/>
        </w:rPr>
        <w:pict w14:anchorId="22CCE912">
          <v:rect id="_x0000_i1047" style="width:0;height:1.5pt" o:hralign="center" o:hrstd="t" o:hr="t" fillcolor="#a0a0a0" stroked="f"/>
        </w:pict>
      </w:r>
    </w:p>
    <w:p w14:paraId="4780AC6E" w14:textId="77777777" w:rsidR="00C64827" w:rsidRPr="00C64827" w:rsidRDefault="00C64827" w:rsidP="00C64827">
      <w:pPr>
        <w:spacing w:after="0" w:line="240" w:lineRule="auto"/>
        <w:outlineLvl w:val="1"/>
        <w:rPr>
          <w:rFonts w:ascii="Times New Roman" w:eastAsia="Times New Roman" w:hAnsi="Times New Roman" w:cs="Times New Roman"/>
          <w:b/>
          <w:bCs/>
          <w:kern w:val="0"/>
          <w:sz w:val="36"/>
          <w:szCs w:val="36"/>
          <w14:ligatures w14:val="none"/>
        </w:rPr>
      </w:pPr>
      <w:r w:rsidRPr="00C64827">
        <w:rPr>
          <w:rFonts w:ascii="Arial" w:eastAsia="Times New Roman" w:hAnsi="Arial" w:cs="Arial"/>
          <w:b/>
          <w:bCs/>
          <w:color w:val="1F1F1F"/>
          <w:kern w:val="0"/>
          <w:sz w:val="36"/>
          <w:szCs w:val="36"/>
          <w14:ligatures w14:val="none"/>
        </w:rPr>
        <w:t>4. Retail &amp; Consumer Goods: The Adaptive Store and Digital Core</w:t>
      </w:r>
    </w:p>
    <w:p w14:paraId="2E63C7B0"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Retailers face a dual challenge: optimizing complex global supply chains and personalizing the customer experience in real-time. Consequently, their AI labs often oscillate between "back-of-house" efficiency engines and "front-of-house" customer experience experiments.</w:t>
      </w:r>
    </w:p>
    <w:p w14:paraId="44F07411" w14:textId="77777777" w:rsidR="00C64827" w:rsidRPr="00C64827" w:rsidRDefault="00C64827" w:rsidP="00C64827">
      <w:pPr>
        <w:spacing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4.1 Walmart: From Incubation to Integration</w:t>
      </w:r>
    </w:p>
    <w:p w14:paraId="57A194CE"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Walmart’s journey offers a critical case study in the lifecycle of corporate innovation labs.</w:t>
      </w:r>
    </w:p>
    <w:p w14:paraId="6CD67A80" w14:textId="77777777" w:rsidR="00C64827" w:rsidRPr="00C64827" w:rsidRDefault="00C64827" w:rsidP="00C64827">
      <w:pPr>
        <w:numPr>
          <w:ilvl w:val="0"/>
          <w:numId w:val="19"/>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Store No 8 (Closed):</w:t>
      </w:r>
      <w:r w:rsidRPr="00C64827">
        <w:rPr>
          <w:rFonts w:ascii="Arial" w:eastAsia="Times New Roman" w:hAnsi="Arial" w:cs="Arial"/>
          <w:color w:val="1F1F1F"/>
          <w:kern w:val="0"/>
          <w:sz w:val="22"/>
          <w:szCs w:val="22"/>
          <w14:ligatures w14:val="none"/>
        </w:rPr>
        <w:t xml:space="preserve"> Founded in 2017 as a tech incubator to "keep ahead of the curve," Store No 8 incubated projects like conversational commerce, spatial computing, and VR. However, in early 2024, Walmart shuttered the division. This was not a failure of innovation, but a signal of maturity: the capabilities had been "graduated" and embedded into the core business. Walmart moved from having a separate "innovation" team to making innovation everyone's job, acknowledging that AI is now fundamental to retail operations.</w:t>
      </w:r>
      <w:r w:rsidRPr="00C64827">
        <w:rPr>
          <w:rFonts w:ascii="Arial" w:eastAsia="Times New Roman" w:hAnsi="Arial" w:cs="Arial"/>
          <w:color w:val="444746"/>
          <w:kern w:val="0"/>
          <w:sz w:val="14"/>
          <w:szCs w:val="14"/>
          <w:vertAlign w:val="superscript"/>
          <w14:ligatures w14:val="none"/>
        </w:rPr>
        <w:t>29</w:t>
      </w:r>
    </w:p>
    <w:p w14:paraId="7B266E44" w14:textId="77777777" w:rsidR="00C64827" w:rsidRPr="00C64827" w:rsidRDefault="00C64827" w:rsidP="00C64827">
      <w:pPr>
        <w:numPr>
          <w:ilvl w:val="0"/>
          <w:numId w:val="19"/>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Intelligent Retail Lab (IRL):</w:t>
      </w:r>
      <w:r w:rsidRPr="00C64827">
        <w:rPr>
          <w:rFonts w:ascii="Arial" w:eastAsia="Times New Roman" w:hAnsi="Arial" w:cs="Arial"/>
          <w:color w:val="1F1F1F"/>
          <w:kern w:val="0"/>
          <w:sz w:val="22"/>
          <w:szCs w:val="22"/>
          <w14:ligatures w14:val="none"/>
        </w:rPr>
        <w:t xml:space="preserve"> Located in Levittown, NY, the IRL is a fully operational "store of the future." It is equipped with over 1,500 cameras and sensors to monitor inventory in real-time. Unlike Amazon Go’s cashier-less focus, IRL focuses on "stockout syndrome"—ensuring fresh meat and produce are always available. It processes huge volumes of data locally (edge computing) to alert associates to restock needs or abandoned carts, serving as a live testbed for AI in physical retail.</w:t>
      </w:r>
      <w:r w:rsidRPr="00C64827">
        <w:rPr>
          <w:rFonts w:ascii="Arial" w:eastAsia="Times New Roman" w:hAnsi="Arial" w:cs="Arial"/>
          <w:color w:val="444746"/>
          <w:kern w:val="0"/>
          <w:sz w:val="14"/>
          <w:szCs w:val="14"/>
          <w:vertAlign w:val="superscript"/>
          <w14:ligatures w14:val="none"/>
        </w:rPr>
        <w:t>31</w:t>
      </w:r>
    </w:p>
    <w:p w14:paraId="0C612AF4"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lastRenderedPageBreak/>
        <w:t>4.2 Lowe’s: Innovation Labs and Spatial Commerce</w:t>
      </w:r>
    </w:p>
    <w:p w14:paraId="06B99D0C"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Lowe’s Innovation Labs remains a distinct and active entity, focusing heavily on visualization, robotics, and the democratization of expertise.</w:t>
      </w:r>
    </w:p>
    <w:p w14:paraId="19CA9700" w14:textId="77777777" w:rsidR="00C64827" w:rsidRPr="00C64827" w:rsidRDefault="00C64827" w:rsidP="00C64827">
      <w:pPr>
        <w:numPr>
          <w:ilvl w:val="0"/>
          <w:numId w:val="20"/>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Infinite Kitchen &amp; Spatial Commerce:</w:t>
      </w:r>
      <w:r w:rsidRPr="00C64827">
        <w:rPr>
          <w:rFonts w:ascii="Arial" w:eastAsia="Times New Roman" w:hAnsi="Arial" w:cs="Arial"/>
          <w:color w:val="1F1F1F"/>
          <w:kern w:val="0"/>
          <w:sz w:val="22"/>
          <w:szCs w:val="22"/>
          <w14:ligatures w14:val="none"/>
        </w:rPr>
        <w:t xml:space="preserve"> Leveraging spatial computing and AR, the "Infinite Kitchen" product allows customers to visualize kitchen redesigns using Apple Vision Pro and other devices. This internal product was developed to bridge the imagination gap for customers, increasing conversion rates.</w:t>
      </w:r>
      <w:r w:rsidRPr="00C64827">
        <w:rPr>
          <w:rFonts w:ascii="Arial" w:eastAsia="Times New Roman" w:hAnsi="Arial" w:cs="Arial"/>
          <w:color w:val="444746"/>
          <w:kern w:val="0"/>
          <w:sz w:val="14"/>
          <w:szCs w:val="14"/>
          <w:vertAlign w:val="superscript"/>
          <w14:ligatures w14:val="none"/>
        </w:rPr>
        <w:t>33</w:t>
      </w:r>
    </w:p>
    <w:p w14:paraId="0C0F92FA" w14:textId="77777777" w:rsidR="00C64827" w:rsidRPr="00C64827" w:rsidRDefault="00C64827" w:rsidP="00C64827">
      <w:pPr>
        <w:numPr>
          <w:ilvl w:val="0"/>
          <w:numId w:val="20"/>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LoweBot &amp; Robotics:</w:t>
      </w:r>
      <w:r w:rsidRPr="00C64827">
        <w:rPr>
          <w:rFonts w:ascii="Arial" w:eastAsia="Times New Roman" w:hAnsi="Arial" w:cs="Arial"/>
          <w:color w:val="1F1F1F"/>
          <w:kern w:val="0"/>
          <w:sz w:val="22"/>
          <w:szCs w:val="22"/>
          <w14:ligatures w14:val="none"/>
        </w:rPr>
        <w:t xml:space="preserve"> The lab pioneered in-store autonomous robots (LoweBot) for inventory scanning and customer guidance. While early prototypes were customer-facing, the focus has shifted toward "store digital twins" that arm associates with accurate inventory data.</w:t>
      </w:r>
      <w:r w:rsidRPr="00C64827">
        <w:rPr>
          <w:rFonts w:ascii="Arial" w:eastAsia="Times New Roman" w:hAnsi="Arial" w:cs="Arial"/>
          <w:color w:val="444746"/>
          <w:kern w:val="0"/>
          <w:sz w:val="14"/>
          <w:szCs w:val="14"/>
          <w:vertAlign w:val="superscript"/>
          <w14:ligatures w14:val="none"/>
        </w:rPr>
        <w:t>34</w:t>
      </w:r>
    </w:p>
    <w:p w14:paraId="4C86283B" w14:textId="77777777" w:rsidR="00C64827" w:rsidRPr="00C64827" w:rsidRDefault="00C64827" w:rsidP="00C64827">
      <w:pPr>
        <w:numPr>
          <w:ilvl w:val="0"/>
          <w:numId w:val="20"/>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MyLow:</w:t>
      </w:r>
      <w:r w:rsidRPr="00C64827">
        <w:rPr>
          <w:rFonts w:ascii="Arial" w:eastAsia="Times New Roman" w:hAnsi="Arial" w:cs="Arial"/>
          <w:color w:val="1F1F1F"/>
          <w:kern w:val="0"/>
          <w:sz w:val="22"/>
          <w:szCs w:val="22"/>
          <w14:ligatures w14:val="none"/>
        </w:rPr>
        <w:t xml:space="preserve"> An internal AI companion app for associates that uses OpenAI APIs. This tool gives employees "superpowers" by instantly accessing project steps and product availability, effectively democratizing home improvement expertise and allowing any associate to answer complex questions.</w:t>
      </w:r>
      <w:r w:rsidRPr="00C64827">
        <w:rPr>
          <w:rFonts w:ascii="Arial" w:eastAsia="Times New Roman" w:hAnsi="Arial" w:cs="Arial"/>
          <w:color w:val="444746"/>
          <w:kern w:val="0"/>
          <w:sz w:val="14"/>
          <w:szCs w:val="14"/>
          <w:vertAlign w:val="superscript"/>
          <w14:ligatures w14:val="none"/>
        </w:rPr>
        <w:t>35</w:t>
      </w:r>
    </w:p>
    <w:p w14:paraId="51C24E1A"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4.3 Target: Data Sciences as a Supply Chain Driver</w:t>
      </w:r>
    </w:p>
    <w:p w14:paraId="263B2027"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Target’s "Data Sciences" team operates less like a flashy lab and more like a core engineering division, focusing on deep supply chain optimization.</w:t>
      </w:r>
    </w:p>
    <w:p w14:paraId="454D3070" w14:textId="77777777" w:rsidR="00C64827" w:rsidRPr="00C64827" w:rsidRDefault="00C64827" w:rsidP="00C64827">
      <w:pPr>
        <w:numPr>
          <w:ilvl w:val="0"/>
          <w:numId w:val="21"/>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Greenfield:</w:t>
      </w:r>
      <w:r w:rsidRPr="00C64827">
        <w:rPr>
          <w:rFonts w:ascii="Arial" w:eastAsia="Times New Roman" w:hAnsi="Arial" w:cs="Arial"/>
          <w:color w:val="1F1F1F"/>
          <w:kern w:val="0"/>
          <w:sz w:val="22"/>
          <w:szCs w:val="22"/>
          <w14:ligatures w14:val="none"/>
        </w:rPr>
        <w:t xml:space="preserve"> Target built an internal data visualization and reporting tool called "Greenfield" to replace third-party vendors. This tool is used by over 500,000 team members and vendors, saving the company millions in productivity costs. It represents a massive internal product development effort to democratize data access and reduce dependency on external software.</w:t>
      </w:r>
      <w:r w:rsidRPr="00C64827">
        <w:rPr>
          <w:rFonts w:ascii="Arial" w:eastAsia="Times New Roman" w:hAnsi="Arial" w:cs="Arial"/>
          <w:color w:val="444746"/>
          <w:kern w:val="0"/>
          <w:sz w:val="14"/>
          <w:szCs w:val="14"/>
          <w:vertAlign w:val="superscript"/>
          <w14:ligatures w14:val="none"/>
        </w:rPr>
        <w:t>36</w:t>
      </w:r>
    </w:p>
    <w:p w14:paraId="3D482256" w14:textId="77777777" w:rsidR="00C64827" w:rsidRPr="00C64827" w:rsidRDefault="00C64827" w:rsidP="00C64827">
      <w:pPr>
        <w:numPr>
          <w:ilvl w:val="0"/>
          <w:numId w:val="21"/>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Supply Chain Optimization:</w:t>
      </w:r>
      <w:r w:rsidRPr="00C64827">
        <w:rPr>
          <w:rFonts w:ascii="Arial" w:eastAsia="Times New Roman" w:hAnsi="Arial" w:cs="Arial"/>
          <w:color w:val="1F1F1F"/>
          <w:kern w:val="0"/>
          <w:sz w:val="22"/>
          <w:szCs w:val="22"/>
          <w14:ligatures w14:val="none"/>
        </w:rPr>
        <w:t xml:space="preserve"> The team leverages "Last Mile Supply Chain Optimization" algorithms and "Store Digital Twins" to simulate inventory placement. They have developed specific AI models for "Buy It Again" recommendations and "Contextual Offer Recommendation Engines" (CORE) to personalize the guest experience.</w:t>
      </w:r>
      <w:r w:rsidRPr="00C64827">
        <w:rPr>
          <w:rFonts w:ascii="Arial" w:eastAsia="Times New Roman" w:hAnsi="Arial" w:cs="Arial"/>
          <w:color w:val="444746"/>
          <w:kern w:val="0"/>
          <w:sz w:val="14"/>
          <w:szCs w:val="14"/>
          <w:vertAlign w:val="superscript"/>
          <w14:ligatures w14:val="none"/>
        </w:rPr>
        <w:t>37</w:t>
      </w:r>
    </w:p>
    <w:p w14:paraId="135A1B6E"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4.4 The Clorox Company: Digital Core Transformation</w:t>
      </w:r>
    </w:p>
    <w:p w14:paraId="02DB0ACE"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Clorox has embarked on a $500M+ digital transformation, establishing a "Digital Core" to modernize its operations.</w:t>
      </w:r>
    </w:p>
    <w:p w14:paraId="283A2B06" w14:textId="77777777" w:rsidR="00C64827" w:rsidRPr="00C64827" w:rsidRDefault="00C64827" w:rsidP="00C64827">
      <w:pPr>
        <w:numPr>
          <w:ilvl w:val="0"/>
          <w:numId w:val="22"/>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AI in R&amp;D:</w:t>
      </w:r>
      <w:r w:rsidRPr="00C64827">
        <w:rPr>
          <w:rFonts w:ascii="Arial" w:eastAsia="Times New Roman" w:hAnsi="Arial" w:cs="Arial"/>
          <w:color w:val="1F1F1F"/>
          <w:kern w:val="0"/>
          <w:sz w:val="22"/>
          <w:szCs w:val="22"/>
          <w14:ligatures w14:val="none"/>
        </w:rPr>
        <w:t xml:space="preserve"> Clorox uses AI to generate and rank product concepts, cutting innovation discovery time by a third. Their "Digital Core" suite of tools helps R&amp;D teams identify "technology unlocks" that meet genuine consumer needs, moving from a technology-first to a consumer-first innovation model.</w:t>
      </w:r>
      <w:r w:rsidRPr="00C64827">
        <w:rPr>
          <w:rFonts w:ascii="Arial" w:eastAsia="Times New Roman" w:hAnsi="Arial" w:cs="Arial"/>
          <w:color w:val="444746"/>
          <w:kern w:val="0"/>
          <w:sz w:val="14"/>
          <w:szCs w:val="14"/>
          <w:vertAlign w:val="superscript"/>
          <w14:ligatures w14:val="none"/>
        </w:rPr>
        <w:t>39</w:t>
      </w:r>
    </w:p>
    <w:p w14:paraId="5A9142C6" w14:textId="77777777" w:rsidR="00C64827" w:rsidRPr="00C64827" w:rsidRDefault="00C64827" w:rsidP="00C64827">
      <w:pPr>
        <w:numPr>
          <w:ilvl w:val="0"/>
          <w:numId w:val="22"/>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ERP &amp; Forecasting:</w:t>
      </w:r>
      <w:r w:rsidRPr="00C64827">
        <w:rPr>
          <w:rFonts w:ascii="Arial" w:eastAsia="Times New Roman" w:hAnsi="Arial" w:cs="Arial"/>
          <w:color w:val="1F1F1F"/>
          <w:kern w:val="0"/>
          <w:sz w:val="22"/>
          <w:szCs w:val="22"/>
          <w14:ligatures w14:val="none"/>
        </w:rPr>
        <w:t xml:space="preserve"> They employ predictive AI models within their new ERP infrastructure to improve demand forecasting and revenue management. This was crucial for navigating the post-cyberattack recovery and managing inflation.</w:t>
      </w:r>
      <w:r w:rsidRPr="00C64827">
        <w:rPr>
          <w:rFonts w:ascii="Arial" w:eastAsia="Times New Roman" w:hAnsi="Arial" w:cs="Arial"/>
          <w:color w:val="444746"/>
          <w:kern w:val="0"/>
          <w:sz w:val="14"/>
          <w:szCs w:val="14"/>
          <w:vertAlign w:val="superscript"/>
          <w14:ligatures w14:val="none"/>
        </w:rPr>
        <w:t>40</w:t>
      </w:r>
    </w:p>
    <w:p w14:paraId="11BB7C40"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4.5 Procter &amp; Gamble (P&amp;G): Constructive Disruption</w:t>
      </w:r>
    </w:p>
    <w:p w14:paraId="609A6051"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P&amp;G operates an internal "AI predictive analytics platform" to manage supply chain disruptions.</w:t>
      </w:r>
    </w:p>
    <w:p w14:paraId="1D6DDEB1" w14:textId="77777777" w:rsidR="00C64827" w:rsidRPr="00C64827" w:rsidRDefault="00C64827" w:rsidP="00C64827">
      <w:pPr>
        <w:numPr>
          <w:ilvl w:val="0"/>
          <w:numId w:val="23"/>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Operational Savings:</w:t>
      </w:r>
      <w:r w:rsidRPr="00C64827">
        <w:rPr>
          <w:rFonts w:ascii="Arial" w:eastAsia="Times New Roman" w:hAnsi="Arial" w:cs="Arial"/>
          <w:color w:val="1F1F1F"/>
          <w:kern w:val="0"/>
          <w:sz w:val="22"/>
          <w:szCs w:val="22"/>
          <w14:ligatures w14:val="none"/>
        </w:rPr>
        <w:t xml:space="preserve"> Internal reports claim this platform saved $60 million annually by optimizing inventory during product phase-ins/outs. The system allows P&amp;G to anticipate disruptions (like the Suez Canal blockage) and adjust manufacturing accordingly.</w:t>
      </w:r>
      <w:r w:rsidRPr="00C64827">
        <w:rPr>
          <w:rFonts w:ascii="Arial" w:eastAsia="Times New Roman" w:hAnsi="Arial" w:cs="Arial"/>
          <w:color w:val="444746"/>
          <w:kern w:val="0"/>
          <w:sz w:val="14"/>
          <w:szCs w:val="14"/>
          <w:vertAlign w:val="superscript"/>
          <w14:ligatures w14:val="none"/>
        </w:rPr>
        <w:t>41</w:t>
      </w:r>
    </w:p>
    <w:p w14:paraId="1B04E8EC" w14:textId="77777777" w:rsidR="00C64827" w:rsidRPr="00C64827" w:rsidRDefault="00C64827" w:rsidP="00C64827">
      <w:pPr>
        <w:numPr>
          <w:ilvl w:val="0"/>
          <w:numId w:val="23"/>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lastRenderedPageBreak/>
        <w:t>Signal:</w:t>
      </w:r>
      <w:r w:rsidRPr="00C64827">
        <w:rPr>
          <w:rFonts w:ascii="Arial" w:eastAsia="Times New Roman" w:hAnsi="Arial" w:cs="Arial"/>
          <w:color w:val="1F1F1F"/>
          <w:kern w:val="0"/>
          <w:sz w:val="22"/>
          <w:szCs w:val="22"/>
          <w14:ligatures w14:val="none"/>
        </w:rPr>
        <w:t xml:space="preserve"> P&amp;G hosts "Signal," an innovation event that acts as a convergence point for their internal R&amp;D and external partners, fostering a culture of "constructive disruption".</w:t>
      </w:r>
      <w:r w:rsidRPr="00C64827">
        <w:rPr>
          <w:rFonts w:ascii="Arial" w:eastAsia="Times New Roman" w:hAnsi="Arial" w:cs="Arial"/>
          <w:color w:val="444746"/>
          <w:kern w:val="0"/>
          <w:sz w:val="14"/>
          <w:szCs w:val="14"/>
          <w:vertAlign w:val="superscript"/>
          <w14:ligatures w14:val="none"/>
        </w:rPr>
        <w:t>42</w:t>
      </w:r>
    </w:p>
    <w:p w14:paraId="26685730"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4.6 Coca-Cola &amp; PepsiCo: The Marketing &amp; Agriculture Labs</w:t>
      </w:r>
    </w:p>
    <w:p w14:paraId="0BE5A1C9" w14:textId="77777777" w:rsidR="00C64827" w:rsidRPr="00C64827" w:rsidRDefault="00C64827" w:rsidP="00C64827">
      <w:pPr>
        <w:numPr>
          <w:ilvl w:val="0"/>
          <w:numId w:val="24"/>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Coca-Cola:</w:t>
      </w:r>
      <w:r w:rsidRPr="00C64827">
        <w:rPr>
          <w:rFonts w:ascii="Arial" w:eastAsia="Times New Roman" w:hAnsi="Arial" w:cs="Arial"/>
          <w:color w:val="1F1F1F"/>
          <w:kern w:val="0"/>
          <w:sz w:val="22"/>
          <w:szCs w:val="22"/>
          <w14:ligatures w14:val="none"/>
        </w:rPr>
        <w:t xml:space="preserve"> The company has leveraged real-time AI tools to analyze social media engagement and customer preferences. By deploying machine learning for highly targeted campaigns, they have optimized advertising spend and increased user engagement. They utilize "AI Design Generators" and other automated marketing tools to create visual assets, transitioning towards automated content creation.</w:t>
      </w:r>
      <w:r w:rsidRPr="00C64827">
        <w:rPr>
          <w:rFonts w:ascii="Arial" w:eastAsia="Times New Roman" w:hAnsi="Arial" w:cs="Arial"/>
          <w:color w:val="444746"/>
          <w:kern w:val="0"/>
          <w:sz w:val="14"/>
          <w:szCs w:val="14"/>
          <w:vertAlign w:val="superscript"/>
          <w14:ligatures w14:val="none"/>
        </w:rPr>
        <w:t>43</w:t>
      </w:r>
    </w:p>
    <w:p w14:paraId="037C4B3A" w14:textId="77777777" w:rsidR="00C64827" w:rsidRPr="00C64827" w:rsidRDefault="00C64827" w:rsidP="00C64827">
      <w:pPr>
        <w:numPr>
          <w:ilvl w:val="0"/>
          <w:numId w:val="24"/>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PepsiCo:</w:t>
      </w:r>
      <w:r w:rsidRPr="00C64827">
        <w:rPr>
          <w:rFonts w:ascii="Arial" w:eastAsia="Times New Roman" w:hAnsi="Arial" w:cs="Arial"/>
          <w:color w:val="1F1F1F"/>
          <w:kern w:val="0"/>
          <w:sz w:val="22"/>
          <w:szCs w:val="22"/>
          <w14:ligatures w14:val="none"/>
        </w:rPr>
        <w:t xml:space="preserve"> Working with </w:t>
      </w:r>
      <w:r w:rsidRPr="00C64827">
        <w:rPr>
          <w:rFonts w:ascii="Arial" w:eastAsia="Times New Roman" w:hAnsi="Arial" w:cs="Arial"/>
          <w:b/>
          <w:bCs/>
          <w:color w:val="1F1F1F"/>
          <w:kern w:val="0"/>
          <w:sz w:val="22"/>
          <w:szCs w:val="22"/>
          <w14:ligatures w14:val="none"/>
        </w:rPr>
        <w:t>Siemens</w:t>
      </w:r>
      <w:r w:rsidRPr="00C64827">
        <w:rPr>
          <w:rFonts w:ascii="Arial" w:eastAsia="Times New Roman" w:hAnsi="Arial" w:cs="Arial"/>
          <w:color w:val="1F1F1F"/>
          <w:kern w:val="0"/>
          <w:sz w:val="22"/>
          <w:szCs w:val="22"/>
          <w14:ligatures w14:val="none"/>
        </w:rPr>
        <w:t>, PepsiCo is digitally transforming its manufacturing and warehouse facilities. They utilize the "Digital Twin Composer" to simulate plant operations and test "autonomous agents" that can identify up to 90% of potential issues before they occur. Additionally, PepsiCo uses AI-powered drones to optimize potato farming, demonstrating a farm-to-table application of AI.</w:t>
      </w:r>
      <w:r w:rsidRPr="00C64827">
        <w:rPr>
          <w:rFonts w:ascii="Arial" w:eastAsia="Times New Roman" w:hAnsi="Arial" w:cs="Arial"/>
          <w:color w:val="444746"/>
          <w:kern w:val="0"/>
          <w:sz w:val="14"/>
          <w:szCs w:val="14"/>
          <w:vertAlign w:val="superscript"/>
          <w14:ligatures w14:val="none"/>
        </w:rPr>
        <w:t>12</w:t>
      </w:r>
    </w:p>
    <w:p w14:paraId="525EB42E" w14:textId="77777777" w:rsidR="00C64827" w:rsidRPr="00C64827" w:rsidRDefault="00C64827" w:rsidP="00C64827">
      <w:pPr>
        <w:spacing w:after="0" w:line="240" w:lineRule="auto"/>
        <w:outlineLvl w:val="1"/>
        <w:rPr>
          <w:rFonts w:ascii="Times New Roman" w:eastAsia="Times New Roman" w:hAnsi="Times New Roman" w:cs="Times New Roman"/>
          <w:b/>
          <w:bCs/>
          <w:kern w:val="0"/>
          <w:sz w:val="36"/>
          <w:szCs w:val="36"/>
          <w14:ligatures w14:val="none"/>
        </w:rPr>
      </w:pPr>
      <w:r w:rsidRPr="00C64827">
        <w:rPr>
          <w:rFonts w:ascii="Times New Roman" w:eastAsia="Times New Roman" w:hAnsi="Times New Roman" w:cs="Times New Roman"/>
          <w:b/>
          <w:bCs/>
          <w:kern w:val="0"/>
          <w:sz w:val="36"/>
          <w:szCs w:val="36"/>
          <w14:ligatures w14:val="none"/>
        </w:rPr>
        <w:pict w14:anchorId="2A161C1A">
          <v:rect id="_x0000_i1048" style="width:0;height:1.5pt" o:hralign="center" o:hrstd="t" o:hr="t" fillcolor="#a0a0a0" stroked="f"/>
        </w:pict>
      </w:r>
    </w:p>
    <w:p w14:paraId="163326D3" w14:textId="77777777" w:rsidR="00C64827" w:rsidRPr="00C64827" w:rsidRDefault="00C64827" w:rsidP="00C64827">
      <w:pPr>
        <w:spacing w:after="0" w:line="240" w:lineRule="auto"/>
        <w:outlineLvl w:val="1"/>
        <w:rPr>
          <w:rFonts w:ascii="Times New Roman" w:eastAsia="Times New Roman" w:hAnsi="Times New Roman" w:cs="Times New Roman"/>
          <w:b/>
          <w:bCs/>
          <w:kern w:val="0"/>
          <w:sz w:val="36"/>
          <w:szCs w:val="36"/>
          <w14:ligatures w14:val="none"/>
        </w:rPr>
      </w:pPr>
      <w:r w:rsidRPr="00C64827">
        <w:rPr>
          <w:rFonts w:ascii="Arial" w:eastAsia="Times New Roman" w:hAnsi="Arial" w:cs="Arial"/>
          <w:b/>
          <w:bCs/>
          <w:color w:val="1F1F1F"/>
          <w:kern w:val="0"/>
          <w:sz w:val="36"/>
          <w:szCs w:val="36"/>
          <w14:ligatures w14:val="none"/>
        </w:rPr>
        <w:t>5. Industrial &amp; Logistics: The Physical-Digital Twin</w:t>
      </w:r>
    </w:p>
    <w:p w14:paraId="43652586"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For companies moving atoms—energy, automotive, and logistics—the AI Lab is often a "Digital Twin" of a refinery, a logistics network, or a vehicle.</w:t>
      </w:r>
    </w:p>
    <w:p w14:paraId="1A5D5A5A" w14:textId="77777777" w:rsidR="00C64827" w:rsidRPr="00C64827" w:rsidRDefault="00C64827" w:rsidP="00C64827">
      <w:pPr>
        <w:spacing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5.1 Shell: The Citizen Data Scientist</w:t>
      </w:r>
    </w:p>
    <w:p w14:paraId="0A5FEBEA"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Shell’s "AI Center of Excellence" (formerly Predictive Analytics) focuses on democratizing AI across its engineering workforce.</w:t>
      </w:r>
    </w:p>
    <w:p w14:paraId="1CEA32D9" w14:textId="77777777" w:rsidR="00C64827" w:rsidRPr="00C64827" w:rsidRDefault="00C64827" w:rsidP="00C64827">
      <w:pPr>
        <w:numPr>
          <w:ilvl w:val="0"/>
          <w:numId w:val="25"/>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Shell.ai:</w:t>
      </w:r>
      <w:r w:rsidRPr="00C64827">
        <w:rPr>
          <w:rFonts w:ascii="Arial" w:eastAsia="Times New Roman" w:hAnsi="Arial" w:cs="Arial"/>
          <w:color w:val="1F1F1F"/>
          <w:kern w:val="0"/>
          <w:sz w:val="22"/>
          <w:szCs w:val="22"/>
          <w14:ligatures w14:val="none"/>
        </w:rPr>
        <w:t xml:space="preserve"> This initiative manages a community of thousands of "Citizen Data Scientists"—engineers and geologists who are trained to use AI tools in their daily work. This scales AI far beyond what a central team could achieve.</w:t>
      </w:r>
      <w:r w:rsidRPr="00C64827">
        <w:rPr>
          <w:rFonts w:ascii="Arial" w:eastAsia="Times New Roman" w:hAnsi="Arial" w:cs="Arial"/>
          <w:color w:val="444746"/>
          <w:kern w:val="0"/>
          <w:sz w:val="14"/>
          <w:szCs w:val="14"/>
          <w:vertAlign w:val="superscript"/>
          <w14:ligatures w14:val="none"/>
        </w:rPr>
        <w:t>47</w:t>
      </w:r>
    </w:p>
    <w:p w14:paraId="5FAD6335" w14:textId="77777777" w:rsidR="00C64827" w:rsidRPr="00C64827" w:rsidRDefault="00C64827" w:rsidP="00C64827">
      <w:pPr>
        <w:numPr>
          <w:ilvl w:val="0"/>
          <w:numId w:val="25"/>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Deep Learning &amp; NVIDIA:</w:t>
      </w:r>
      <w:r w:rsidRPr="00C64827">
        <w:rPr>
          <w:rFonts w:ascii="Arial" w:eastAsia="Times New Roman" w:hAnsi="Arial" w:cs="Arial"/>
          <w:color w:val="1F1F1F"/>
          <w:kern w:val="0"/>
          <w:sz w:val="22"/>
          <w:szCs w:val="22"/>
          <w14:ligatures w14:val="none"/>
        </w:rPr>
        <w:t xml:space="preserve"> Shell collaborates with NVIDIA to deploy DGX systems for reservoir modeling and "digital twins" of assets. At the Scotford Chemicals Plant, they are testing "autonomous agents" that can manage plant upset scenarios better than human operators using Reinforcement Learning.</w:t>
      </w:r>
      <w:r w:rsidRPr="00C64827">
        <w:rPr>
          <w:rFonts w:ascii="Arial" w:eastAsia="Times New Roman" w:hAnsi="Arial" w:cs="Arial"/>
          <w:color w:val="444746"/>
          <w:kern w:val="0"/>
          <w:sz w:val="14"/>
          <w:szCs w:val="14"/>
          <w:vertAlign w:val="superscript"/>
          <w14:ligatures w14:val="none"/>
        </w:rPr>
        <w:t>48</w:t>
      </w:r>
    </w:p>
    <w:p w14:paraId="19C3C0D2"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5.2 BP: Digital Science and Engineering</w:t>
      </w:r>
    </w:p>
    <w:p w14:paraId="05C90698"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BP operates a </w:t>
      </w:r>
      <w:r w:rsidRPr="00C64827">
        <w:rPr>
          <w:rFonts w:ascii="Arial" w:eastAsia="Times New Roman" w:hAnsi="Arial" w:cs="Arial"/>
          <w:b/>
          <w:bCs/>
          <w:color w:val="1F1F1F"/>
          <w:kern w:val="0"/>
          <w:sz w:val="22"/>
          <w:szCs w:val="22"/>
          <w14:ligatures w14:val="none"/>
        </w:rPr>
        <w:t>Digital Science and Engineering</w:t>
      </w:r>
      <w:r w:rsidRPr="00C64827">
        <w:rPr>
          <w:rFonts w:ascii="Arial" w:eastAsia="Times New Roman" w:hAnsi="Arial" w:cs="Arial"/>
          <w:color w:val="1F1F1F"/>
          <w:kern w:val="0"/>
          <w:sz w:val="22"/>
          <w:szCs w:val="22"/>
          <w14:ligatures w14:val="none"/>
        </w:rPr>
        <w:t xml:space="preserve"> team that focuses on high-performance computing and quantum technologies.</w:t>
      </w:r>
    </w:p>
    <w:p w14:paraId="0C0EA194" w14:textId="77777777" w:rsidR="00C64827" w:rsidRPr="00C64827" w:rsidRDefault="00C64827" w:rsidP="00C64827">
      <w:pPr>
        <w:numPr>
          <w:ilvl w:val="0"/>
          <w:numId w:val="26"/>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AI Agents:</w:t>
      </w:r>
      <w:r w:rsidRPr="00C64827">
        <w:rPr>
          <w:rFonts w:ascii="Arial" w:eastAsia="Times New Roman" w:hAnsi="Arial" w:cs="Arial"/>
          <w:color w:val="1F1F1F"/>
          <w:kern w:val="0"/>
          <w:sz w:val="22"/>
          <w:szCs w:val="22"/>
          <w14:ligatures w14:val="none"/>
        </w:rPr>
        <w:t xml:space="preserve"> BP utilizes AI agents to solve complex chemical engineering problems, such as unlocking biofuels. They emphasize the need for a diverse range of agents to avoid "monoculture" in decision-making.</w:t>
      </w:r>
      <w:r w:rsidRPr="00C64827">
        <w:rPr>
          <w:rFonts w:ascii="Arial" w:eastAsia="Times New Roman" w:hAnsi="Arial" w:cs="Arial"/>
          <w:color w:val="444746"/>
          <w:kern w:val="0"/>
          <w:sz w:val="14"/>
          <w:szCs w:val="14"/>
          <w:vertAlign w:val="superscript"/>
          <w14:ligatures w14:val="none"/>
        </w:rPr>
        <w:t>50</w:t>
      </w:r>
    </w:p>
    <w:p w14:paraId="285972A0" w14:textId="77777777" w:rsidR="00C64827" w:rsidRPr="00C64827" w:rsidRDefault="00C64827" w:rsidP="00C64827">
      <w:pPr>
        <w:numPr>
          <w:ilvl w:val="0"/>
          <w:numId w:val="26"/>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Quantum Research:</w:t>
      </w:r>
      <w:r w:rsidRPr="00C64827">
        <w:rPr>
          <w:rFonts w:ascii="Arial" w:eastAsia="Times New Roman" w:hAnsi="Arial" w:cs="Arial"/>
          <w:color w:val="1F1F1F"/>
          <w:kern w:val="0"/>
          <w:sz w:val="22"/>
          <w:szCs w:val="22"/>
          <w14:ligatures w14:val="none"/>
        </w:rPr>
        <w:t xml:space="preserve"> BP is investing in quantum computing to accelerate scientific discovery, particularly in chemistry and materials science, positioning itself for the post-digital era.</w:t>
      </w:r>
      <w:r w:rsidRPr="00C64827">
        <w:rPr>
          <w:rFonts w:ascii="Arial" w:eastAsia="Times New Roman" w:hAnsi="Arial" w:cs="Arial"/>
          <w:color w:val="444746"/>
          <w:kern w:val="0"/>
          <w:sz w:val="14"/>
          <w:szCs w:val="14"/>
          <w:vertAlign w:val="superscript"/>
          <w14:ligatures w14:val="none"/>
        </w:rPr>
        <w:t>51</w:t>
      </w:r>
    </w:p>
    <w:p w14:paraId="0A8F1F06"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5.3 FedEx: Data as a Product</w:t>
      </w:r>
    </w:p>
    <w:p w14:paraId="2FA5D3D1"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FedEx created </w:t>
      </w:r>
      <w:r w:rsidRPr="00C64827">
        <w:rPr>
          <w:rFonts w:ascii="Arial" w:eastAsia="Times New Roman" w:hAnsi="Arial" w:cs="Arial"/>
          <w:b/>
          <w:bCs/>
          <w:color w:val="1F1F1F"/>
          <w:kern w:val="0"/>
          <w:sz w:val="22"/>
          <w:szCs w:val="22"/>
          <w14:ligatures w14:val="none"/>
        </w:rPr>
        <w:t>FedEx Dataworks</w:t>
      </w:r>
      <w:r w:rsidRPr="00C64827">
        <w:rPr>
          <w:rFonts w:ascii="Arial" w:eastAsia="Times New Roman" w:hAnsi="Arial" w:cs="Arial"/>
          <w:color w:val="1F1F1F"/>
          <w:kern w:val="0"/>
          <w:sz w:val="22"/>
          <w:szCs w:val="22"/>
          <w14:ligatures w14:val="none"/>
        </w:rPr>
        <w:t xml:space="preserve"> as a distinct organization to treat their logistics data as a product.</w:t>
      </w:r>
    </w:p>
    <w:p w14:paraId="07BBB9F8" w14:textId="77777777" w:rsidR="00C64827" w:rsidRPr="00C64827" w:rsidRDefault="00C64827" w:rsidP="00C64827">
      <w:pPr>
        <w:numPr>
          <w:ilvl w:val="0"/>
          <w:numId w:val="27"/>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lastRenderedPageBreak/>
        <w:t>FedEx Surround:</w:t>
      </w:r>
      <w:r w:rsidRPr="00C64827">
        <w:rPr>
          <w:rFonts w:ascii="Arial" w:eastAsia="Times New Roman" w:hAnsi="Arial" w:cs="Arial"/>
          <w:color w:val="1F1F1F"/>
          <w:kern w:val="0"/>
          <w:sz w:val="22"/>
          <w:szCs w:val="22"/>
          <w14:ligatures w14:val="none"/>
        </w:rPr>
        <w:t xml:space="preserve"> This internal product combines package scan data with external signals (weather, traffic) to predict shipment disruptions. It moves operations from reactive to proactive, allowing for real-time intervention.</w:t>
      </w:r>
      <w:r w:rsidRPr="00C64827">
        <w:rPr>
          <w:rFonts w:ascii="Arial" w:eastAsia="Times New Roman" w:hAnsi="Arial" w:cs="Arial"/>
          <w:color w:val="444746"/>
          <w:kern w:val="0"/>
          <w:sz w:val="14"/>
          <w:szCs w:val="14"/>
          <w:vertAlign w:val="superscript"/>
          <w14:ligatures w14:val="none"/>
        </w:rPr>
        <w:t>52</w:t>
      </w:r>
    </w:p>
    <w:p w14:paraId="47DA05AF" w14:textId="77777777" w:rsidR="00C64827" w:rsidRPr="00C64827" w:rsidRDefault="00C64827" w:rsidP="00C64827">
      <w:pPr>
        <w:numPr>
          <w:ilvl w:val="0"/>
          <w:numId w:val="27"/>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fdx Platform:</w:t>
      </w:r>
      <w:r w:rsidRPr="00C64827">
        <w:rPr>
          <w:rFonts w:ascii="Arial" w:eastAsia="Times New Roman" w:hAnsi="Arial" w:cs="Arial"/>
          <w:color w:val="1F1F1F"/>
          <w:kern w:val="0"/>
          <w:sz w:val="22"/>
          <w:szCs w:val="22"/>
          <w14:ligatures w14:val="none"/>
        </w:rPr>
        <w:t xml:space="preserve"> A "data-driven commerce platform" that connects the entire customer journey. This represents a strategic shift from being a shipping company to being a "supply chain intelligence" provider.</w:t>
      </w:r>
      <w:r w:rsidRPr="00C64827">
        <w:rPr>
          <w:rFonts w:ascii="Arial" w:eastAsia="Times New Roman" w:hAnsi="Arial" w:cs="Arial"/>
          <w:color w:val="444746"/>
          <w:kern w:val="0"/>
          <w:sz w:val="14"/>
          <w:szCs w:val="14"/>
          <w:vertAlign w:val="superscript"/>
          <w14:ligatures w14:val="none"/>
        </w:rPr>
        <w:t>52</w:t>
      </w:r>
    </w:p>
    <w:p w14:paraId="1218D2F5"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5.4 UPS: The Robotics AI Lab (RAIL)</w:t>
      </w:r>
    </w:p>
    <w:p w14:paraId="5D61C650"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The UPS </w:t>
      </w:r>
      <w:r w:rsidRPr="00C64827">
        <w:rPr>
          <w:rFonts w:ascii="Arial" w:eastAsia="Times New Roman" w:hAnsi="Arial" w:cs="Arial"/>
          <w:b/>
          <w:bCs/>
          <w:color w:val="1F1F1F"/>
          <w:kern w:val="0"/>
          <w:sz w:val="22"/>
          <w:szCs w:val="22"/>
          <w14:ligatures w14:val="none"/>
        </w:rPr>
        <w:t>Advanced Technology Group (ATG)</w:t>
      </w:r>
      <w:r w:rsidRPr="00C64827">
        <w:rPr>
          <w:rFonts w:ascii="Arial" w:eastAsia="Times New Roman" w:hAnsi="Arial" w:cs="Arial"/>
          <w:color w:val="1F1F1F"/>
          <w:kern w:val="0"/>
          <w:sz w:val="22"/>
          <w:szCs w:val="22"/>
          <w14:ligatures w14:val="none"/>
        </w:rPr>
        <w:t xml:space="preserve"> houses the </w:t>
      </w:r>
      <w:r w:rsidRPr="00C64827">
        <w:rPr>
          <w:rFonts w:ascii="Arial" w:eastAsia="Times New Roman" w:hAnsi="Arial" w:cs="Arial"/>
          <w:b/>
          <w:bCs/>
          <w:color w:val="1F1F1F"/>
          <w:kern w:val="0"/>
          <w:sz w:val="22"/>
          <w:szCs w:val="22"/>
          <w14:ligatures w14:val="none"/>
        </w:rPr>
        <w:t>Robotics AI Lab (RAIL)</w:t>
      </w:r>
      <w:r w:rsidRPr="00C64827">
        <w:rPr>
          <w:rFonts w:ascii="Arial" w:eastAsia="Times New Roman" w:hAnsi="Arial" w:cs="Arial"/>
          <w:color w:val="1F1F1F"/>
          <w:kern w:val="0"/>
          <w:sz w:val="22"/>
          <w:szCs w:val="22"/>
          <w14:ligatures w14:val="none"/>
        </w:rPr>
        <w:t>.</w:t>
      </w:r>
    </w:p>
    <w:p w14:paraId="0B01C594" w14:textId="77777777" w:rsidR="00C64827" w:rsidRPr="00C64827" w:rsidRDefault="00C64827" w:rsidP="00C64827">
      <w:pPr>
        <w:numPr>
          <w:ilvl w:val="0"/>
          <w:numId w:val="28"/>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RAIL:</w:t>
      </w:r>
      <w:r w:rsidRPr="00C64827">
        <w:rPr>
          <w:rFonts w:ascii="Arial" w:eastAsia="Times New Roman" w:hAnsi="Arial" w:cs="Arial"/>
          <w:color w:val="1F1F1F"/>
          <w:kern w:val="0"/>
          <w:sz w:val="22"/>
          <w:szCs w:val="22"/>
          <w14:ligatures w14:val="none"/>
        </w:rPr>
        <w:t xml:space="preserve"> Led by researchers like Youngjun Choi, this internal lab develops last-mile delivery robotics and digital twin technologies. They focus on autonomous navigation, machine vision, and optimizing facility operations.</w:t>
      </w:r>
      <w:r w:rsidRPr="00C64827">
        <w:rPr>
          <w:rFonts w:ascii="Arial" w:eastAsia="Times New Roman" w:hAnsi="Arial" w:cs="Arial"/>
          <w:color w:val="444746"/>
          <w:kern w:val="0"/>
          <w:sz w:val="14"/>
          <w:szCs w:val="14"/>
          <w:vertAlign w:val="superscript"/>
          <w14:ligatures w14:val="none"/>
        </w:rPr>
        <w:t>54</w:t>
      </w:r>
    </w:p>
    <w:p w14:paraId="5E05826D" w14:textId="77777777" w:rsidR="00C64827" w:rsidRPr="00C64827" w:rsidRDefault="00C64827" w:rsidP="00C64827">
      <w:pPr>
        <w:numPr>
          <w:ilvl w:val="0"/>
          <w:numId w:val="28"/>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ORION:</w:t>
      </w:r>
      <w:r w:rsidRPr="00C64827">
        <w:rPr>
          <w:rFonts w:ascii="Arial" w:eastAsia="Times New Roman" w:hAnsi="Arial" w:cs="Arial"/>
          <w:color w:val="1F1F1F"/>
          <w:kern w:val="0"/>
          <w:sz w:val="22"/>
          <w:szCs w:val="22"/>
          <w14:ligatures w14:val="none"/>
        </w:rPr>
        <w:t xml:space="preserve"> Their famous route optimization algorithm continues to evolve with AI, processing billions of data points to optimize driver routes and reduce fuel consumption.</w:t>
      </w:r>
      <w:r w:rsidRPr="00C64827">
        <w:rPr>
          <w:rFonts w:ascii="Arial" w:eastAsia="Times New Roman" w:hAnsi="Arial" w:cs="Arial"/>
          <w:color w:val="444746"/>
          <w:kern w:val="0"/>
          <w:sz w:val="14"/>
          <w:szCs w:val="14"/>
          <w:vertAlign w:val="superscript"/>
          <w14:ligatures w14:val="none"/>
        </w:rPr>
        <w:t>56</w:t>
      </w:r>
    </w:p>
    <w:p w14:paraId="14696A44"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5.5 General Motors: The Software-Defined Manufacturer</w:t>
      </w:r>
    </w:p>
    <w:p w14:paraId="2B1E5DF0"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GM has integrated AI deeply into its products and manufacturing via its internal labs.</w:t>
      </w:r>
    </w:p>
    <w:p w14:paraId="4706929C" w14:textId="77777777" w:rsidR="00C64827" w:rsidRPr="00C64827" w:rsidRDefault="00C64827" w:rsidP="00C64827">
      <w:pPr>
        <w:numPr>
          <w:ilvl w:val="0"/>
          <w:numId w:val="29"/>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Manufacturing Innovation:</w:t>
      </w:r>
      <w:r w:rsidRPr="00C64827">
        <w:rPr>
          <w:rFonts w:ascii="Arial" w:eastAsia="Times New Roman" w:hAnsi="Arial" w:cs="Arial"/>
          <w:color w:val="1F1F1F"/>
          <w:kern w:val="0"/>
          <w:sz w:val="22"/>
          <w:szCs w:val="22"/>
          <w14:ligatures w14:val="none"/>
        </w:rPr>
        <w:t xml:space="preserve"> GM employs lasers, "cobots" (collaborative robots), and "Karakuri" (gravity-based mechanisms) in its factories. The integration of AI-driven systems allows for precise manufacturing, such as laser blanking for vehicle components.</w:t>
      </w:r>
      <w:r w:rsidRPr="00C64827">
        <w:rPr>
          <w:rFonts w:ascii="Arial" w:eastAsia="Times New Roman" w:hAnsi="Arial" w:cs="Arial"/>
          <w:color w:val="444746"/>
          <w:kern w:val="0"/>
          <w:sz w:val="14"/>
          <w:szCs w:val="14"/>
          <w:vertAlign w:val="superscript"/>
          <w14:ligatures w14:val="none"/>
        </w:rPr>
        <w:t>57</w:t>
      </w:r>
    </w:p>
    <w:p w14:paraId="62333D04" w14:textId="77777777" w:rsidR="00C64827" w:rsidRPr="00C64827" w:rsidRDefault="00C64827" w:rsidP="00C64827">
      <w:pPr>
        <w:numPr>
          <w:ilvl w:val="0"/>
          <w:numId w:val="29"/>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OnStar &amp; Ultifi:</w:t>
      </w:r>
      <w:r w:rsidRPr="00C64827">
        <w:rPr>
          <w:rFonts w:ascii="Arial" w:eastAsia="Times New Roman" w:hAnsi="Arial" w:cs="Arial"/>
          <w:color w:val="1F1F1F"/>
          <w:kern w:val="0"/>
          <w:sz w:val="22"/>
          <w:szCs w:val="22"/>
          <w14:ligatures w14:val="none"/>
        </w:rPr>
        <w:t xml:space="preserve"> GM’s "OnStar Interactive Virtual Assistant" uses Google Cloud AI to provide intent-recognition services to drivers. Furthermore, the "Ultifi" software platform allows for over-the-air updates, turning the vehicle into a continually evolving software product.</w:t>
      </w:r>
      <w:r w:rsidRPr="00C64827">
        <w:rPr>
          <w:rFonts w:ascii="Arial" w:eastAsia="Times New Roman" w:hAnsi="Arial" w:cs="Arial"/>
          <w:color w:val="444746"/>
          <w:kern w:val="0"/>
          <w:sz w:val="14"/>
          <w:szCs w:val="14"/>
          <w:vertAlign w:val="superscript"/>
          <w14:ligatures w14:val="none"/>
        </w:rPr>
        <w:t>58</w:t>
      </w:r>
    </w:p>
    <w:p w14:paraId="62B8B431"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5.6 Ford: Model e and Internal Cloud</w:t>
      </w:r>
    </w:p>
    <w:p w14:paraId="62E5B1A9"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Ford reorganized its entire business to create </w:t>
      </w:r>
      <w:r w:rsidRPr="00C64827">
        <w:rPr>
          <w:rFonts w:ascii="Arial" w:eastAsia="Times New Roman" w:hAnsi="Arial" w:cs="Arial"/>
          <w:b/>
          <w:bCs/>
          <w:color w:val="1F1F1F"/>
          <w:kern w:val="0"/>
          <w:sz w:val="22"/>
          <w:szCs w:val="22"/>
          <w14:ligatures w14:val="none"/>
        </w:rPr>
        <w:t>Ford Model e</w:t>
      </w:r>
      <w:r w:rsidRPr="00C64827">
        <w:rPr>
          <w:rFonts w:ascii="Arial" w:eastAsia="Times New Roman" w:hAnsi="Arial" w:cs="Arial"/>
          <w:color w:val="1F1F1F"/>
          <w:kern w:val="0"/>
          <w:sz w:val="22"/>
          <w:szCs w:val="22"/>
          <w14:ligatures w14:val="none"/>
        </w:rPr>
        <w:t>, a software-and-EV-focused division.</w:t>
      </w:r>
    </w:p>
    <w:p w14:paraId="20DD95E2" w14:textId="77777777" w:rsidR="00C64827" w:rsidRPr="00C64827" w:rsidRDefault="00C64827" w:rsidP="00C64827">
      <w:pPr>
        <w:numPr>
          <w:ilvl w:val="0"/>
          <w:numId w:val="30"/>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Internal Cloud Platform:</w:t>
      </w:r>
      <w:r w:rsidRPr="00C64827">
        <w:rPr>
          <w:rFonts w:ascii="Arial" w:eastAsia="Times New Roman" w:hAnsi="Arial" w:cs="Arial"/>
          <w:color w:val="1F1F1F"/>
          <w:kern w:val="0"/>
          <w:sz w:val="22"/>
          <w:szCs w:val="22"/>
          <w14:ligatures w14:val="none"/>
        </w:rPr>
        <w:t xml:space="preserve"> Ford is building an internal software platform to support "software-defined vehicles" (SDVs). They utilize Google Cloud and internal tools to develop algorithms for supply chain optimization and customer demand matching.</w:t>
      </w:r>
      <w:r w:rsidRPr="00C64827">
        <w:rPr>
          <w:rFonts w:ascii="Arial" w:eastAsia="Times New Roman" w:hAnsi="Arial" w:cs="Arial"/>
          <w:color w:val="444746"/>
          <w:kern w:val="0"/>
          <w:sz w:val="14"/>
          <w:szCs w:val="14"/>
          <w:vertAlign w:val="superscript"/>
          <w14:ligatures w14:val="none"/>
        </w:rPr>
        <w:t>60</w:t>
      </w:r>
    </w:p>
    <w:p w14:paraId="6FCBD1BF" w14:textId="77777777" w:rsidR="00C64827" w:rsidRPr="00C64827" w:rsidRDefault="00C64827" w:rsidP="00C64827">
      <w:pPr>
        <w:numPr>
          <w:ilvl w:val="0"/>
          <w:numId w:val="30"/>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Robotic Process Automation (RPA):</w:t>
      </w:r>
      <w:r w:rsidRPr="00C64827">
        <w:rPr>
          <w:rFonts w:ascii="Arial" w:eastAsia="Times New Roman" w:hAnsi="Arial" w:cs="Arial"/>
          <w:color w:val="1F1F1F"/>
          <w:kern w:val="0"/>
          <w:sz w:val="22"/>
          <w:szCs w:val="22"/>
          <w14:ligatures w14:val="none"/>
        </w:rPr>
        <w:t xml:space="preserve"> Ford extensively uses UiPath and Pega to automate internal business processes, treating automation as a core competency.</w:t>
      </w:r>
      <w:r w:rsidRPr="00C64827">
        <w:rPr>
          <w:rFonts w:ascii="Arial" w:eastAsia="Times New Roman" w:hAnsi="Arial" w:cs="Arial"/>
          <w:color w:val="444746"/>
          <w:kern w:val="0"/>
          <w:sz w:val="14"/>
          <w:szCs w:val="14"/>
          <w:vertAlign w:val="superscript"/>
          <w14:ligatures w14:val="none"/>
        </w:rPr>
        <w:t>60</w:t>
      </w:r>
    </w:p>
    <w:p w14:paraId="793A73A2"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5.7 Toyota Research Institute (TRI)</w:t>
      </w:r>
    </w:p>
    <w:p w14:paraId="52731998"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TRI operates as a bridge between pure research and vehicle deployment, focusing on human-centric AI.</w:t>
      </w:r>
    </w:p>
    <w:p w14:paraId="24A9ACEB" w14:textId="77777777" w:rsidR="00C64827" w:rsidRPr="00C64827" w:rsidRDefault="00C64827" w:rsidP="00C64827">
      <w:pPr>
        <w:numPr>
          <w:ilvl w:val="0"/>
          <w:numId w:val="31"/>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Guardian vs. Chauffeur:</w:t>
      </w:r>
      <w:r w:rsidRPr="00C64827">
        <w:rPr>
          <w:rFonts w:ascii="Arial" w:eastAsia="Times New Roman" w:hAnsi="Arial" w:cs="Arial"/>
          <w:color w:val="1F1F1F"/>
          <w:kern w:val="0"/>
          <w:sz w:val="22"/>
          <w:szCs w:val="22"/>
          <w14:ligatures w14:val="none"/>
        </w:rPr>
        <w:t xml:space="preserve"> Unlike competitors aiming solely for driverless cars ("Chauffeur"), TRI invests heavily in "Guardian" technology—AI that amplifies human driving safety rather than replacing it entirely. This reflects a philosophical stance on AI as a partner to the human.</w:t>
      </w:r>
      <w:r w:rsidRPr="00C64827">
        <w:rPr>
          <w:rFonts w:ascii="Arial" w:eastAsia="Times New Roman" w:hAnsi="Arial" w:cs="Arial"/>
          <w:color w:val="444746"/>
          <w:kern w:val="0"/>
          <w:sz w:val="14"/>
          <w:szCs w:val="14"/>
          <w:vertAlign w:val="superscript"/>
          <w14:ligatures w14:val="none"/>
        </w:rPr>
        <w:t>61</w:t>
      </w:r>
    </w:p>
    <w:p w14:paraId="1C5B7EE7" w14:textId="77777777" w:rsidR="00C64827" w:rsidRPr="00C64827" w:rsidRDefault="00C64827" w:rsidP="00C64827">
      <w:pPr>
        <w:numPr>
          <w:ilvl w:val="0"/>
          <w:numId w:val="31"/>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Robotics:</w:t>
      </w:r>
      <w:r w:rsidRPr="00C64827">
        <w:rPr>
          <w:rFonts w:ascii="Arial" w:eastAsia="Times New Roman" w:hAnsi="Arial" w:cs="Arial"/>
          <w:color w:val="1F1F1F"/>
          <w:kern w:val="0"/>
          <w:sz w:val="22"/>
          <w:szCs w:val="22"/>
          <w14:ligatures w14:val="none"/>
        </w:rPr>
        <w:t xml:space="preserve"> TRI researches "human amplification" robots to assist the aging population, leveraging the same perception stacks used in their vehicles.</w:t>
      </w:r>
      <w:r w:rsidRPr="00C64827">
        <w:rPr>
          <w:rFonts w:ascii="Arial" w:eastAsia="Times New Roman" w:hAnsi="Arial" w:cs="Arial"/>
          <w:color w:val="444746"/>
          <w:kern w:val="0"/>
          <w:sz w:val="14"/>
          <w:szCs w:val="14"/>
          <w:vertAlign w:val="superscript"/>
          <w14:ligatures w14:val="none"/>
        </w:rPr>
        <w:t>62</w:t>
      </w:r>
    </w:p>
    <w:p w14:paraId="7D201AFD"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5.8 Siemens: The Industrial Metaverse</w:t>
      </w:r>
    </w:p>
    <w:p w14:paraId="53B84928"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lastRenderedPageBreak/>
        <w:t xml:space="preserve">Siemens operates the </w:t>
      </w:r>
      <w:r w:rsidRPr="00C64827">
        <w:rPr>
          <w:rFonts w:ascii="Arial" w:eastAsia="Times New Roman" w:hAnsi="Arial" w:cs="Arial"/>
          <w:b/>
          <w:bCs/>
          <w:color w:val="1F1F1F"/>
          <w:kern w:val="0"/>
          <w:sz w:val="22"/>
          <w:szCs w:val="22"/>
          <w14:ligatures w14:val="none"/>
        </w:rPr>
        <w:t>Siemens AI Lab</w:t>
      </w:r>
      <w:r w:rsidRPr="00C64827">
        <w:rPr>
          <w:rFonts w:ascii="Arial" w:eastAsia="Times New Roman" w:hAnsi="Arial" w:cs="Arial"/>
          <w:color w:val="1F1F1F"/>
          <w:kern w:val="0"/>
          <w:sz w:val="22"/>
          <w:szCs w:val="22"/>
          <w14:ligatures w14:val="none"/>
        </w:rPr>
        <w:t xml:space="preserve"> and has positioned itself as a leader in "Industrial AI."</w:t>
      </w:r>
    </w:p>
    <w:p w14:paraId="5FDB56ED" w14:textId="77777777" w:rsidR="00C64827" w:rsidRPr="00C64827" w:rsidRDefault="00C64827" w:rsidP="00C64827">
      <w:pPr>
        <w:numPr>
          <w:ilvl w:val="0"/>
          <w:numId w:val="32"/>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Digital Twin Composer:</w:t>
      </w:r>
      <w:r w:rsidRPr="00C64827">
        <w:rPr>
          <w:rFonts w:ascii="Arial" w:eastAsia="Times New Roman" w:hAnsi="Arial" w:cs="Arial"/>
          <w:color w:val="1F1F1F"/>
          <w:kern w:val="0"/>
          <w:sz w:val="22"/>
          <w:szCs w:val="22"/>
          <w14:ligatures w14:val="none"/>
        </w:rPr>
        <w:t xml:space="preserve"> In partnership with NVIDIA, Siemens developed the "Digital Twin Composer," a tool that connects digital twins with real-time data. This allows for the creation of "Industrial Metaverse" environments where companies can simulate and optimize entire factories.</w:t>
      </w:r>
      <w:r w:rsidRPr="00C64827">
        <w:rPr>
          <w:rFonts w:ascii="Arial" w:eastAsia="Times New Roman" w:hAnsi="Arial" w:cs="Arial"/>
          <w:color w:val="444746"/>
          <w:kern w:val="0"/>
          <w:sz w:val="14"/>
          <w:szCs w:val="14"/>
          <w:vertAlign w:val="superscript"/>
          <w14:ligatures w14:val="none"/>
        </w:rPr>
        <w:t>45</w:t>
      </w:r>
    </w:p>
    <w:p w14:paraId="7CA2A24D" w14:textId="77777777" w:rsidR="00C64827" w:rsidRPr="00C64827" w:rsidRDefault="00C64827" w:rsidP="00C64827">
      <w:pPr>
        <w:numPr>
          <w:ilvl w:val="0"/>
          <w:numId w:val="32"/>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AI with Purpose:</w:t>
      </w:r>
      <w:r w:rsidRPr="00C64827">
        <w:rPr>
          <w:rFonts w:ascii="Arial" w:eastAsia="Times New Roman" w:hAnsi="Arial" w:cs="Arial"/>
          <w:color w:val="1F1F1F"/>
          <w:kern w:val="0"/>
          <w:sz w:val="22"/>
          <w:szCs w:val="22"/>
          <w14:ligatures w14:val="none"/>
        </w:rPr>
        <w:t xml:space="preserve"> The lab focuses on "purposeful industrial AI innovation," leveraging cross-divisional expertise to solve complex industrial challenges. They host the "AI with Purpose Summit" to foster community and collaboration.</w:t>
      </w:r>
      <w:r w:rsidRPr="00C64827">
        <w:rPr>
          <w:rFonts w:ascii="Arial" w:eastAsia="Times New Roman" w:hAnsi="Arial" w:cs="Arial"/>
          <w:color w:val="444746"/>
          <w:kern w:val="0"/>
          <w:sz w:val="14"/>
          <w:szCs w:val="14"/>
          <w:vertAlign w:val="superscript"/>
          <w14:ligatures w14:val="none"/>
        </w:rPr>
        <w:t>63</w:t>
      </w:r>
    </w:p>
    <w:p w14:paraId="06396CDF" w14:textId="77777777" w:rsidR="00C64827" w:rsidRPr="00C64827" w:rsidRDefault="00C64827" w:rsidP="00C64827">
      <w:pPr>
        <w:spacing w:before="24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5.9 General Electric (GE): The AI Innovation Lab</w:t>
      </w:r>
    </w:p>
    <w:p w14:paraId="64125517"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GE HealthCare and GE Vernova operate internal AI labs focused on agentic AI and predictive maintenance.</w:t>
      </w:r>
    </w:p>
    <w:p w14:paraId="2E574865" w14:textId="77777777" w:rsidR="00C64827" w:rsidRPr="00C64827" w:rsidRDefault="00C64827" w:rsidP="00C64827">
      <w:pPr>
        <w:numPr>
          <w:ilvl w:val="0"/>
          <w:numId w:val="33"/>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Agentic Healthcare:</w:t>
      </w:r>
      <w:r w:rsidRPr="00C64827">
        <w:rPr>
          <w:rFonts w:ascii="Arial" w:eastAsia="Times New Roman" w:hAnsi="Arial" w:cs="Arial"/>
          <w:color w:val="1F1F1F"/>
          <w:kern w:val="0"/>
          <w:sz w:val="22"/>
          <w:szCs w:val="22"/>
          <w14:ligatures w14:val="none"/>
        </w:rPr>
        <w:t xml:space="preserve"> GE HealthCare's </w:t>
      </w:r>
      <w:r w:rsidRPr="00C64827">
        <w:rPr>
          <w:rFonts w:ascii="Arial" w:eastAsia="Times New Roman" w:hAnsi="Arial" w:cs="Arial"/>
          <w:b/>
          <w:bCs/>
          <w:color w:val="1F1F1F"/>
          <w:kern w:val="0"/>
          <w:sz w:val="22"/>
          <w:szCs w:val="22"/>
          <w14:ligatures w14:val="none"/>
        </w:rPr>
        <w:t>AI Innovation Lab</w:t>
      </w:r>
      <w:r w:rsidRPr="00C64827">
        <w:rPr>
          <w:rFonts w:ascii="Arial" w:eastAsia="Times New Roman" w:hAnsi="Arial" w:cs="Arial"/>
          <w:color w:val="1F1F1F"/>
          <w:kern w:val="0"/>
          <w:sz w:val="22"/>
          <w:szCs w:val="22"/>
          <w14:ligatures w14:val="none"/>
        </w:rPr>
        <w:t xml:space="preserve"> develops "Health Companion" agents that autonomously plan and execute healthcare tasks.</w:t>
      </w:r>
    </w:p>
    <w:p w14:paraId="658119E3" w14:textId="77777777" w:rsidR="00C64827" w:rsidRPr="00C64827" w:rsidRDefault="00C64827" w:rsidP="00C64827">
      <w:pPr>
        <w:numPr>
          <w:ilvl w:val="0"/>
          <w:numId w:val="33"/>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Predictive Maintenance:</w:t>
      </w:r>
      <w:r w:rsidRPr="00C64827">
        <w:rPr>
          <w:rFonts w:ascii="Arial" w:eastAsia="Times New Roman" w:hAnsi="Arial" w:cs="Arial"/>
          <w:color w:val="1F1F1F"/>
          <w:kern w:val="0"/>
          <w:sz w:val="22"/>
          <w:szCs w:val="22"/>
          <w14:ligatures w14:val="none"/>
        </w:rPr>
        <w:t xml:space="preserve"> GE Vernova uses AI digital twins to reduce gas turbine emissions by up to 14% and streamline energy trading. They have moved from traditional analytics to "agentic" capabilities that can take action.</w:t>
      </w:r>
      <w:r w:rsidRPr="00C64827">
        <w:rPr>
          <w:rFonts w:ascii="Arial" w:eastAsia="Times New Roman" w:hAnsi="Arial" w:cs="Arial"/>
          <w:color w:val="444746"/>
          <w:kern w:val="0"/>
          <w:sz w:val="14"/>
          <w:szCs w:val="14"/>
          <w:vertAlign w:val="superscript"/>
          <w14:ligatures w14:val="none"/>
        </w:rPr>
        <w:t>64</w:t>
      </w:r>
    </w:p>
    <w:p w14:paraId="24CB1972" w14:textId="77777777" w:rsidR="00C64827" w:rsidRPr="00C64827" w:rsidRDefault="00C64827" w:rsidP="00C64827">
      <w:pPr>
        <w:spacing w:after="0" w:line="240" w:lineRule="auto"/>
        <w:outlineLvl w:val="1"/>
        <w:rPr>
          <w:rFonts w:ascii="Times New Roman" w:eastAsia="Times New Roman" w:hAnsi="Times New Roman" w:cs="Times New Roman"/>
          <w:b/>
          <w:bCs/>
          <w:kern w:val="0"/>
          <w:sz w:val="36"/>
          <w:szCs w:val="36"/>
          <w14:ligatures w14:val="none"/>
        </w:rPr>
      </w:pPr>
      <w:r w:rsidRPr="00C64827">
        <w:rPr>
          <w:rFonts w:ascii="Times New Roman" w:eastAsia="Times New Roman" w:hAnsi="Times New Roman" w:cs="Times New Roman"/>
          <w:b/>
          <w:bCs/>
          <w:kern w:val="0"/>
          <w:sz w:val="36"/>
          <w:szCs w:val="36"/>
          <w14:ligatures w14:val="none"/>
        </w:rPr>
        <w:pict w14:anchorId="2D40CCA4">
          <v:rect id="_x0000_i1049" style="width:0;height:1.5pt" o:hralign="center" o:hrstd="t" o:hr="t" fillcolor="#a0a0a0" stroked="f"/>
        </w:pict>
      </w:r>
    </w:p>
    <w:p w14:paraId="1E9BE72F" w14:textId="77777777" w:rsidR="00C64827" w:rsidRPr="00C64827" w:rsidRDefault="00C64827" w:rsidP="00C64827">
      <w:pPr>
        <w:spacing w:after="0" w:line="240" w:lineRule="auto"/>
        <w:outlineLvl w:val="1"/>
        <w:rPr>
          <w:rFonts w:ascii="Times New Roman" w:eastAsia="Times New Roman" w:hAnsi="Times New Roman" w:cs="Times New Roman"/>
          <w:b/>
          <w:bCs/>
          <w:kern w:val="0"/>
          <w:sz w:val="36"/>
          <w:szCs w:val="36"/>
          <w14:ligatures w14:val="none"/>
        </w:rPr>
      </w:pPr>
      <w:r w:rsidRPr="00C64827">
        <w:rPr>
          <w:rFonts w:ascii="Arial" w:eastAsia="Times New Roman" w:hAnsi="Arial" w:cs="Arial"/>
          <w:b/>
          <w:bCs/>
          <w:color w:val="1F1F1F"/>
          <w:kern w:val="0"/>
          <w:sz w:val="36"/>
          <w:szCs w:val="36"/>
          <w14:ligatures w14:val="none"/>
        </w:rPr>
        <w:t>6. The Technology Titans: Internal Structures of the Giants</w:t>
      </w:r>
    </w:p>
    <w:p w14:paraId="5E00B576"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Even within the technology sector, the structure of AI labs is evolving.</w:t>
      </w:r>
    </w:p>
    <w:p w14:paraId="5C3E6355" w14:textId="77777777" w:rsidR="00C64827" w:rsidRPr="00C64827" w:rsidRDefault="00C64827" w:rsidP="00C64827">
      <w:pPr>
        <w:spacing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6.1 Google: DeepMind vs. Google Research</w:t>
      </w:r>
    </w:p>
    <w:p w14:paraId="60758A32"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Google restructured its AI efforts by merging </w:t>
      </w:r>
      <w:r w:rsidRPr="00C64827">
        <w:rPr>
          <w:rFonts w:ascii="Arial" w:eastAsia="Times New Roman" w:hAnsi="Arial" w:cs="Arial"/>
          <w:b/>
          <w:bCs/>
          <w:color w:val="1F1F1F"/>
          <w:kern w:val="0"/>
          <w:sz w:val="22"/>
          <w:szCs w:val="22"/>
          <w14:ligatures w14:val="none"/>
        </w:rPr>
        <w:t>Google Brain</w:t>
      </w:r>
      <w:r w:rsidRPr="00C64827">
        <w:rPr>
          <w:rFonts w:ascii="Arial" w:eastAsia="Times New Roman" w:hAnsi="Arial" w:cs="Arial"/>
          <w:color w:val="1F1F1F"/>
          <w:kern w:val="0"/>
          <w:sz w:val="22"/>
          <w:szCs w:val="22"/>
          <w14:ligatures w14:val="none"/>
        </w:rPr>
        <w:t xml:space="preserve"> and </w:t>
      </w:r>
      <w:r w:rsidRPr="00C64827">
        <w:rPr>
          <w:rFonts w:ascii="Arial" w:eastAsia="Times New Roman" w:hAnsi="Arial" w:cs="Arial"/>
          <w:b/>
          <w:bCs/>
          <w:color w:val="1F1F1F"/>
          <w:kern w:val="0"/>
          <w:sz w:val="22"/>
          <w:szCs w:val="22"/>
          <w14:ligatures w14:val="none"/>
        </w:rPr>
        <w:t>DeepMind</w:t>
      </w:r>
      <w:r w:rsidRPr="00C64827">
        <w:rPr>
          <w:rFonts w:ascii="Arial" w:eastAsia="Times New Roman" w:hAnsi="Arial" w:cs="Arial"/>
          <w:color w:val="1F1F1F"/>
          <w:kern w:val="0"/>
          <w:sz w:val="22"/>
          <w:szCs w:val="22"/>
          <w14:ligatures w14:val="none"/>
        </w:rPr>
        <w:t xml:space="preserve"> into a single unit, </w:t>
      </w:r>
      <w:r w:rsidRPr="00C64827">
        <w:rPr>
          <w:rFonts w:ascii="Arial" w:eastAsia="Times New Roman" w:hAnsi="Arial" w:cs="Arial"/>
          <w:b/>
          <w:bCs/>
          <w:color w:val="1F1F1F"/>
          <w:kern w:val="0"/>
          <w:sz w:val="22"/>
          <w:szCs w:val="22"/>
          <w14:ligatures w14:val="none"/>
        </w:rPr>
        <w:t>Google DeepMind</w:t>
      </w:r>
      <w:r w:rsidRPr="00C64827">
        <w:rPr>
          <w:rFonts w:ascii="Arial" w:eastAsia="Times New Roman" w:hAnsi="Arial" w:cs="Arial"/>
          <w:color w:val="1F1F1F"/>
          <w:kern w:val="0"/>
          <w:sz w:val="22"/>
          <w:szCs w:val="22"/>
          <w14:ligatures w14:val="none"/>
        </w:rPr>
        <w:t>. This consolidation was designed to streamline the research-to-product pipeline, accelerating the development of the Gemini models. It represents a move away from fragmented research toward a unified "Manhattan Project" style effort for AGI.</w:t>
      </w:r>
      <w:r w:rsidRPr="00C64827">
        <w:rPr>
          <w:rFonts w:ascii="Arial" w:eastAsia="Times New Roman" w:hAnsi="Arial" w:cs="Arial"/>
          <w:color w:val="444746"/>
          <w:kern w:val="0"/>
          <w:sz w:val="14"/>
          <w:szCs w:val="14"/>
          <w:vertAlign w:val="superscript"/>
          <w14:ligatures w14:val="none"/>
        </w:rPr>
        <w:t>66</w:t>
      </w:r>
    </w:p>
    <w:p w14:paraId="18438399" w14:textId="77777777" w:rsidR="00C64827" w:rsidRPr="00C64827" w:rsidRDefault="00C64827" w:rsidP="00C64827">
      <w:pPr>
        <w:spacing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6.2 Meta: FAIR vs. Product AI</w:t>
      </w:r>
    </w:p>
    <w:p w14:paraId="711C397B"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Meta has faced challenges in balancing pure research with product needs. </w:t>
      </w:r>
      <w:r w:rsidRPr="00C64827">
        <w:rPr>
          <w:rFonts w:ascii="Arial" w:eastAsia="Times New Roman" w:hAnsi="Arial" w:cs="Arial"/>
          <w:b/>
          <w:bCs/>
          <w:color w:val="1F1F1F"/>
          <w:kern w:val="0"/>
          <w:sz w:val="22"/>
          <w:szCs w:val="22"/>
          <w14:ligatures w14:val="none"/>
        </w:rPr>
        <w:t>FAIR (Fundamental AI Research)</w:t>
      </w:r>
      <w:r w:rsidRPr="00C64827">
        <w:rPr>
          <w:rFonts w:ascii="Arial" w:eastAsia="Times New Roman" w:hAnsi="Arial" w:cs="Arial"/>
          <w:color w:val="1F1F1F"/>
          <w:kern w:val="0"/>
          <w:sz w:val="22"/>
          <w:szCs w:val="22"/>
          <w14:ligatures w14:val="none"/>
        </w:rPr>
        <w:t>, led by Yann LeCun, focuses on long-term breakthroughs and open science (e.g., Llama). In contrast, new product-oriented "GenAI" teams focus on immediate features for Instagram and WhatsApp. Recent reports suggest internal tension and restructuring ("bloat" reduction) to align these diverse goals.</w:t>
      </w:r>
      <w:r w:rsidRPr="00C64827">
        <w:rPr>
          <w:rFonts w:ascii="Arial" w:eastAsia="Times New Roman" w:hAnsi="Arial" w:cs="Arial"/>
          <w:color w:val="444746"/>
          <w:kern w:val="0"/>
          <w:sz w:val="14"/>
          <w:szCs w:val="14"/>
          <w:vertAlign w:val="superscript"/>
          <w14:ligatures w14:val="none"/>
        </w:rPr>
        <w:t>68</w:t>
      </w:r>
    </w:p>
    <w:p w14:paraId="62D606A9" w14:textId="77777777" w:rsidR="00C64827" w:rsidRPr="00C64827" w:rsidRDefault="00C64827" w:rsidP="00C64827">
      <w:pPr>
        <w:spacing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6.3 Microsoft: The AI Factory</w:t>
      </w:r>
    </w:p>
    <w:p w14:paraId="47CA7FA6"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Microsoft advocates for an "AI Factory" approach, where platform teams build shared services (subscription vending, governance, networking) as internal products. This "platform engineering" model ensures that AI capabilities are discoverable and reusable across the vast organization, preventing duplication of effort.</w:t>
      </w:r>
      <w:r w:rsidRPr="00C64827">
        <w:rPr>
          <w:rFonts w:ascii="Arial" w:eastAsia="Times New Roman" w:hAnsi="Arial" w:cs="Arial"/>
          <w:color w:val="444746"/>
          <w:kern w:val="0"/>
          <w:sz w:val="14"/>
          <w:szCs w:val="14"/>
          <w:vertAlign w:val="superscript"/>
          <w14:ligatures w14:val="none"/>
        </w:rPr>
        <w:t>69</w:t>
      </w:r>
    </w:p>
    <w:p w14:paraId="3E8FDF9E" w14:textId="77777777" w:rsidR="00C64827" w:rsidRPr="00C64827" w:rsidRDefault="00C64827" w:rsidP="00C64827">
      <w:pPr>
        <w:spacing w:after="0" w:line="240" w:lineRule="auto"/>
        <w:outlineLvl w:val="1"/>
        <w:rPr>
          <w:rFonts w:ascii="Times New Roman" w:eastAsia="Times New Roman" w:hAnsi="Times New Roman" w:cs="Times New Roman"/>
          <w:b/>
          <w:bCs/>
          <w:kern w:val="0"/>
          <w:sz w:val="36"/>
          <w:szCs w:val="36"/>
          <w14:ligatures w14:val="none"/>
        </w:rPr>
      </w:pPr>
      <w:r w:rsidRPr="00C64827">
        <w:rPr>
          <w:rFonts w:ascii="Times New Roman" w:eastAsia="Times New Roman" w:hAnsi="Times New Roman" w:cs="Times New Roman"/>
          <w:b/>
          <w:bCs/>
          <w:kern w:val="0"/>
          <w:sz w:val="36"/>
          <w:szCs w:val="36"/>
          <w14:ligatures w14:val="none"/>
        </w:rPr>
        <w:pict w14:anchorId="29F77616">
          <v:rect id="_x0000_i1050" style="width:0;height:1.5pt" o:hralign="center" o:hrstd="t" o:hr="t" fillcolor="#a0a0a0" stroked="f"/>
        </w:pict>
      </w:r>
    </w:p>
    <w:p w14:paraId="308281D9" w14:textId="77777777" w:rsidR="00C64827" w:rsidRPr="00C64827" w:rsidRDefault="00C64827" w:rsidP="00C64827">
      <w:pPr>
        <w:spacing w:after="0" w:line="240" w:lineRule="auto"/>
        <w:outlineLvl w:val="1"/>
        <w:rPr>
          <w:rFonts w:ascii="Times New Roman" w:eastAsia="Times New Roman" w:hAnsi="Times New Roman" w:cs="Times New Roman"/>
          <w:b/>
          <w:bCs/>
          <w:kern w:val="0"/>
          <w:sz w:val="36"/>
          <w:szCs w:val="36"/>
          <w14:ligatures w14:val="none"/>
        </w:rPr>
      </w:pPr>
      <w:r w:rsidRPr="00C64827">
        <w:rPr>
          <w:rFonts w:ascii="Arial" w:eastAsia="Times New Roman" w:hAnsi="Arial" w:cs="Arial"/>
          <w:b/>
          <w:bCs/>
          <w:color w:val="1F1F1F"/>
          <w:kern w:val="0"/>
          <w:sz w:val="36"/>
          <w:szCs w:val="36"/>
          <w14:ligatures w14:val="none"/>
        </w:rPr>
        <w:lastRenderedPageBreak/>
        <w:t>7. Strategic Architectures: Designing the Internal AI Function</w:t>
      </w:r>
    </w:p>
    <w:p w14:paraId="19BC2652"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The research reveals three distinct organizational architectures for internal AI labs, each with specific benefits and risks.</w:t>
      </w:r>
    </w:p>
    <w:p w14:paraId="6216CC03" w14:textId="77777777" w:rsidR="00C64827" w:rsidRPr="00C64827" w:rsidRDefault="00C64827" w:rsidP="00C64827">
      <w:pPr>
        <w:spacing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Table 1: Organizational Models for Internal AI</w:t>
      </w:r>
    </w:p>
    <w:tbl>
      <w:tblPr>
        <w:tblW w:w="0" w:type="auto"/>
        <w:tblCellMar>
          <w:top w:w="15" w:type="dxa"/>
          <w:left w:w="15" w:type="dxa"/>
          <w:bottom w:w="15" w:type="dxa"/>
          <w:right w:w="15" w:type="dxa"/>
        </w:tblCellMar>
        <w:tblLook w:val="04A0" w:firstRow="1" w:lastRow="0" w:firstColumn="1" w:lastColumn="0" w:noHBand="0" w:noVBand="1"/>
      </w:tblPr>
      <w:tblGrid>
        <w:gridCol w:w="1627"/>
        <w:gridCol w:w="2981"/>
        <w:gridCol w:w="2339"/>
        <w:gridCol w:w="2397"/>
      </w:tblGrid>
      <w:tr w:rsidR="00C64827" w:rsidRPr="00C64827" w14:paraId="29F2B00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9D8016"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b/>
                <w:bCs/>
                <w:color w:val="1F1F1F"/>
                <w:kern w:val="0"/>
                <w:sz w:val="22"/>
                <w:szCs w:val="22"/>
                <w14:ligatures w14:val="none"/>
              </w:rPr>
              <w:t>Model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477C2B"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b/>
                <w:bCs/>
                <w:color w:val="1F1F1F"/>
                <w:kern w:val="0"/>
                <w:sz w:val="22"/>
                <w:szCs w:val="22"/>
                <w14:ligatures w14:val="none"/>
              </w:rPr>
              <w:t>Description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7375F4"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b/>
                <w:bCs/>
                <w:color w:val="1F1F1F"/>
                <w:kern w:val="0"/>
                <w:sz w:val="22"/>
                <w:szCs w:val="22"/>
                <w14:ligatures w14:val="none"/>
              </w:rPr>
              <w:t>Primary Goal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8106E8"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b/>
                <w:bCs/>
                <w:color w:val="1F1F1F"/>
                <w:kern w:val="0"/>
                <w:sz w:val="22"/>
                <w:szCs w:val="22"/>
                <w14:ligatures w14:val="none"/>
              </w:rPr>
              <w:t>Examples</w:t>
            </w:r>
          </w:p>
        </w:tc>
      </w:tr>
      <w:tr w:rsidR="00C64827" w:rsidRPr="00C64827" w14:paraId="0F4FAFC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57A36E"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b/>
                <w:bCs/>
                <w:color w:val="1F1F1F"/>
                <w:kern w:val="0"/>
                <w:sz w:val="22"/>
                <w:szCs w:val="22"/>
                <w14:ligatures w14:val="none"/>
              </w:rPr>
              <w:t>Centralized CoE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259737"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A single hub concentrates talent, sets standards, and builds shared infrastructure.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26F42B"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Governance, Standardization, Critical Mass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71F1A2"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b/>
                <w:bCs/>
                <w:color w:val="1F1F1F"/>
                <w:kern w:val="0"/>
                <w:sz w:val="22"/>
                <w:szCs w:val="22"/>
                <w14:ligatures w14:val="none"/>
              </w:rPr>
              <w:t>AstraZeneca</w:t>
            </w:r>
            <w:r w:rsidRPr="00C64827">
              <w:rPr>
                <w:rFonts w:ascii="Arial" w:eastAsia="Times New Roman" w:hAnsi="Arial" w:cs="Arial"/>
                <w:color w:val="1F1F1F"/>
                <w:kern w:val="0"/>
                <w:sz w:val="22"/>
                <w:szCs w:val="22"/>
                <w14:ligatures w14:val="none"/>
              </w:rPr>
              <w:t xml:space="preserve">, </w:t>
            </w:r>
            <w:r w:rsidRPr="00C64827">
              <w:rPr>
                <w:rFonts w:ascii="Arial" w:eastAsia="Times New Roman" w:hAnsi="Arial" w:cs="Arial"/>
                <w:b/>
                <w:bCs/>
                <w:color w:val="1F1F1F"/>
                <w:kern w:val="0"/>
                <w:sz w:val="22"/>
                <w:szCs w:val="22"/>
                <w14:ligatures w14:val="none"/>
              </w:rPr>
              <w:t>Capital One (C4ML)</w:t>
            </w:r>
            <w:r w:rsidRPr="00C64827">
              <w:rPr>
                <w:rFonts w:ascii="Arial" w:eastAsia="Times New Roman" w:hAnsi="Arial" w:cs="Arial"/>
                <w:color w:val="1F1F1F"/>
                <w:kern w:val="0"/>
                <w:sz w:val="22"/>
                <w:szCs w:val="22"/>
                <w14:ligatures w14:val="none"/>
              </w:rPr>
              <w:t xml:space="preserve">, </w:t>
            </w:r>
            <w:r w:rsidRPr="00C64827">
              <w:rPr>
                <w:rFonts w:ascii="Arial" w:eastAsia="Times New Roman" w:hAnsi="Arial" w:cs="Arial"/>
                <w:b/>
                <w:bCs/>
                <w:color w:val="1F1F1F"/>
                <w:kern w:val="0"/>
                <w:sz w:val="22"/>
                <w:szCs w:val="22"/>
                <w14:ligatures w14:val="none"/>
              </w:rPr>
              <w:t>Shell</w:t>
            </w:r>
            <w:r w:rsidRPr="00C64827">
              <w:rPr>
                <w:rFonts w:ascii="Arial" w:eastAsia="Times New Roman" w:hAnsi="Arial" w:cs="Arial"/>
                <w:color w:val="1F1F1F"/>
                <w:kern w:val="0"/>
                <w:sz w:val="22"/>
                <w:szCs w:val="22"/>
                <w14:ligatures w14:val="none"/>
              </w:rPr>
              <w:t xml:space="preserve">, </w:t>
            </w:r>
            <w:r w:rsidRPr="00C64827">
              <w:rPr>
                <w:rFonts w:ascii="Arial" w:eastAsia="Times New Roman" w:hAnsi="Arial" w:cs="Arial"/>
                <w:b/>
                <w:bCs/>
                <w:color w:val="1F1F1F"/>
                <w:kern w:val="0"/>
                <w:sz w:val="22"/>
                <w:szCs w:val="22"/>
                <w14:ligatures w14:val="none"/>
              </w:rPr>
              <w:t>Pfizer</w:t>
            </w:r>
          </w:p>
        </w:tc>
      </w:tr>
      <w:tr w:rsidR="00C64827" w:rsidRPr="00C64827" w14:paraId="6671792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17AD59"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b/>
                <w:bCs/>
                <w:color w:val="1F1F1F"/>
                <w:kern w:val="0"/>
                <w:sz w:val="22"/>
                <w:szCs w:val="22"/>
                <w14:ligatures w14:val="none"/>
              </w:rPr>
              <w:t>Hub-and-Spoke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622EC9"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A small central team sets policy/infrastructure; data scientists sit </w:t>
            </w:r>
            <w:r w:rsidRPr="00C64827">
              <w:rPr>
                <w:rFonts w:ascii="Arial" w:eastAsia="Times New Roman" w:hAnsi="Arial" w:cs="Arial"/>
                <w:i/>
                <w:iCs/>
                <w:color w:val="1F1F1F"/>
                <w:kern w:val="0"/>
                <w:sz w:val="22"/>
                <w:szCs w:val="22"/>
                <w14:ligatures w14:val="none"/>
              </w:rPr>
              <w:t>within</w:t>
            </w:r>
            <w:r w:rsidRPr="00C64827">
              <w:rPr>
                <w:rFonts w:ascii="Arial" w:eastAsia="Times New Roman" w:hAnsi="Arial" w:cs="Arial"/>
                <w:color w:val="1F1F1F"/>
                <w:kern w:val="0"/>
                <w:sz w:val="22"/>
                <w:szCs w:val="22"/>
                <w14:ligatures w14:val="none"/>
              </w:rPr>
              <w:t xml:space="preserve"> business units.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3A9ADD0"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Agility, Domain Relevance, Speed to Market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7DC168"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b/>
                <w:bCs/>
                <w:color w:val="1F1F1F"/>
                <w:kern w:val="0"/>
                <w:sz w:val="22"/>
                <w:szCs w:val="22"/>
                <w14:ligatures w14:val="none"/>
              </w:rPr>
              <w:t>JPMorgan Chase</w:t>
            </w:r>
            <w:r w:rsidRPr="00C64827">
              <w:rPr>
                <w:rFonts w:ascii="Arial" w:eastAsia="Times New Roman" w:hAnsi="Arial" w:cs="Arial"/>
                <w:color w:val="1F1F1F"/>
                <w:kern w:val="0"/>
                <w:sz w:val="22"/>
                <w:szCs w:val="22"/>
                <w14:ligatures w14:val="none"/>
              </w:rPr>
              <w:t xml:space="preserve">, </w:t>
            </w:r>
            <w:r w:rsidRPr="00C64827">
              <w:rPr>
                <w:rFonts w:ascii="Arial" w:eastAsia="Times New Roman" w:hAnsi="Arial" w:cs="Arial"/>
                <w:b/>
                <w:bCs/>
                <w:color w:val="1F1F1F"/>
                <w:kern w:val="0"/>
                <w:sz w:val="22"/>
                <w:szCs w:val="22"/>
                <w14:ligatures w14:val="none"/>
              </w:rPr>
              <w:t>Moderna</w:t>
            </w:r>
            <w:r w:rsidRPr="00C64827">
              <w:rPr>
                <w:rFonts w:ascii="Arial" w:eastAsia="Times New Roman" w:hAnsi="Arial" w:cs="Arial"/>
                <w:color w:val="1F1F1F"/>
                <w:kern w:val="0"/>
                <w:sz w:val="22"/>
                <w:szCs w:val="22"/>
                <w14:ligatures w14:val="none"/>
              </w:rPr>
              <w:t xml:space="preserve">, </w:t>
            </w:r>
            <w:r w:rsidRPr="00C64827">
              <w:rPr>
                <w:rFonts w:ascii="Arial" w:eastAsia="Times New Roman" w:hAnsi="Arial" w:cs="Arial"/>
                <w:b/>
                <w:bCs/>
                <w:color w:val="1F1F1F"/>
                <w:kern w:val="0"/>
                <w:sz w:val="22"/>
                <w:szCs w:val="22"/>
                <w14:ligatures w14:val="none"/>
              </w:rPr>
              <w:t>Ford</w:t>
            </w:r>
          </w:p>
        </w:tc>
      </w:tr>
      <w:tr w:rsidR="00C64827" w:rsidRPr="00C64827" w14:paraId="02F5F489"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41230F"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b/>
                <w:bCs/>
                <w:color w:val="1F1F1F"/>
                <w:kern w:val="0"/>
                <w:sz w:val="22"/>
                <w:szCs w:val="22"/>
                <w14:ligatures w14:val="none"/>
              </w:rPr>
              <w:t>Incubator / Venture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EACD25"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A separate entity, often physically distant, focused on horizon-3 innovation (5-10 years).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DCCBDFD"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Disruptive Business Models, Freedom from Bureaucracy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2A15992" w14:textId="77777777" w:rsidR="00C64827" w:rsidRPr="00C64827" w:rsidRDefault="00C64827" w:rsidP="00C64827">
            <w:pPr>
              <w:spacing w:before="120" w:after="120" w:line="240" w:lineRule="auto"/>
              <w:rPr>
                <w:rFonts w:ascii="Times New Roman" w:eastAsia="Times New Roman" w:hAnsi="Times New Roman" w:cs="Times New Roman"/>
                <w:kern w:val="0"/>
                <w14:ligatures w14:val="none"/>
              </w:rPr>
            </w:pPr>
            <w:r w:rsidRPr="00C64827">
              <w:rPr>
                <w:rFonts w:ascii="Arial" w:eastAsia="Times New Roman" w:hAnsi="Arial" w:cs="Arial"/>
                <w:b/>
                <w:bCs/>
                <w:color w:val="1F1F1F"/>
                <w:kern w:val="0"/>
                <w:sz w:val="22"/>
                <w:szCs w:val="22"/>
                <w14:ligatures w14:val="none"/>
              </w:rPr>
              <w:t>Flagship Pioneering</w:t>
            </w:r>
            <w:r w:rsidRPr="00C64827">
              <w:rPr>
                <w:rFonts w:ascii="Arial" w:eastAsia="Times New Roman" w:hAnsi="Arial" w:cs="Arial"/>
                <w:color w:val="1F1F1F"/>
                <w:kern w:val="0"/>
                <w:sz w:val="22"/>
                <w:szCs w:val="22"/>
                <w14:ligatures w14:val="none"/>
              </w:rPr>
              <w:t xml:space="preserve">, </w:t>
            </w:r>
            <w:r w:rsidRPr="00C64827">
              <w:rPr>
                <w:rFonts w:ascii="Arial" w:eastAsia="Times New Roman" w:hAnsi="Arial" w:cs="Arial"/>
                <w:b/>
                <w:bCs/>
                <w:color w:val="1F1F1F"/>
                <w:kern w:val="0"/>
                <w:sz w:val="22"/>
                <w:szCs w:val="22"/>
                <w14:ligatures w14:val="none"/>
              </w:rPr>
              <w:t>Lowe's Innovation Labs</w:t>
            </w:r>
            <w:r w:rsidRPr="00C64827">
              <w:rPr>
                <w:rFonts w:ascii="Arial" w:eastAsia="Times New Roman" w:hAnsi="Arial" w:cs="Arial"/>
                <w:color w:val="1F1F1F"/>
                <w:kern w:val="0"/>
                <w:sz w:val="22"/>
                <w:szCs w:val="22"/>
                <w14:ligatures w14:val="none"/>
              </w:rPr>
              <w:t xml:space="preserve">, </w:t>
            </w:r>
            <w:r w:rsidRPr="00C64827">
              <w:rPr>
                <w:rFonts w:ascii="Arial" w:eastAsia="Times New Roman" w:hAnsi="Arial" w:cs="Arial"/>
                <w:b/>
                <w:bCs/>
                <w:color w:val="1F1F1F"/>
                <w:kern w:val="0"/>
                <w:sz w:val="22"/>
                <w:szCs w:val="22"/>
                <w14:ligatures w14:val="none"/>
              </w:rPr>
              <w:t>Walmart Store No 8</w:t>
            </w:r>
            <w:r w:rsidRPr="00C64827">
              <w:rPr>
                <w:rFonts w:ascii="Arial" w:eastAsia="Times New Roman" w:hAnsi="Arial" w:cs="Arial"/>
                <w:color w:val="1F1F1F"/>
                <w:kern w:val="0"/>
                <w:sz w:val="22"/>
                <w:szCs w:val="22"/>
                <w14:ligatures w14:val="none"/>
              </w:rPr>
              <w:t xml:space="preserve"> (Historical)</w:t>
            </w:r>
          </w:p>
        </w:tc>
      </w:tr>
    </w:tbl>
    <w:p w14:paraId="30B2CB9E" w14:textId="77777777" w:rsidR="00C64827" w:rsidRPr="00C64827" w:rsidRDefault="00C64827" w:rsidP="00C64827">
      <w:pPr>
        <w:spacing w:before="480"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The Rise of the "AI Factory"</w:t>
      </w:r>
    </w:p>
    <w:p w14:paraId="563A3E70"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A cross-cutting trend is the move toward "AI Factories"—industrialized environments for producing AI. This concept, adopted by </w:t>
      </w:r>
      <w:r w:rsidRPr="00C64827">
        <w:rPr>
          <w:rFonts w:ascii="Arial" w:eastAsia="Times New Roman" w:hAnsi="Arial" w:cs="Arial"/>
          <w:b/>
          <w:bCs/>
          <w:color w:val="1F1F1F"/>
          <w:kern w:val="0"/>
          <w:sz w:val="22"/>
          <w:szCs w:val="22"/>
          <w14:ligatures w14:val="none"/>
        </w:rPr>
        <w:t>Dell</w:t>
      </w:r>
      <w:r w:rsidRPr="00C64827">
        <w:rPr>
          <w:rFonts w:ascii="Arial" w:eastAsia="Times New Roman" w:hAnsi="Arial" w:cs="Arial"/>
          <w:color w:val="1F1F1F"/>
          <w:kern w:val="0"/>
          <w:sz w:val="22"/>
          <w:szCs w:val="22"/>
          <w14:ligatures w14:val="none"/>
        </w:rPr>
        <w:t xml:space="preserve">, </w:t>
      </w:r>
      <w:r w:rsidRPr="00C64827">
        <w:rPr>
          <w:rFonts w:ascii="Arial" w:eastAsia="Times New Roman" w:hAnsi="Arial" w:cs="Arial"/>
          <w:b/>
          <w:bCs/>
          <w:color w:val="1F1F1F"/>
          <w:kern w:val="0"/>
          <w:sz w:val="22"/>
          <w:szCs w:val="22"/>
          <w14:ligatures w14:val="none"/>
        </w:rPr>
        <w:t>Chevron</w:t>
      </w:r>
      <w:r w:rsidRPr="00C64827">
        <w:rPr>
          <w:rFonts w:ascii="Arial" w:eastAsia="Times New Roman" w:hAnsi="Arial" w:cs="Arial"/>
          <w:color w:val="1F1F1F"/>
          <w:kern w:val="0"/>
          <w:sz w:val="22"/>
          <w:szCs w:val="22"/>
          <w14:ligatures w14:val="none"/>
        </w:rPr>
        <w:t xml:space="preserve">, and </w:t>
      </w:r>
      <w:r w:rsidRPr="00C64827">
        <w:rPr>
          <w:rFonts w:ascii="Arial" w:eastAsia="Times New Roman" w:hAnsi="Arial" w:cs="Arial"/>
          <w:b/>
          <w:bCs/>
          <w:color w:val="1F1F1F"/>
          <w:kern w:val="0"/>
          <w:sz w:val="22"/>
          <w:szCs w:val="22"/>
          <w14:ligatures w14:val="none"/>
        </w:rPr>
        <w:t>Pfizer</w:t>
      </w:r>
      <w:r w:rsidRPr="00C64827">
        <w:rPr>
          <w:rFonts w:ascii="Arial" w:eastAsia="Times New Roman" w:hAnsi="Arial" w:cs="Arial"/>
          <w:color w:val="1F1F1F"/>
          <w:kern w:val="0"/>
          <w:sz w:val="22"/>
          <w:szCs w:val="22"/>
          <w14:ligatures w14:val="none"/>
        </w:rPr>
        <w:t>, refers to the standardization of the entire AI lifecycle. It involves building robust data ingestion pipelines, automated model training (MLOps), and secure deployment environments. The goal is to ensure that AI is not a series of one-off science experiments but a repeatable, scalable manufacturing process.</w:t>
      </w:r>
      <w:r w:rsidRPr="00C64827">
        <w:rPr>
          <w:rFonts w:ascii="Arial" w:eastAsia="Times New Roman" w:hAnsi="Arial" w:cs="Arial"/>
          <w:color w:val="444746"/>
          <w:kern w:val="0"/>
          <w:sz w:val="14"/>
          <w:szCs w:val="14"/>
          <w:vertAlign w:val="superscript"/>
          <w14:ligatures w14:val="none"/>
        </w:rPr>
        <w:t>70</w:t>
      </w:r>
    </w:p>
    <w:p w14:paraId="137A4347" w14:textId="77777777" w:rsidR="00C64827" w:rsidRPr="00C64827" w:rsidRDefault="00C64827" w:rsidP="00C64827">
      <w:pPr>
        <w:spacing w:after="120" w:line="240" w:lineRule="auto"/>
        <w:outlineLvl w:val="2"/>
        <w:rPr>
          <w:rFonts w:ascii="Times New Roman" w:eastAsia="Times New Roman" w:hAnsi="Times New Roman" w:cs="Times New Roman"/>
          <w:b/>
          <w:bCs/>
          <w:kern w:val="0"/>
          <w:sz w:val="27"/>
          <w:szCs w:val="27"/>
          <w14:ligatures w14:val="none"/>
        </w:rPr>
      </w:pPr>
      <w:r w:rsidRPr="00C64827">
        <w:rPr>
          <w:rFonts w:ascii="Arial" w:eastAsia="Times New Roman" w:hAnsi="Arial" w:cs="Arial"/>
          <w:b/>
          <w:bCs/>
          <w:color w:val="1F1F1F"/>
          <w:kern w:val="0"/>
          <w:sz w:val="28"/>
          <w:szCs w:val="28"/>
          <w14:ligatures w14:val="none"/>
        </w:rPr>
        <w:t>The "Hidden" AI Workforce and Bilingual Talent</w:t>
      </w:r>
    </w:p>
    <w:p w14:paraId="5473C68B" w14:textId="77777777" w:rsidR="00C64827" w:rsidRPr="00C64827" w:rsidRDefault="00C64827" w:rsidP="00C64827">
      <w:pPr>
        <w:spacing w:after="12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A critical insight from the research is the emergence of the "hidden" AI talent pool. Analysis of professional profiles shows that the pool of professionals with AI skills (Python, PyTorch) is 20 times larger than those with explicit AI job titles.</w:t>
      </w:r>
    </w:p>
    <w:p w14:paraId="7894B4D5" w14:textId="77777777" w:rsidR="00C64827" w:rsidRPr="00C64827" w:rsidRDefault="00C64827" w:rsidP="00C64827">
      <w:pPr>
        <w:numPr>
          <w:ilvl w:val="0"/>
          <w:numId w:val="34"/>
        </w:numPr>
        <w:spacing w:after="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Skills Passports:</w:t>
      </w:r>
      <w:r w:rsidRPr="00C64827">
        <w:rPr>
          <w:rFonts w:ascii="Arial" w:eastAsia="Times New Roman" w:hAnsi="Arial" w:cs="Arial"/>
          <w:color w:val="1F1F1F"/>
          <w:kern w:val="0"/>
          <w:sz w:val="22"/>
          <w:szCs w:val="22"/>
          <w14:ligatures w14:val="none"/>
        </w:rPr>
        <w:t xml:space="preserve"> Companies like </w:t>
      </w:r>
      <w:r w:rsidRPr="00C64827">
        <w:rPr>
          <w:rFonts w:ascii="Arial" w:eastAsia="Times New Roman" w:hAnsi="Arial" w:cs="Arial"/>
          <w:b/>
          <w:bCs/>
          <w:color w:val="1F1F1F"/>
          <w:kern w:val="0"/>
          <w:sz w:val="22"/>
          <w:szCs w:val="22"/>
          <w14:ligatures w14:val="none"/>
        </w:rPr>
        <w:t>JPMorgan Chase</w:t>
      </w:r>
      <w:r w:rsidRPr="00C64827">
        <w:rPr>
          <w:rFonts w:ascii="Arial" w:eastAsia="Times New Roman" w:hAnsi="Arial" w:cs="Arial"/>
          <w:color w:val="1F1F1F"/>
          <w:kern w:val="0"/>
          <w:sz w:val="22"/>
          <w:szCs w:val="22"/>
          <w14:ligatures w14:val="none"/>
        </w:rPr>
        <w:t xml:space="preserve"> are formalizing this through "Skills Passports" to identify and certify these hidden skills, unlocking massive internal capacity without new hiring.</w:t>
      </w:r>
      <w:r w:rsidRPr="00C64827">
        <w:rPr>
          <w:rFonts w:ascii="Arial" w:eastAsia="Times New Roman" w:hAnsi="Arial" w:cs="Arial"/>
          <w:color w:val="444746"/>
          <w:kern w:val="0"/>
          <w:sz w:val="14"/>
          <w:szCs w:val="14"/>
          <w:vertAlign w:val="superscript"/>
          <w14:ligatures w14:val="none"/>
        </w:rPr>
        <w:t>19</w:t>
      </w:r>
    </w:p>
    <w:p w14:paraId="7BEA569F" w14:textId="77777777" w:rsidR="00C64827" w:rsidRPr="00C64827" w:rsidRDefault="00C64827" w:rsidP="00C64827">
      <w:pPr>
        <w:numPr>
          <w:ilvl w:val="0"/>
          <w:numId w:val="34"/>
        </w:numPr>
        <w:spacing w:after="120" w:line="240" w:lineRule="auto"/>
        <w:ind w:left="465"/>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b/>
          <w:bCs/>
          <w:color w:val="1F1F1F"/>
          <w:kern w:val="0"/>
          <w:sz w:val="22"/>
          <w:szCs w:val="22"/>
          <w14:ligatures w14:val="none"/>
        </w:rPr>
        <w:t>Bilinguals:</w:t>
      </w:r>
      <w:r w:rsidRPr="00C64827">
        <w:rPr>
          <w:rFonts w:ascii="Arial" w:eastAsia="Times New Roman" w:hAnsi="Arial" w:cs="Arial"/>
          <w:color w:val="1F1F1F"/>
          <w:kern w:val="0"/>
          <w:sz w:val="22"/>
          <w:szCs w:val="22"/>
          <w14:ligatures w14:val="none"/>
        </w:rPr>
        <w:t xml:space="preserve"> </w:t>
      </w:r>
      <w:r w:rsidRPr="00C64827">
        <w:rPr>
          <w:rFonts w:ascii="Arial" w:eastAsia="Times New Roman" w:hAnsi="Arial" w:cs="Arial"/>
          <w:b/>
          <w:bCs/>
          <w:color w:val="1F1F1F"/>
          <w:kern w:val="0"/>
          <w:sz w:val="22"/>
          <w:szCs w:val="22"/>
          <w14:ligatures w14:val="none"/>
        </w:rPr>
        <w:t>Flagship Pioneering</w:t>
      </w:r>
      <w:r w:rsidRPr="00C64827">
        <w:rPr>
          <w:rFonts w:ascii="Arial" w:eastAsia="Times New Roman" w:hAnsi="Arial" w:cs="Arial"/>
          <w:color w:val="1F1F1F"/>
          <w:kern w:val="0"/>
          <w:sz w:val="22"/>
          <w:szCs w:val="22"/>
          <w14:ligatures w14:val="none"/>
        </w:rPr>
        <w:t xml:space="preserve"> and </w:t>
      </w:r>
      <w:r w:rsidRPr="00C64827">
        <w:rPr>
          <w:rFonts w:ascii="Arial" w:eastAsia="Times New Roman" w:hAnsi="Arial" w:cs="Arial"/>
          <w:b/>
          <w:bCs/>
          <w:color w:val="1F1F1F"/>
          <w:kern w:val="0"/>
          <w:sz w:val="22"/>
          <w:szCs w:val="22"/>
          <w14:ligatures w14:val="none"/>
        </w:rPr>
        <w:t>AstraZeneca</w:t>
      </w:r>
      <w:r w:rsidRPr="00C64827">
        <w:rPr>
          <w:rFonts w:ascii="Arial" w:eastAsia="Times New Roman" w:hAnsi="Arial" w:cs="Arial"/>
          <w:color w:val="1F1F1F"/>
          <w:kern w:val="0"/>
          <w:sz w:val="22"/>
          <w:szCs w:val="22"/>
          <w14:ligatures w14:val="none"/>
        </w:rPr>
        <w:t xml:space="preserve"> explicitly recruit "bilingual" talent—people who speak both the language of their domain (biology, chemistry) and the language of AI. This hybrid profile is becoming the most sought-after asset in the corporate world.</w:t>
      </w:r>
      <w:r w:rsidRPr="00C64827">
        <w:rPr>
          <w:rFonts w:ascii="Arial" w:eastAsia="Times New Roman" w:hAnsi="Arial" w:cs="Arial"/>
          <w:color w:val="444746"/>
          <w:kern w:val="0"/>
          <w:sz w:val="14"/>
          <w:szCs w:val="14"/>
          <w:vertAlign w:val="superscript"/>
          <w14:ligatures w14:val="none"/>
        </w:rPr>
        <w:t>4</w:t>
      </w:r>
    </w:p>
    <w:p w14:paraId="680A0CB8" w14:textId="77777777" w:rsidR="00C64827" w:rsidRPr="00C64827" w:rsidRDefault="00C64827" w:rsidP="00C64827">
      <w:pPr>
        <w:spacing w:after="0" w:line="240" w:lineRule="auto"/>
        <w:outlineLvl w:val="1"/>
        <w:rPr>
          <w:rFonts w:ascii="Times New Roman" w:eastAsia="Times New Roman" w:hAnsi="Times New Roman" w:cs="Times New Roman"/>
          <w:b/>
          <w:bCs/>
          <w:kern w:val="0"/>
          <w:sz w:val="36"/>
          <w:szCs w:val="36"/>
          <w14:ligatures w14:val="none"/>
        </w:rPr>
      </w:pPr>
      <w:r w:rsidRPr="00C64827">
        <w:rPr>
          <w:rFonts w:ascii="Times New Roman" w:eastAsia="Times New Roman" w:hAnsi="Times New Roman" w:cs="Times New Roman"/>
          <w:b/>
          <w:bCs/>
          <w:kern w:val="0"/>
          <w:sz w:val="36"/>
          <w:szCs w:val="36"/>
          <w14:ligatures w14:val="none"/>
        </w:rPr>
        <w:lastRenderedPageBreak/>
        <w:pict w14:anchorId="157A00E9">
          <v:rect id="_x0000_i1051" style="width:0;height:1.5pt" o:hralign="center" o:hrstd="t" o:hr="t" fillcolor="#a0a0a0" stroked="f"/>
        </w:pict>
      </w:r>
    </w:p>
    <w:p w14:paraId="6496CB87" w14:textId="77777777" w:rsidR="00C64827" w:rsidRPr="00C64827" w:rsidRDefault="00C64827" w:rsidP="00C64827">
      <w:pPr>
        <w:spacing w:after="0" w:line="240" w:lineRule="auto"/>
        <w:outlineLvl w:val="1"/>
        <w:rPr>
          <w:rFonts w:ascii="Times New Roman" w:eastAsia="Times New Roman" w:hAnsi="Times New Roman" w:cs="Times New Roman"/>
          <w:b/>
          <w:bCs/>
          <w:kern w:val="0"/>
          <w:sz w:val="36"/>
          <w:szCs w:val="36"/>
          <w14:ligatures w14:val="none"/>
        </w:rPr>
      </w:pPr>
      <w:r w:rsidRPr="00C64827">
        <w:rPr>
          <w:rFonts w:ascii="Arial" w:eastAsia="Times New Roman" w:hAnsi="Arial" w:cs="Arial"/>
          <w:b/>
          <w:bCs/>
          <w:color w:val="1F1F1F"/>
          <w:kern w:val="0"/>
          <w:sz w:val="36"/>
          <w:szCs w:val="36"/>
          <w14:ligatures w14:val="none"/>
        </w:rPr>
        <w:t>8. Conclusion: The Sovereign AI Enterprise</w:t>
      </w:r>
    </w:p>
    <w:p w14:paraId="080AEE56"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The establishment of internal AI Labs signifies a fundamental maturation of the technology. Organizations are moving beyond the hype of "GenAI wrappers" and investing in the deep infrastructure required for </w:t>
      </w:r>
      <w:r w:rsidRPr="00C64827">
        <w:rPr>
          <w:rFonts w:ascii="Arial" w:eastAsia="Times New Roman" w:hAnsi="Arial" w:cs="Arial"/>
          <w:b/>
          <w:bCs/>
          <w:color w:val="1F1F1F"/>
          <w:kern w:val="0"/>
          <w:sz w:val="22"/>
          <w:szCs w:val="22"/>
          <w14:ligatures w14:val="none"/>
        </w:rPr>
        <w:t>Agentic AI</w:t>
      </w:r>
      <w:r w:rsidRPr="00C64827">
        <w:rPr>
          <w:rFonts w:ascii="Arial" w:eastAsia="Times New Roman" w:hAnsi="Arial" w:cs="Arial"/>
          <w:color w:val="1F1F1F"/>
          <w:kern w:val="0"/>
          <w:sz w:val="22"/>
          <w:szCs w:val="22"/>
          <w14:ligatures w14:val="none"/>
        </w:rPr>
        <w:t xml:space="preserve"> and </w:t>
      </w:r>
      <w:r w:rsidRPr="00C64827">
        <w:rPr>
          <w:rFonts w:ascii="Arial" w:eastAsia="Times New Roman" w:hAnsi="Arial" w:cs="Arial"/>
          <w:b/>
          <w:bCs/>
          <w:color w:val="1F1F1F"/>
          <w:kern w:val="0"/>
          <w:sz w:val="22"/>
          <w:szCs w:val="22"/>
          <w14:ligatures w14:val="none"/>
        </w:rPr>
        <w:t>Sovereign Models</w:t>
      </w:r>
      <w:r w:rsidRPr="00C64827">
        <w:rPr>
          <w:rFonts w:ascii="Arial" w:eastAsia="Times New Roman" w:hAnsi="Arial" w:cs="Arial"/>
          <w:color w:val="1F1F1F"/>
          <w:kern w:val="0"/>
          <w:sz w:val="22"/>
          <w:szCs w:val="22"/>
          <w14:ligatures w14:val="none"/>
        </w:rPr>
        <w:t>.</w:t>
      </w:r>
    </w:p>
    <w:p w14:paraId="26660920" w14:textId="77777777" w:rsidR="00C64827" w:rsidRPr="00C64827" w:rsidRDefault="00C64827" w:rsidP="00C64827">
      <w:pPr>
        <w:spacing w:after="240"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 xml:space="preserve">The winners in this new landscape are those who view AI not as IT support, but as a core business function. </w:t>
      </w:r>
      <w:r w:rsidRPr="00C64827">
        <w:rPr>
          <w:rFonts w:ascii="Arial" w:eastAsia="Times New Roman" w:hAnsi="Arial" w:cs="Arial"/>
          <w:b/>
          <w:bCs/>
          <w:color w:val="1F1F1F"/>
          <w:kern w:val="0"/>
          <w:sz w:val="22"/>
          <w:szCs w:val="22"/>
          <w14:ligatures w14:val="none"/>
        </w:rPr>
        <w:t>Moderna</w:t>
      </w:r>
      <w:r w:rsidRPr="00C64827">
        <w:rPr>
          <w:rFonts w:ascii="Arial" w:eastAsia="Times New Roman" w:hAnsi="Arial" w:cs="Arial"/>
          <w:color w:val="1F1F1F"/>
          <w:kern w:val="0"/>
          <w:sz w:val="22"/>
          <w:szCs w:val="22"/>
          <w14:ligatures w14:val="none"/>
        </w:rPr>
        <w:t xml:space="preserve"> did not just buy AI software; they built an academy to teach it. </w:t>
      </w:r>
      <w:r w:rsidRPr="00C64827">
        <w:rPr>
          <w:rFonts w:ascii="Arial" w:eastAsia="Times New Roman" w:hAnsi="Arial" w:cs="Arial"/>
          <w:b/>
          <w:bCs/>
          <w:color w:val="1F1F1F"/>
          <w:kern w:val="0"/>
          <w:sz w:val="22"/>
          <w:szCs w:val="22"/>
          <w14:ligatures w14:val="none"/>
        </w:rPr>
        <w:t>Walmart</w:t>
      </w:r>
      <w:r w:rsidRPr="00C64827">
        <w:rPr>
          <w:rFonts w:ascii="Arial" w:eastAsia="Times New Roman" w:hAnsi="Arial" w:cs="Arial"/>
          <w:color w:val="1F1F1F"/>
          <w:kern w:val="0"/>
          <w:sz w:val="22"/>
          <w:szCs w:val="22"/>
          <w14:ligatures w14:val="none"/>
        </w:rPr>
        <w:t xml:space="preserve"> did not just hire consultants; they built a live lab in Levittown. </w:t>
      </w:r>
      <w:r w:rsidRPr="00C64827">
        <w:rPr>
          <w:rFonts w:ascii="Arial" w:eastAsia="Times New Roman" w:hAnsi="Arial" w:cs="Arial"/>
          <w:b/>
          <w:bCs/>
          <w:color w:val="1F1F1F"/>
          <w:kern w:val="0"/>
          <w:sz w:val="22"/>
          <w:szCs w:val="22"/>
          <w14:ligatures w14:val="none"/>
        </w:rPr>
        <w:t>Flagship Pioneering</w:t>
      </w:r>
      <w:r w:rsidRPr="00C64827">
        <w:rPr>
          <w:rFonts w:ascii="Arial" w:eastAsia="Times New Roman" w:hAnsi="Arial" w:cs="Arial"/>
          <w:color w:val="1F1F1F"/>
          <w:kern w:val="0"/>
          <w:sz w:val="22"/>
          <w:szCs w:val="22"/>
          <w14:ligatures w14:val="none"/>
        </w:rPr>
        <w:t xml:space="preserve"> does not just invest in startups; they use AI to engineer them. </w:t>
      </w:r>
      <w:r w:rsidRPr="00C64827">
        <w:rPr>
          <w:rFonts w:ascii="Arial" w:eastAsia="Times New Roman" w:hAnsi="Arial" w:cs="Arial"/>
          <w:b/>
          <w:bCs/>
          <w:color w:val="1F1F1F"/>
          <w:kern w:val="0"/>
          <w:sz w:val="22"/>
          <w:szCs w:val="22"/>
          <w14:ligatures w14:val="none"/>
        </w:rPr>
        <w:t>JPMorgan Chase</w:t>
      </w:r>
      <w:r w:rsidRPr="00C64827">
        <w:rPr>
          <w:rFonts w:ascii="Arial" w:eastAsia="Times New Roman" w:hAnsi="Arial" w:cs="Arial"/>
          <w:color w:val="1F1F1F"/>
          <w:kern w:val="0"/>
          <w:sz w:val="22"/>
          <w:szCs w:val="22"/>
          <w14:ligatures w14:val="none"/>
        </w:rPr>
        <w:t xml:space="preserve"> does not just analyze data; they synthesize it to protect client privacy.</w:t>
      </w:r>
    </w:p>
    <w:p w14:paraId="3378C6B9" w14:textId="77777777" w:rsidR="00C64827" w:rsidRPr="00C64827" w:rsidRDefault="00C64827" w:rsidP="00C64827">
      <w:pPr>
        <w:spacing w:after="255" w:line="240" w:lineRule="auto"/>
        <w:rPr>
          <w:rFonts w:ascii="Times New Roman" w:eastAsia="Times New Roman" w:hAnsi="Times New Roman" w:cs="Times New Roman"/>
          <w:kern w:val="0"/>
          <w14:ligatures w14:val="none"/>
        </w:rPr>
      </w:pPr>
      <w:r w:rsidRPr="00C64827">
        <w:rPr>
          <w:rFonts w:ascii="Arial" w:eastAsia="Times New Roman" w:hAnsi="Arial" w:cs="Arial"/>
          <w:color w:val="1F1F1F"/>
          <w:kern w:val="0"/>
          <w:sz w:val="22"/>
          <w:szCs w:val="22"/>
          <w14:ligatures w14:val="none"/>
        </w:rPr>
        <w:t>As we move toward 2026, the distinction between "tech companies" and "non-tech companies" will continue to erode. In the future described by these initiatives, every major enterprise will be an AI company, with the "Lab" acting as its beating heart, converting raw proprietary data into sovereign intellectual property and operational resilience. The future belongs to those who do not just use AI, but who have built the factory to manufacture it.</w:t>
      </w:r>
    </w:p>
    <w:p w14:paraId="3B6C8697" w14:textId="77777777" w:rsidR="00C64827" w:rsidRPr="00C64827" w:rsidRDefault="00C64827" w:rsidP="00C64827">
      <w:pPr>
        <w:spacing w:after="255" w:line="240" w:lineRule="auto"/>
        <w:outlineLvl w:val="3"/>
        <w:rPr>
          <w:rFonts w:ascii="Times New Roman" w:eastAsia="Times New Roman" w:hAnsi="Times New Roman" w:cs="Times New Roman"/>
          <w:b/>
          <w:bCs/>
          <w:kern w:val="0"/>
          <w14:ligatures w14:val="none"/>
        </w:rPr>
      </w:pPr>
      <w:r w:rsidRPr="00C64827">
        <w:rPr>
          <w:rFonts w:ascii="Arial" w:eastAsia="Times New Roman" w:hAnsi="Arial" w:cs="Arial"/>
          <w:b/>
          <w:bCs/>
          <w:color w:val="000000"/>
          <w:kern w:val="0"/>
          <w14:ligatures w14:val="none"/>
        </w:rPr>
        <w:t>Works cited</w:t>
      </w:r>
    </w:p>
    <w:p w14:paraId="4D743176"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Pioneering Intelligence, accessed January 15, 2026, </w:t>
      </w:r>
      <w:hyperlink r:id="rId5" w:history="1">
        <w:r w:rsidRPr="00C64827">
          <w:rPr>
            <w:rFonts w:ascii="Arial" w:eastAsia="Times New Roman" w:hAnsi="Arial" w:cs="Arial"/>
            <w:color w:val="0000EE"/>
            <w:kern w:val="0"/>
            <w:u w:val="single"/>
            <w14:ligatures w14:val="none"/>
          </w:rPr>
          <w:t>https://www.flagshippioneering.com/pioneering-intelligence</w:t>
        </w:r>
      </w:hyperlink>
    </w:p>
    <w:p w14:paraId="7D9A5734"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Flagship Pioneering Launches Pioneering Intelligence, accessed January 15, 2026, </w:t>
      </w:r>
      <w:hyperlink r:id="rId6" w:history="1">
        <w:r w:rsidRPr="00C64827">
          <w:rPr>
            <w:rFonts w:ascii="Arial" w:eastAsia="Times New Roman" w:hAnsi="Arial" w:cs="Arial"/>
            <w:color w:val="0000EE"/>
            <w:kern w:val="0"/>
            <w:u w:val="single"/>
            <w14:ligatures w14:val="none"/>
          </w:rPr>
          <w:t>https://www.flagshippioneering.com/news/press-release/flagship-pioneering-launches-pioneering-intelligence</w:t>
        </w:r>
      </w:hyperlink>
    </w:p>
    <w:p w14:paraId="25104FD7"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Flagship Pioneering Unveils Lila Sciences to Build Superintelligence in Science, accessed January 15, 2026, </w:t>
      </w:r>
      <w:hyperlink r:id="rId7" w:history="1">
        <w:r w:rsidRPr="00C64827">
          <w:rPr>
            <w:rFonts w:ascii="Arial" w:eastAsia="Times New Roman" w:hAnsi="Arial" w:cs="Arial"/>
            <w:color w:val="0000EE"/>
            <w:kern w:val="0"/>
            <w:u w:val="single"/>
            <w14:ligatures w14:val="none"/>
          </w:rPr>
          <w:t>https://www.flagshippioneering.com/news/press-release/flagship-pioneering-unveils-lila-sciences-to-build-superintelligence-in-science</w:t>
        </w:r>
      </w:hyperlink>
    </w:p>
    <w:p w14:paraId="7DD3BECC"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Fellows | Flagship Pioneering, accessed January 15, 2026, </w:t>
      </w:r>
      <w:hyperlink r:id="rId8" w:history="1">
        <w:r w:rsidRPr="00C64827">
          <w:rPr>
            <w:rFonts w:ascii="Arial" w:eastAsia="Times New Roman" w:hAnsi="Arial" w:cs="Arial"/>
            <w:color w:val="0000EE"/>
            <w:kern w:val="0"/>
            <w:u w:val="single"/>
            <w14:ligatures w14:val="none"/>
          </w:rPr>
          <w:t>https://www.flagshippioneering.com/join/fellows</w:t>
        </w:r>
      </w:hyperlink>
    </w:p>
    <w:p w14:paraId="3F4B9431"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Moderna Launches AI Academy for All Employees, accessed January 15, 2026, </w:t>
      </w:r>
      <w:hyperlink r:id="rId9" w:history="1">
        <w:r w:rsidRPr="00C64827">
          <w:rPr>
            <w:rFonts w:ascii="Arial" w:eastAsia="Times New Roman" w:hAnsi="Arial" w:cs="Arial"/>
            <w:color w:val="0000EE"/>
            <w:kern w:val="0"/>
            <w:u w:val="single"/>
            <w14:ligatures w14:val="none"/>
          </w:rPr>
          <w:t>https://www.modernatx.com/media-center/all-media/blogs/moderna-launches-ai-academy-all-employees</w:t>
        </w:r>
      </w:hyperlink>
    </w:p>
    <w:p w14:paraId="5180EDD9"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Moderna Launches AI Academy in Partnership with CMU - News, accessed January 15, 2026, </w:t>
      </w:r>
      <w:hyperlink r:id="rId10" w:history="1">
        <w:r w:rsidRPr="00C64827">
          <w:rPr>
            <w:rFonts w:ascii="Arial" w:eastAsia="Times New Roman" w:hAnsi="Arial" w:cs="Arial"/>
            <w:color w:val="0000EE"/>
            <w:kern w:val="0"/>
            <w:u w:val="single"/>
            <w14:ligatures w14:val="none"/>
          </w:rPr>
          <w:t>https://www.cmu.edu/news/stories/archives/2021/december/moderna-ai-academy.html</w:t>
        </w:r>
      </w:hyperlink>
    </w:p>
    <w:p w14:paraId="5A3173B3"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Moderna success story - Coursera, accessed January 15, 2026, </w:t>
      </w:r>
      <w:hyperlink r:id="rId11" w:history="1">
        <w:r w:rsidRPr="00C64827">
          <w:rPr>
            <w:rFonts w:ascii="Arial" w:eastAsia="Times New Roman" w:hAnsi="Arial" w:cs="Arial"/>
            <w:color w:val="0000EE"/>
            <w:kern w:val="0"/>
            <w:u w:val="single"/>
            <w14:ligatures w14:val="none"/>
          </w:rPr>
          <w:t>https://www.coursera.org/enterprise/resources/casestudy/moderna</w:t>
        </w:r>
      </w:hyperlink>
    </w:p>
    <w:p w14:paraId="36307A03"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AstraZeneca improved life sciences model training time with AMD Instinct MI300X GPUs, accessed January 15, 2026, </w:t>
      </w:r>
      <w:hyperlink r:id="rId12" w:history="1">
        <w:r w:rsidRPr="00C64827">
          <w:rPr>
            <w:rFonts w:ascii="Arial" w:eastAsia="Times New Roman" w:hAnsi="Arial" w:cs="Arial"/>
            <w:color w:val="0000EE"/>
            <w:kern w:val="0"/>
            <w:u w:val="single"/>
            <w14:ligatures w14:val="none"/>
          </w:rPr>
          <w:t>https://www.amd.com/en/blogs/2025/astrazeneca-improved-life-sciences-model-training-time.html</w:t>
        </w:r>
      </w:hyperlink>
    </w:p>
    <w:p w14:paraId="7CC592B6"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Strategic use of AI in healthcare and pharma drives market advantage. Here's how - I by IMD, accessed January 15, 2026, </w:t>
      </w:r>
      <w:hyperlink r:id="rId13" w:history="1">
        <w:r w:rsidRPr="00C64827">
          <w:rPr>
            <w:rFonts w:ascii="Arial" w:eastAsia="Times New Roman" w:hAnsi="Arial" w:cs="Arial"/>
            <w:color w:val="0000EE"/>
            <w:kern w:val="0"/>
            <w:u w:val="single"/>
            <w14:ligatures w14:val="none"/>
          </w:rPr>
          <w:t>https://www.imd.org/ibyimd/artificial-</w:t>
        </w:r>
        <w:r w:rsidRPr="00C64827">
          <w:rPr>
            <w:rFonts w:ascii="Arial" w:eastAsia="Times New Roman" w:hAnsi="Arial" w:cs="Arial"/>
            <w:color w:val="0000EE"/>
            <w:kern w:val="0"/>
            <w:u w:val="single"/>
            <w14:ligatures w14:val="none"/>
          </w:rPr>
          <w:lastRenderedPageBreak/>
          <w:t>intelligence/strategic-use-of-ai-in-healthcare-and-pharma-drives-market-advantage-heres-how/</w:t>
        </w:r>
      </w:hyperlink>
    </w:p>
    <w:p w14:paraId="429A5737"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Pharma Digital Transformation: Identifying Industry Leaders | IntuitionLabs, accessed January 15, 2026, </w:t>
      </w:r>
      <w:hyperlink r:id="rId14" w:history="1">
        <w:r w:rsidRPr="00C64827">
          <w:rPr>
            <w:rFonts w:ascii="Arial" w:eastAsia="Times New Roman" w:hAnsi="Arial" w:cs="Arial"/>
            <w:color w:val="0000EE"/>
            <w:kern w:val="0"/>
            <w:u w:val="single"/>
            <w14:ligatures w14:val="none"/>
          </w:rPr>
          <w:t>https://intuitionlabs.ai/articles/pharma-digital-transformation-leaders</w:t>
        </w:r>
      </w:hyperlink>
    </w:p>
    <w:p w14:paraId="36109FA4"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Scrum Master - Job Details Page | Pfizer, accessed January 15, 2026, </w:t>
      </w:r>
      <w:hyperlink r:id="rId15" w:history="1">
        <w:r w:rsidRPr="00C64827">
          <w:rPr>
            <w:rFonts w:ascii="Arial" w:eastAsia="Times New Roman" w:hAnsi="Arial" w:cs="Arial"/>
            <w:color w:val="0000EE"/>
            <w:kern w:val="0"/>
            <w:u w:val="single"/>
            <w14:ligatures w14:val="none"/>
          </w:rPr>
          <w:t>https://www.pfizer.com/about/careers/job/4949795</w:t>
        </w:r>
      </w:hyperlink>
    </w:p>
    <w:p w14:paraId="36C91512"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AI Strategy Framework: Why 42% of Companies Fail at AI Implementation - Thrum, accessed January 15, 2026, </w:t>
      </w:r>
      <w:hyperlink r:id="rId16" w:history="1">
        <w:r w:rsidRPr="00C64827">
          <w:rPr>
            <w:rFonts w:ascii="Arial" w:eastAsia="Times New Roman" w:hAnsi="Arial" w:cs="Arial"/>
            <w:color w:val="0000EE"/>
            <w:kern w:val="0"/>
            <w:u w:val="single"/>
            <w14:ligatures w14:val="none"/>
          </w:rPr>
          <w:t>https://www.thrumos.com/insights/ai-strategy-failing-framework-success</w:t>
        </w:r>
      </w:hyperlink>
    </w:p>
    <w:p w14:paraId="5B3A19BF"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Top 5 Digitally Innovative Pharmaceutical Companies in Europe: AI and Digital Transformation Leaders | IntuitionLabs, accessed January 15, 2026, </w:t>
      </w:r>
      <w:hyperlink r:id="rId17" w:history="1">
        <w:r w:rsidRPr="00C64827">
          <w:rPr>
            <w:rFonts w:ascii="Arial" w:eastAsia="Times New Roman" w:hAnsi="Arial" w:cs="Arial"/>
            <w:color w:val="0000EE"/>
            <w:kern w:val="0"/>
            <w:u w:val="single"/>
            <w14:ligatures w14:val="none"/>
          </w:rPr>
          <w:t>https://intuitionlabs.ai/articles/top-5-digitally-innovative-pharmaceutical-companies-in-europe</w:t>
        </w:r>
      </w:hyperlink>
    </w:p>
    <w:p w14:paraId="5EFA95CB"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Team - Profluent, accessed January 15, 2026, </w:t>
      </w:r>
      <w:hyperlink r:id="rId18" w:history="1">
        <w:r w:rsidRPr="00C64827">
          <w:rPr>
            <w:rFonts w:ascii="Arial" w:eastAsia="Times New Roman" w:hAnsi="Arial" w:cs="Arial"/>
            <w:color w:val="0000EE"/>
            <w:kern w:val="0"/>
            <w:u w:val="single"/>
            <w14:ligatures w14:val="none"/>
          </w:rPr>
          <w:t>https://www.profluent.bio/team</w:t>
        </w:r>
      </w:hyperlink>
    </w:p>
    <w:p w14:paraId="4E516BAE"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Artificial Intelligence Research - JPMorgan Chase, accessed January 15, 2026, </w:t>
      </w:r>
      <w:hyperlink r:id="rId19" w:history="1">
        <w:r w:rsidRPr="00C64827">
          <w:rPr>
            <w:rFonts w:ascii="Arial" w:eastAsia="Times New Roman" w:hAnsi="Arial" w:cs="Arial"/>
            <w:color w:val="0000EE"/>
            <w:kern w:val="0"/>
            <w:u w:val="single"/>
            <w14:ligatures w14:val="none"/>
          </w:rPr>
          <w:t>https://www.jpmorganchase.com/about/technology/research/ai</w:t>
        </w:r>
      </w:hyperlink>
    </w:p>
    <w:p w14:paraId="249CD15F"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Explainable AI Center of Excellence - J.P. Morgan, accessed January 15, 2026, </w:t>
      </w:r>
      <w:hyperlink r:id="rId20" w:history="1">
        <w:r w:rsidRPr="00C64827">
          <w:rPr>
            <w:rFonts w:ascii="Arial" w:eastAsia="Times New Roman" w:hAnsi="Arial" w:cs="Arial"/>
            <w:color w:val="0000EE"/>
            <w:kern w:val="0"/>
            <w:u w:val="single"/>
            <w14:ligatures w14:val="none"/>
          </w:rPr>
          <w:t>https://www.jpmorgan.com/technology/artificial-intelligence/initiatives/explainable-ai-center-of-excellence.</w:t>
        </w:r>
      </w:hyperlink>
    </w:p>
    <w:p w14:paraId="2F18F737"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Artificial Intelligence Research - J.P. Morgan, accessed January 15, 2026, </w:t>
      </w:r>
      <w:hyperlink r:id="rId21" w:history="1">
        <w:r w:rsidRPr="00C64827">
          <w:rPr>
            <w:rFonts w:ascii="Arial" w:eastAsia="Times New Roman" w:hAnsi="Arial" w:cs="Arial"/>
            <w:color w:val="0000EE"/>
            <w:kern w:val="0"/>
            <w:u w:val="single"/>
            <w14:ligatures w14:val="none"/>
          </w:rPr>
          <w:t>https://www.jpmorgan.com/US/en/technology/artificial-intelligence</w:t>
        </w:r>
      </w:hyperlink>
    </w:p>
    <w:p w14:paraId="6BD0BA51"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Global Technology Applied Research - JPMorgan Chase, accessed January 15, 2026, </w:t>
      </w:r>
      <w:hyperlink r:id="rId22" w:history="1">
        <w:r w:rsidRPr="00C64827">
          <w:rPr>
            <w:rFonts w:ascii="Arial" w:eastAsia="Times New Roman" w:hAnsi="Arial" w:cs="Arial"/>
            <w:color w:val="0000EE"/>
            <w:kern w:val="0"/>
            <w:u w:val="single"/>
            <w14:ligatures w14:val="none"/>
          </w:rPr>
          <w:t>https://www.jpmorganchase.com/about/technology/research/applied-research</w:t>
        </w:r>
      </w:hyperlink>
    </w:p>
    <w:p w14:paraId="41889E40"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Unlocking Hidden AI Talent: Beyond Traditional Recruitment Approaches, accessed January 15, 2026, </w:t>
      </w:r>
      <w:hyperlink r:id="rId23" w:history="1">
        <w:r w:rsidRPr="00C64827">
          <w:rPr>
            <w:rFonts w:ascii="Arial" w:eastAsia="Times New Roman" w:hAnsi="Arial" w:cs="Arial"/>
            <w:color w:val="0000EE"/>
            <w:kern w:val="0"/>
            <w:u w:val="single"/>
            <w14:ligatures w14:val="none"/>
          </w:rPr>
          <w:t>https://www.innovativehumancapital.com/article/unlocking-hidden-ai-talent-beyond-traditional-recruitment-approaches</w:t>
        </w:r>
      </w:hyperlink>
    </w:p>
    <w:p w14:paraId="312BDB96"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Growing a Machine Learning Practice Inside a Large Financial Firm | by Carlos E. Perez, accessed January 15, 2026, </w:t>
      </w:r>
      <w:hyperlink r:id="rId24" w:history="1">
        <w:r w:rsidRPr="00C64827">
          <w:rPr>
            <w:rFonts w:ascii="Arial" w:eastAsia="Times New Roman" w:hAnsi="Arial" w:cs="Arial"/>
            <w:color w:val="0000EE"/>
            <w:kern w:val="0"/>
            <w:u w:val="single"/>
            <w14:ligatures w14:val="none"/>
          </w:rPr>
          <w:t>https://medium.com/intuitionmachine/growing-a-machine-learning-practice-inside-a-large-financial-firm-9564ddd2dd9</w:t>
        </w:r>
      </w:hyperlink>
    </w:p>
    <w:p w14:paraId="7A93D744"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The future of AI education and the Tech Incubator program - Capital One, accessed January 15, 2026, </w:t>
      </w:r>
      <w:hyperlink r:id="rId25" w:history="1">
        <w:r w:rsidRPr="00C64827">
          <w:rPr>
            <w:rFonts w:ascii="Arial" w:eastAsia="Times New Roman" w:hAnsi="Arial" w:cs="Arial"/>
            <w:color w:val="0000EE"/>
            <w:kern w:val="0"/>
            <w:u w:val="single"/>
            <w14:ligatures w14:val="none"/>
          </w:rPr>
          <w:t>https://www.capitalone.com/tech/ai/tech-incubator-program/</w:t>
        </w:r>
      </w:hyperlink>
    </w:p>
    <w:p w14:paraId="14B63A60"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AI in Financial Institutions: 12 Real Use Cases Transforming Banking - Articsledge, accessed January 15, 2026, </w:t>
      </w:r>
      <w:hyperlink r:id="rId26" w:history="1">
        <w:r w:rsidRPr="00C64827">
          <w:rPr>
            <w:rFonts w:ascii="Arial" w:eastAsia="Times New Roman" w:hAnsi="Arial" w:cs="Arial"/>
            <w:color w:val="0000EE"/>
            <w:kern w:val="0"/>
            <w:u w:val="single"/>
            <w14:ligatures w14:val="none"/>
          </w:rPr>
          <w:t>https://www.articsledge.com/post/ai-financial-institutions</w:t>
        </w:r>
      </w:hyperlink>
    </w:p>
    <w:p w14:paraId="2DEA334B"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Bank of America touts AI gains amid industrywide adoption push - CIO Dive, accessed January 15, 2026, </w:t>
      </w:r>
      <w:hyperlink r:id="rId27" w:history="1">
        <w:r w:rsidRPr="00C64827">
          <w:rPr>
            <w:rFonts w:ascii="Arial" w:eastAsia="Times New Roman" w:hAnsi="Arial" w:cs="Arial"/>
            <w:color w:val="0000EE"/>
            <w:kern w:val="0"/>
            <w:u w:val="single"/>
            <w14:ligatures w14:val="none"/>
          </w:rPr>
          <w:t>https://www.ciodive.com/news/bank-of-america-ai-gains-bny-goldman-sachs-wells-fargo/753264/</w:t>
        </w:r>
      </w:hyperlink>
    </w:p>
    <w:p w14:paraId="0CBE837D"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How 3 Smart Companies Are Using AI For Learning And Performance, accessed January 15, 2026, </w:t>
      </w:r>
      <w:hyperlink r:id="rId28" w:history="1">
        <w:r w:rsidRPr="00C64827">
          <w:rPr>
            <w:rFonts w:ascii="Arial" w:eastAsia="Times New Roman" w:hAnsi="Arial" w:cs="Arial"/>
            <w:color w:val="0000EE"/>
            <w:kern w:val="0"/>
            <w:u w:val="single"/>
            <w14:ligatures w14:val="none"/>
          </w:rPr>
          <w:t>https://stealthesethoughts.beehiiv.com/p/ai-use-cases-at-work</w:t>
        </w:r>
      </w:hyperlink>
    </w:p>
    <w:p w14:paraId="03C71194"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Finance × Generative AI, accessed January 15, 2026, </w:t>
      </w:r>
      <w:hyperlink r:id="rId29" w:history="1">
        <w:r w:rsidRPr="00C64827">
          <w:rPr>
            <w:rFonts w:ascii="Arial" w:eastAsia="Times New Roman" w:hAnsi="Arial" w:cs="Arial"/>
            <w:color w:val="0000EE"/>
            <w:kern w:val="0"/>
            <w:u w:val="single"/>
            <w14:ligatures w14:val="none"/>
          </w:rPr>
          <w:t>https://www.jri.co.jp/file/advanced/advanced-technology/pdf/15800_en.pdf</w:t>
        </w:r>
      </w:hyperlink>
    </w:p>
    <w:p w14:paraId="06FA12F7"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lastRenderedPageBreak/>
        <w:t xml:space="preserve">The AI honeymoon is over | Banking Brief - Evident Insights, accessed January 15, 2026, </w:t>
      </w:r>
      <w:hyperlink r:id="rId30" w:history="1">
        <w:r w:rsidRPr="00C64827">
          <w:rPr>
            <w:rFonts w:ascii="Arial" w:eastAsia="Times New Roman" w:hAnsi="Arial" w:cs="Arial"/>
            <w:color w:val="0000EE"/>
            <w:kern w:val="0"/>
            <w:u w:val="single"/>
            <w14:ligatures w14:val="none"/>
          </w:rPr>
          <w:t>https://evidentinsights.com/bankingbrief/ai-honeymoon-is-over/</w:t>
        </w:r>
      </w:hyperlink>
    </w:p>
    <w:p w14:paraId="42B64A0C"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CDO Magazine 40 Under 40 Data Leaders List 2025, accessed January 15, 2026, </w:t>
      </w:r>
      <w:hyperlink r:id="rId31" w:history="1">
        <w:r w:rsidRPr="00C64827">
          <w:rPr>
            <w:rFonts w:ascii="Arial" w:eastAsia="Times New Roman" w:hAnsi="Arial" w:cs="Arial"/>
            <w:color w:val="0000EE"/>
            <w:kern w:val="0"/>
            <w:u w:val="single"/>
            <w14:ligatures w14:val="none"/>
          </w:rPr>
          <w:t>https://lp.cdomagazine.tech/2025/40-under-40-data-leaders-list</w:t>
        </w:r>
      </w:hyperlink>
    </w:p>
    <w:p w14:paraId="664390AA"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An Exciting New Phase in Cprime's Ongoing Journey, accessed January 15, 2026, </w:t>
      </w:r>
      <w:hyperlink r:id="rId32" w:history="1">
        <w:r w:rsidRPr="00C64827">
          <w:rPr>
            <w:rFonts w:ascii="Arial" w:eastAsia="Times New Roman" w:hAnsi="Arial" w:cs="Arial"/>
            <w:color w:val="0000EE"/>
            <w:kern w:val="0"/>
            <w:u w:val="single"/>
            <w14:ligatures w14:val="none"/>
          </w:rPr>
          <w:t>https://www.cprime.com/an-exciting-new-phase-in-cprimes-ongoing-journey/</w:t>
        </w:r>
      </w:hyperlink>
    </w:p>
    <w:p w14:paraId="4911AF96"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Walmart Shutters Store No. 8 Innovation Incubator - Retail TouchPoints, accessed January 15, 2026, </w:t>
      </w:r>
      <w:hyperlink r:id="rId33" w:history="1">
        <w:r w:rsidRPr="00C64827">
          <w:rPr>
            <w:rFonts w:ascii="Arial" w:eastAsia="Times New Roman" w:hAnsi="Arial" w:cs="Arial"/>
            <w:color w:val="0000EE"/>
            <w:kern w:val="0"/>
            <w:u w:val="single"/>
            <w14:ligatures w14:val="none"/>
          </w:rPr>
          <w:t>https://www.retailtouchpoints.com/topics/retail-innovation/walmart-shutters-store-no-8-innovation-incubator</w:t>
        </w:r>
      </w:hyperlink>
    </w:p>
    <w:p w14:paraId="4689E190"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Walmart to shutter its tech incubator Store No. 8 - Talk Business &amp; Politics, accessed January 15, 2026, </w:t>
      </w:r>
      <w:hyperlink r:id="rId34" w:history="1">
        <w:r w:rsidRPr="00C64827">
          <w:rPr>
            <w:rFonts w:ascii="Arial" w:eastAsia="Times New Roman" w:hAnsi="Arial" w:cs="Arial"/>
            <w:color w:val="0000EE"/>
            <w:kern w:val="0"/>
            <w:u w:val="single"/>
            <w14:ligatures w14:val="none"/>
          </w:rPr>
          <w:t>https://talkbusiness.net/2024/01/walmart-to-shutter-its-tech-incubator-store-no-8/</w:t>
        </w:r>
      </w:hyperlink>
    </w:p>
    <w:p w14:paraId="329F2383"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Walmart's AI-Powered Store of the Future Is Nothing Like Amazon Go, accessed January 15, 2026, </w:t>
      </w:r>
      <w:hyperlink r:id="rId35" w:history="1">
        <w:r w:rsidRPr="00C64827">
          <w:rPr>
            <w:rFonts w:ascii="Arial" w:eastAsia="Times New Roman" w:hAnsi="Arial" w:cs="Arial"/>
            <w:color w:val="0000EE"/>
            <w:kern w:val="0"/>
            <w:u w:val="single"/>
            <w14:ligatures w14:val="none"/>
          </w:rPr>
          <w:t>https://futurestores.wbresearch.com/blog/walmart-ai-powered-store-strategy-future-amazon-go</w:t>
        </w:r>
      </w:hyperlink>
    </w:p>
    <w:p w14:paraId="1E221609"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Machine Learning in Big Box Retail - Walmart, Target, and Costco, accessed January 15, 2026, </w:t>
      </w:r>
      <w:hyperlink r:id="rId36" w:history="1">
        <w:r w:rsidRPr="00C64827">
          <w:rPr>
            <w:rFonts w:ascii="Arial" w:eastAsia="Times New Roman" w:hAnsi="Arial" w:cs="Arial"/>
            <w:color w:val="0000EE"/>
            <w:kern w:val="0"/>
            <w:u w:val="single"/>
            <w14:ligatures w14:val="none"/>
          </w:rPr>
          <w:t>https://emerj.com/machine-learning-big-box-retail/</w:t>
        </w:r>
      </w:hyperlink>
    </w:p>
    <w:p w14:paraId="1CB408A6"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Lowe's AR Innovation: Transforming Home Improvement - IPBA® Connect, accessed January 15, 2026, </w:t>
      </w:r>
      <w:hyperlink r:id="rId37" w:history="1">
        <w:r w:rsidRPr="00C64827">
          <w:rPr>
            <w:rFonts w:ascii="Arial" w:eastAsia="Times New Roman" w:hAnsi="Arial" w:cs="Arial"/>
            <w:color w:val="0000EE"/>
            <w:kern w:val="0"/>
            <w:u w:val="single"/>
            <w14:ligatures w14:val="none"/>
          </w:rPr>
          <w:t>https://profwurzer.com/revolutionizing-home-improvement/</w:t>
        </w:r>
      </w:hyperlink>
    </w:p>
    <w:p w14:paraId="41BC96AE"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LoweBot — Lowe's Innovation Labs - Building the Future of Home Improvement., accessed January 15, 2026, </w:t>
      </w:r>
      <w:hyperlink r:id="rId38" w:history="1">
        <w:r w:rsidRPr="00C64827">
          <w:rPr>
            <w:rFonts w:ascii="Arial" w:eastAsia="Times New Roman" w:hAnsi="Arial" w:cs="Arial"/>
            <w:color w:val="0000EE"/>
            <w:kern w:val="0"/>
            <w:u w:val="single"/>
            <w14:ligatures w14:val="none"/>
          </w:rPr>
          <w:t>https://www.lowesinnovationlabs.com/projects/lowebot</w:t>
        </w:r>
      </w:hyperlink>
    </w:p>
    <w:p w14:paraId="7AED6AE6"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Lowe's leverages AI to power home improvement retail | OpenAI, accessed January 15, 2026, </w:t>
      </w:r>
      <w:hyperlink r:id="rId39" w:history="1">
        <w:r w:rsidRPr="00C64827">
          <w:rPr>
            <w:rFonts w:ascii="Arial" w:eastAsia="Times New Roman" w:hAnsi="Arial" w:cs="Arial"/>
            <w:color w:val="0000EE"/>
            <w:kern w:val="0"/>
            <w:u w:val="single"/>
            <w14:ligatures w14:val="none"/>
          </w:rPr>
          <w:t>https://openai.com/index/lowes-chandhu-nair/</w:t>
        </w:r>
      </w:hyperlink>
    </w:p>
    <w:p w14:paraId="012AE3A8"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Target Greenfield – Jeremy Bird Design, accessed January 15, 2026, </w:t>
      </w:r>
      <w:hyperlink r:id="rId40" w:history="1">
        <w:r w:rsidRPr="00C64827">
          <w:rPr>
            <w:rFonts w:ascii="Arial" w:eastAsia="Times New Roman" w:hAnsi="Arial" w:cs="Arial"/>
            <w:color w:val="0000EE"/>
            <w:kern w:val="0"/>
            <w:u w:val="single"/>
            <w14:ligatures w14:val="none"/>
          </w:rPr>
          <w:t>https://jeremyrbird.com/project/target-greenfield</w:t>
        </w:r>
      </w:hyperlink>
    </w:p>
    <w:p w14:paraId="656C5F4C"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Data Sciences - Target Tech Blog, accessed January 15, 2026, </w:t>
      </w:r>
      <w:hyperlink r:id="rId41" w:history="1">
        <w:r w:rsidRPr="00C64827">
          <w:rPr>
            <w:rFonts w:ascii="Arial" w:eastAsia="Times New Roman" w:hAnsi="Arial" w:cs="Arial"/>
            <w:color w:val="0000EE"/>
            <w:kern w:val="0"/>
            <w:u w:val="single"/>
            <w14:ligatures w14:val="none"/>
          </w:rPr>
          <w:t>https://tech.target.com/teams/data-sciences</w:t>
        </w:r>
      </w:hyperlink>
    </w:p>
    <w:p w14:paraId="0990DA74"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Lead Data Scientist - Last Mile Supply Chain Optimization (Remote Eligible) at TARGET, accessed January 15, 2026, </w:t>
      </w:r>
      <w:hyperlink r:id="rId42" w:history="1">
        <w:r w:rsidRPr="00C64827">
          <w:rPr>
            <w:rFonts w:ascii="Arial" w:eastAsia="Times New Roman" w:hAnsi="Arial" w:cs="Arial"/>
            <w:color w:val="0000EE"/>
            <w:kern w:val="0"/>
            <w:u w:val="single"/>
            <w14:ligatures w14:val="none"/>
          </w:rPr>
          <w:t>https://corporate.target.com/jobs/w52/79/lead-data-scientist-last-mile-supply-chain-optimization-remote-eligible</w:t>
        </w:r>
      </w:hyperlink>
    </w:p>
    <w:p w14:paraId="15194C0A"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New mindset, new platforms: How Clorox innovates twice as fast, accessed January 15, 2026, </w:t>
      </w:r>
      <w:hyperlink r:id="rId43" w:history="1">
        <w:r w:rsidRPr="00C64827">
          <w:rPr>
            <w:rFonts w:ascii="Arial" w:eastAsia="Times New Roman" w:hAnsi="Arial" w:cs="Arial"/>
            <w:color w:val="0000EE"/>
            <w:kern w:val="0"/>
            <w:u w:val="single"/>
            <w14:ligatures w14:val="none"/>
          </w:rPr>
          <w:t>https://www.thecloroxcompany.com/blog/innovating-to-win-with-consumers-and-kantar/</w:t>
        </w:r>
      </w:hyperlink>
    </w:p>
    <w:p w14:paraId="0686E272"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 Deep Clean for Clorox's Tech Stack - The National CIO Review, accessed January 15, 2026, </w:t>
      </w:r>
      <w:hyperlink r:id="rId44" w:history="1">
        <w:r w:rsidRPr="00C64827">
          <w:rPr>
            <w:rFonts w:ascii="Arial" w:eastAsia="Times New Roman" w:hAnsi="Arial" w:cs="Arial"/>
            <w:color w:val="0000EE"/>
            <w:kern w:val="0"/>
            <w:u w:val="single"/>
            <w14:ligatures w14:val="none"/>
          </w:rPr>
          <w:t>https://nationalcioreview.com/articles-insights/cio-field-notes/a-deep-clean-for-cloroxs-tech-stack/</w:t>
        </w:r>
      </w:hyperlink>
    </w:p>
    <w:p w14:paraId="7FA9D579"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The impact of artificial intelligence on the consumer goods sector - Just Drinks magazine, accessed January 15, 2026, </w:t>
      </w:r>
      <w:hyperlink r:id="rId45" w:history="1">
        <w:r w:rsidRPr="00C64827">
          <w:rPr>
            <w:rFonts w:ascii="Arial" w:eastAsia="Times New Roman" w:hAnsi="Arial" w:cs="Arial"/>
            <w:color w:val="0000EE"/>
            <w:kern w:val="0"/>
            <w:u w:val="single"/>
            <w14:ligatures w14:val="none"/>
          </w:rPr>
          <w:t>https://just-drinks.nridigital.com/just_drinks_magazine_aug23/artificial-intelligence-impact-consumer-goods-industry</w:t>
        </w:r>
      </w:hyperlink>
    </w:p>
    <w:p w14:paraId="316F8DA7"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Imagining Artificial Intelligence as a Benevolent Force - Signal360, accessed January 15, 2026, </w:t>
      </w:r>
      <w:hyperlink r:id="rId46" w:history="1">
        <w:r w:rsidRPr="00C64827">
          <w:rPr>
            <w:rFonts w:ascii="Arial" w:eastAsia="Times New Roman" w:hAnsi="Arial" w:cs="Arial"/>
            <w:color w:val="0000EE"/>
            <w:kern w:val="0"/>
            <w:u w:val="single"/>
            <w14:ligatures w14:val="none"/>
          </w:rPr>
          <w:t>https://pgsignal.com/2023/01/04/imagining-artificial-intelligence-as-a-benevolent-force/</w:t>
        </w:r>
      </w:hyperlink>
    </w:p>
    <w:p w14:paraId="1F99FB8A"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lastRenderedPageBreak/>
        <w:t xml:space="preserve">AI News Websites: Top Sources for Latest Updates 2025 | AI Tool Report, accessed January 15, 2026, </w:t>
      </w:r>
      <w:hyperlink r:id="rId47" w:history="1">
        <w:r w:rsidRPr="00C64827">
          <w:rPr>
            <w:rFonts w:ascii="Arial" w:eastAsia="Times New Roman" w:hAnsi="Arial" w:cs="Arial"/>
            <w:color w:val="0000EE"/>
            <w:kern w:val="0"/>
            <w:u w:val="single"/>
            <w14:ligatures w14:val="none"/>
          </w:rPr>
          <w:t>https://www.theaireport.ai/articles/ai-news-websites-top-sources-for-latest-updates-2025</w:t>
        </w:r>
      </w:hyperlink>
    </w:p>
    <w:p w14:paraId="715395A0"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AI in Digital Marketing: Use-Cases, Strategies, Tools &amp; Trends - Venngage, accessed January 15, 2026, </w:t>
      </w:r>
      <w:hyperlink r:id="rId48" w:history="1">
        <w:r w:rsidRPr="00C64827">
          <w:rPr>
            <w:rFonts w:ascii="Arial" w:eastAsia="Times New Roman" w:hAnsi="Arial" w:cs="Arial"/>
            <w:color w:val="0000EE"/>
            <w:kern w:val="0"/>
            <w:u w:val="single"/>
            <w14:ligatures w14:val="none"/>
          </w:rPr>
          <w:t>https://venngage.com/blog/ai-in-digital-marketing/</w:t>
        </w:r>
      </w:hyperlink>
    </w:p>
    <w:p w14:paraId="2EA019AE"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Siemens Unveils Technologies to Accelerate the Industrial AI Revolution at CES 2026, accessed January 15, 2026, </w:t>
      </w:r>
      <w:hyperlink r:id="rId49" w:history="1">
        <w:r w:rsidRPr="00C64827">
          <w:rPr>
            <w:rFonts w:ascii="Arial" w:eastAsia="Times New Roman" w:hAnsi="Arial" w:cs="Arial"/>
            <w:color w:val="0000EE"/>
            <w:kern w:val="0"/>
            <w:u w:val="single"/>
            <w14:ligatures w14:val="none"/>
          </w:rPr>
          <w:t>https://www.sttinfo.fi/tiedote/71719114/siemens-unveils-technologies-to-accelerate-the-industrial-ai-revolution-at-ces-2026?publisherId=58763726&amp;lang=en</w:t>
        </w:r>
      </w:hyperlink>
    </w:p>
    <w:p w14:paraId="4F05FA1B"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PepsiCo, Inc. (PEP) Shareholder/Analyst Call Transcript | Seeking Alpha, accessed January 15, 2026, </w:t>
      </w:r>
      <w:hyperlink r:id="rId50" w:history="1">
        <w:r w:rsidRPr="00C64827">
          <w:rPr>
            <w:rFonts w:ascii="Arial" w:eastAsia="Times New Roman" w:hAnsi="Arial" w:cs="Arial"/>
            <w:color w:val="0000EE"/>
            <w:kern w:val="0"/>
            <w:u w:val="single"/>
            <w14:ligatures w14:val="none"/>
          </w:rPr>
          <w:t>https://seekingalpha.com/article/4851559-pepsico-inc-pep-shareholder-analyst-call-transcript</w:t>
        </w:r>
      </w:hyperlink>
    </w:p>
    <w:p w14:paraId="3358CC1B"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AI center of excellence: A new engine for driving business transformation | CIO, accessed January 15, 2026, </w:t>
      </w:r>
      <w:hyperlink r:id="rId51" w:history="1">
        <w:r w:rsidRPr="00C64827">
          <w:rPr>
            <w:rFonts w:ascii="Arial" w:eastAsia="Times New Roman" w:hAnsi="Arial" w:cs="Arial"/>
            <w:color w:val="0000EE"/>
            <w:kern w:val="0"/>
            <w:u w:val="single"/>
            <w14:ligatures w14:val="none"/>
          </w:rPr>
          <w:t>https://www.cio.com/article/194085/ai-center-of-excellence-a-new-engine-for-driving-business-transformation.html</w:t>
        </w:r>
      </w:hyperlink>
    </w:p>
    <w:p w14:paraId="709AE9AB"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Oil and Gas Operations Powered by NVIDIA AI, accessed January 15, 2026, </w:t>
      </w:r>
      <w:hyperlink r:id="rId52" w:history="1">
        <w:r w:rsidRPr="00C64827">
          <w:rPr>
            <w:rFonts w:ascii="Arial" w:eastAsia="Times New Roman" w:hAnsi="Arial" w:cs="Arial"/>
            <w:color w:val="0000EE"/>
            <w:kern w:val="0"/>
            <w:u w:val="single"/>
            <w14:ligatures w14:val="none"/>
          </w:rPr>
          <w:t>https://www.nvidia.com/en-us/industries/energy/oil-gas-operations/</w:t>
        </w:r>
      </w:hyperlink>
    </w:p>
    <w:p w14:paraId="0203385D"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AI Driven Autonomous Plant Operation for Shell Scotford - AVEVA PI System, accessed January 15, 2026, </w:t>
      </w:r>
      <w:hyperlink r:id="rId53" w:history="1">
        <w:r w:rsidRPr="00C64827">
          <w:rPr>
            <w:rFonts w:ascii="Arial" w:eastAsia="Times New Roman" w:hAnsi="Arial" w:cs="Arial"/>
            <w:color w:val="0000EE"/>
            <w:kern w:val="0"/>
            <w:u w:val="single"/>
            <w14:ligatures w14:val="none"/>
          </w:rPr>
          <w:t>https://cdn.osisoft.com/osi/presentations/2023-AVEVA-San-Francisco/UC23NA-2IAI04-Shell-Dalawampu-Shell-AI-driven-autonomous-plant-operation-for-Shell-Scotford.pdf</w:t>
        </w:r>
      </w:hyperlink>
    </w:p>
    <w:p w14:paraId="50960932"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AI set to power 'cognitive transformation' of businesses say futures experts | Imperial News, accessed January 15, 2026, </w:t>
      </w:r>
      <w:hyperlink r:id="rId54" w:history="1">
        <w:r w:rsidRPr="00C64827">
          <w:rPr>
            <w:rFonts w:ascii="Arial" w:eastAsia="Times New Roman" w:hAnsi="Arial" w:cs="Arial"/>
            <w:color w:val="0000EE"/>
            <w:kern w:val="0"/>
            <w:u w:val="single"/>
            <w14:ligatures w14:val="none"/>
          </w:rPr>
          <w:t>https://www.imperial.ac.uk/news/265076/ai-power-cognitive-transformation-businesses-futures/</w:t>
        </w:r>
      </w:hyperlink>
    </w:p>
    <w:p w14:paraId="26EBB2F6"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Embracing the Quantum Economy: A Pathway for Business Leaders - World Economic Forum, accessed January 15, 2026, </w:t>
      </w:r>
      <w:hyperlink r:id="rId55" w:history="1">
        <w:r w:rsidRPr="00C64827">
          <w:rPr>
            <w:rFonts w:ascii="Arial" w:eastAsia="Times New Roman" w:hAnsi="Arial" w:cs="Arial"/>
            <w:color w:val="0000EE"/>
            <w:kern w:val="0"/>
            <w:u w:val="single"/>
            <w14:ligatures w14:val="none"/>
          </w:rPr>
          <w:t>https://reports.weforum.org/docs/WEF_Embracing_the_Quantum_Economy_2024.pdf</w:t>
        </w:r>
      </w:hyperlink>
    </w:p>
    <w:p w14:paraId="3B3D5225"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Technology and Innovation Policy Perspectives | FedEx, accessed January 15, 2026, </w:t>
      </w:r>
      <w:hyperlink r:id="rId56" w:history="1">
        <w:r w:rsidRPr="00C64827">
          <w:rPr>
            <w:rFonts w:ascii="Arial" w:eastAsia="Times New Roman" w:hAnsi="Arial" w:cs="Arial"/>
            <w:color w:val="0000EE"/>
            <w:kern w:val="0"/>
            <w:u w:val="single"/>
            <w14:ligatures w14:val="none"/>
          </w:rPr>
          <w:t>https://www.fedex.com/en-us/about/policy/technology-innovation.html</w:t>
        </w:r>
      </w:hyperlink>
    </w:p>
    <w:p w14:paraId="3A8539EC"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Enterprise AI: It's all about the proprietary data | Constellation Research Inc., accessed January 15, 2026, </w:t>
      </w:r>
      <w:hyperlink r:id="rId57" w:history="1">
        <w:r w:rsidRPr="00C64827">
          <w:rPr>
            <w:rFonts w:ascii="Arial" w:eastAsia="Times New Roman" w:hAnsi="Arial" w:cs="Arial"/>
            <w:color w:val="0000EE"/>
            <w:kern w:val="0"/>
            <w:u w:val="single"/>
            <w14:ligatures w14:val="none"/>
          </w:rPr>
          <w:t>https://www.constellationr.com/blog-news/insights/enterprise-ai-its-all-about-proprietary-data</w:t>
        </w:r>
      </w:hyperlink>
    </w:p>
    <w:p w14:paraId="240BDC77"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Youngjun Choi - Daniel Guggenheim School of Aerospace Engineering, accessed January 15, 2026, </w:t>
      </w:r>
      <w:hyperlink r:id="rId58" w:history="1">
        <w:r w:rsidRPr="00C64827">
          <w:rPr>
            <w:rFonts w:ascii="Arial" w:eastAsia="Times New Roman" w:hAnsi="Arial" w:cs="Arial"/>
            <w:color w:val="0000EE"/>
            <w:kern w:val="0"/>
            <w:u w:val="single"/>
            <w14:ligatures w14:val="none"/>
          </w:rPr>
          <w:t>https://ae.gatech.edu/directory/person/youngjun-choi</w:t>
        </w:r>
      </w:hyperlink>
    </w:p>
    <w:p w14:paraId="761590E0"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Youngjun Choi - Speakers - AI &amp; Big Data Expo Global, accessed January 15, 2026, </w:t>
      </w:r>
      <w:hyperlink r:id="rId59" w:history="1">
        <w:r w:rsidRPr="00C64827">
          <w:rPr>
            <w:rFonts w:ascii="Arial" w:eastAsia="Times New Roman" w:hAnsi="Arial" w:cs="Arial"/>
            <w:color w:val="0000EE"/>
            <w:kern w:val="0"/>
            <w:u w:val="single"/>
            <w14:ligatures w14:val="none"/>
          </w:rPr>
          <w:t>https://www.ai-expo.net/global/speaker/youngjun-choi/</w:t>
        </w:r>
      </w:hyperlink>
    </w:p>
    <w:p w14:paraId="3463E4CD"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How UPS Leverages AI to Level Up Logistics - Interactions, LLC, accessed January 15, 2026, </w:t>
      </w:r>
      <w:hyperlink r:id="rId60" w:history="1">
        <w:r w:rsidRPr="00C64827">
          <w:rPr>
            <w:rFonts w:ascii="Arial" w:eastAsia="Times New Roman" w:hAnsi="Arial" w:cs="Arial"/>
            <w:color w:val="0000EE"/>
            <w:kern w:val="0"/>
            <w:u w:val="single"/>
            <w14:ligatures w14:val="none"/>
          </w:rPr>
          <w:t>https://www.interactions.com/podcasts/how-ups-leverages-ai-to-level-up-logistics/</w:t>
        </w:r>
      </w:hyperlink>
    </w:p>
    <w:p w14:paraId="774D56E0"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Lasers, Cobots and Karakuri: Toyota Manufacturing Innovation Takes On Many Forms, accessed January 15, 2026, </w:t>
      </w:r>
      <w:hyperlink r:id="rId61" w:history="1">
        <w:r w:rsidRPr="00C64827">
          <w:rPr>
            <w:rFonts w:ascii="Arial" w:eastAsia="Times New Roman" w:hAnsi="Arial" w:cs="Arial"/>
            <w:color w:val="0000EE"/>
            <w:kern w:val="0"/>
            <w:u w:val="single"/>
            <w14:ligatures w14:val="none"/>
          </w:rPr>
          <w:t>https://pressroom.toyota.com/lasers-cobots-and-karakuri-toyota-manufacturing-innovation-takes-on-many-forms/</w:t>
        </w:r>
      </w:hyperlink>
    </w:p>
    <w:p w14:paraId="6D0AB75F"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lastRenderedPageBreak/>
        <w:t xml:space="preserve">Artificial Intelligence at General Motors, accessed January 15, 2026, </w:t>
      </w:r>
      <w:hyperlink r:id="rId62" w:history="1">
        <w:r w:rsidRPr="00C64827">
          <w:rPr>
            <w:rFonts w:ascii="Arial" w:eastAsia="Times New Roman" w:hAnsi="Arial" w:cs="Arial"/>
            <w:color w:val="0000EE"/>
            <w:kern w:val="0"/>
            <w:u w:val="single"/>
            <w14:ligatures w14:val="none"/>
          </w:rPr>
          <w:t>https://emerj.com/artificial-intelligence-at-general-motors-two-use-cases/</w:t>
        </w:r>
      </w:hyperlink>
    </w:p>
    <w:p w14:paraId="4F29BC36"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Ford and GM are going all in on electric cars, and thousands of jobs hang in the balance, accessed January 15, 2026, </w:t>
      </w:r>
      <w:hyperlink r:id="rId63" w:history="1">
        <w:r w:rsidRPr="00C64827">
          <w:rPr>
            <w:rFonts w:ascii="Arial" w:eastAsia="Times New Roman" w:hAnsi="Arial" w:cs="Arial"/>
            <w:color w:val="0000EE"/>
            <w:kern w:val="0"/>
            <w:u w:val="single"/>
            <w14:ligatures w14:val="none"/>
          </w:rPr>
          <w:t>https://michauto.org/ford-and-gm-are-going-all-in-on-electric-cars-and-thousands-of-jobs-hang-in-the-balance/</w:t>
        </w:r>
      </w:hyperlink>
    </w:p>
    <w:p w14:paraId="0F263179"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Ford's high-tech business transformation, fueled by cloud - CIO, accessed January 15, 2026, </w:t>
      </w:r>
      <w:hyperlink r:id="rId64" w:history="1">
        <w:r w:rsidRPr="00C64827">
          <w:rPr>
            <w:rFonts w:ascii="Arial" w:eastAsia="Times New Roman" w:hAnsi="Arial" w:cs="Arial"/>
            <w:color w:val="0000EE"/>
            <w:kern w:val="0"/>
            <w:u w:val="single"/>
            <w14:ligatures w14:val="none"/>
          </w:rPr>
          <w:t>https://www.cio.com/article/1298206/fords-high-tech-business-transformation-fueled-by-cloud.html</w:t>
        </w:r>
      </w:hyperlink>
    </w:p>
    <w:p w14:paraId="474497DE"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TOYOTA AUTOMATED DRIVING, accessed January 15, 2026, </w:t>
      </w:r>
      <w:hyperlink r:id="rId65" w:history="1">
        <w:r w:rsidRPr="00C64827">
          <w:rPr>
            <w:rFonts w:ascii="Arial" w:eastAsia="Times New Roman" w:hAnsi="Arial" w:cs="Arial"/>
            <w:color w:val="0000EE"/>
            <w:kern w:val="0"/>
            <w:u w:val="single"/>
            <w14:ligatures w14:val="none"/>
          </w:rPr>
          <w:t>https://amrd.toyota.com/app/uploads/2022/02/ATwhitepaper.pdf</w:t>
        </w:r>
      </w:hyperlink>
    </w:p>
    <w:p w14:paraId="2D83003C"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Careers | Toyota Research Institute, accessed January 15, 2026, </w:t>
      </w:r>
      <w:hyperlink r:id="rId66" w:history="1">
        <w:r w:rsidRPr="00C64827">
          <w:rPr>
            <w:rFonts w:ascii="Arial" w:eastAsia="Times New Roman" w:hAnsi="Arial" w:cs="Arial"/>
            <w:color w:val="0000EE"/>
            <w:kern w:val="0"/>
            <w:u w:val="single"/>
            <w14:ligatures w14:val="none"/>
          </w:rPr>
          <w:t>https://www.tri.global/careers</w:t>
        </w:r>
      </w:hyperlink>
    </w:p>
    <w:p w14:paraId="15ACB672"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AI Lab - Siemens Global, accessed January 15, 2026, </w:t>
      </w:r>
      <w:hyperlink r:id="rId67" w:history="1">
        <w:r w:rsidRPr="00C64827">
          <w:rPr>
            <w:rFonts w:ascii="Arial" w:eastAsia="Times New Roman" w:hAnsi="Arial" w:cs="Arial"/>
            <w:color w:val="0000EE"/>
            <w:kern w:val="0"/>
            <w:u w:val="single"/>
            <w14:ligatures w14:val="none"/>
          </w:rPr>
          <w:t>https://www.siemens.com/global/en/company/innovation/research-development/tech-spaces/ai-lab.html</w:t>
        </w:r>
      </w:hyperlink>
    </w:p>
    <w:p w14:paraId="1DDFF32E"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AI in R&amp;D: Top Use Cases You Need To Know - SmartDev, accessed January 15, 2026, </w:t>
      </w:r>
      <w:hyperlink r:id="rId68" w:history="1">
        <w:r w:rsidRPr="00C64827">
          <w:rPr>
            <w:rFonts w:ascii="Arial" w:eastAsia="Times New Roman" w:hAnsi="Arial" w:cs="Arial"/>
            <w:color w:val="0000EE"/>
            <w:kern w:val="0"/>
            <w:u w:val="single"/>
            <w14:ligatures w14:val="none"/>
          </w:rPr>
          <w:t>https://smartdev.com/ai-use-cases-in-research-and-development/</w:t>
        </w:r>
      </w:hyperlink>
    </w:p>
    <w:p w14:paraId="3380F54B"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AI at General Electric - Rudy Lai, accessed January 15, 2026, </w:t>
      </w:r>
      <w:hyperlink r:id="rId69" w:history="1">
        <w:r w:rsidRPr="00C64827">
          <w:rPr>
            <w:rFonts w:ascii="Arial" w:eastAsia="Times New Roman" w:hAnsi="Arial" w:cs="Arial"/>
            <w:color w:val="0000EE"/>
            <w:kern w:val="0"/>
            <w:u w:val="single"/>
            <w14:ligatures w14:val="none"/>
          </w:rPr>
          <w:t>https://www.rudolflai.com/ai-research/companies/general-electric</w:t>
        </w:r>
      </w:hyperlink>
    </w:p>
    <w:p w14:paraId="754EFFF5"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Timeline of Google Gemini, accessed January 15, 2026, </w:t>
      </w:r>
      <w:hyperlink r:id="rId70" w:history="1">
        <w:r w:rsidRPr="00C64827">
          <w:rPr>
            <w:rFonts w:ascii="Arial" w:eastAsia="Times New Roman" w:hAnsi="Arial" w:cs="Arial"/>
            <w:color w:val="0000EE"/>
            <w:kern w:val="0"/>
            <w:u w:val="single"/>
            <w14:ligatures w14:val="none"/>
          </w:rPr>
          <w:t>https://timelines.issarice.com/wiki/Timeline_of_Google_Gemini</w:t>
        </w:r>
      </w:hyperlink>
    </w:p>
    <w:p w14:paraId="72BE3F4E"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About Google DeepMind, accessed January 15, 2026, </w:t>
      </w:r>
      <w:hyperlink r:id="rId71" w:history="1">
        <w:r w:rsidRPr="00C64827">
          <w:rPr>
            <w:rFonts w:ascii="Arial" w:eastAsia="Times New Roman" w:hAnsi="Arial" w:cs="Arial"/>
            <w:color w:val="0000EE"/>
            <w:kern w:val="0"/>
            <w:u w:val="single"/>
            <w14:ligatures w14:val="none"/>
          </w:rPr>
          <w:t>https://deepmind.google/about/</w:t>
        </w:r>
      </w:hyperlink>
    </w:p>
    <w:p w14:paraId="078F835C"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Meta slashes FAIR Research Lab after AI hiring spree - R&amp;D World, accessed January 15, 2026, </w:t>
      </w:r>
      <w:hyperlink r:id="rId72" w:history="1">
        <w:r w:rsidRPr="00C64827">
          <w:rPr>
            <w:rFonts w:ascii="Arial" w:eastAsia="Times New Roman" w:hAnsi="Arial" w:cs="Arial"/>
            <w:color w:val="0000EE"/>
            <w:kern w:val="0"/>
            <w:u w:val="single"/>
            <w14:ligatures w14:val="none"/>
          </w:rPr>
          <w:t>https://www.rdworldonline.com/meta-cuts-600-ai-roles-months-after-reports-of-100m-offers-to-top-recruits/</w:t>
        </w:r>
      </w:hyperlink>
    </w:p>
    <w:p w14:paraId="27AF02D1"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Shared management cloud operations - Cloud Adoption Framework - Microsoft Learn, accessed January 15, 2026, </w:t>
      </w:r>
      <w:hyperlink r:id="rId73" w:history="1">
        <w:r w:rsidRPr="00C64827">
          <w:rPr>
            <w:rFonts w:ascii="Arial" w:eastAsia="Times New Roman" w:hAnsi="Arial" w:cs="Arial"/>
            <w:color w:val="0000EE"/>
            <w:kern w:val="0"/>
            <w:u w:val="single"/>
            <w14:ligatures w14:val="none"/>
          </w:rPr>
          <w:t>https://learn.microsoft.com/en-ca/azure/cloud-adoption-framework/plan/shared-management-operating-model</w:t>
        </w:r>
      </w:hyperlink>
    </w:p>
    <w:p w14:paraId="000BCDB8"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Chief Data and AI Officer | Calendar, Costs, and Curriculum | Carnegie Mellon University's Heinz College, accessed January 15, 2026, </w:t>
      </w:r>
      <w:hyperlink r:id="rId74" w:history="1">
        <w:r w:rsidRPr="00C64827">
          <w:rPr>
            <w:rFonts w:ascii="Arial" w:eastAsia="Times New Roman" w:hAnsi="Arial" w:cs="Arial"/>
            <w:color w:val="0000EE"/>
            <w:kern w:val="0"/>
            <w:u w:val="single"/>
            <w14:ligatures w14:val="none"/>
          </w:rPr>
          <w:t>https://www.heinz.cmu.edu/programs/executive-education/chief-data-ai-officer-certificate</w:t>
        </w:r>
      </w:hyperlink>
    </w:p>
    <w:p w14:paraId="5FDFAB63"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Dell Technologies World: Dell Fuels Enterprise AI Innovation with Infrastructure, Solutions and Services - StorageNewsletter, accessed January 15, 2026, </w:t>
      </w:r>
      <w:hyperlink r:id="rId75" w:history="1">
        <w:r w:rsidRPr="00C64827">
          <w:rPr>
            <w:rFonts w:ascii="Arial" w:eastAsia="Times New Roman" w:hAnsi="Arial" w:cs="Arial"/>
            <w:color w:val="0000EE"/>
            <w:kern w:val="0"/>
            <w:u w:val="single"/>
            <w14:ligatures w14:val="none"/>
          </w:rPr>
          <w:t>https://www.storagenewsletter.com/2025/05/20/dell-technologies-world-dell-fuels-enterprise-ai-innovation-with-infrastructure-solutions-and-services/</w:t>
        </w:r>
      </w:hyperlink>
    </w:p>
    <w:p w14:paraId="22BEE0DD"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Innovative AI Factory Model Accelerates Banking AI Transformation - P&amp;C Global, accessed January 15, 2026, </w:t>
      </w:r>
      <w:hyperlink r:id="rId76" w:history="1">
        <w:r w:rsidRPr="00C64827">
          <w:rPr>
            <w:rFonts w:ascii="Arial" w:eastAsia="Times New Roman" w:hAnsi="Arial" w:cs="Arial"/>
            <w:color w:val="0000EE"/>
            <w:kern w:val="0"/>
            <w:u w:val="single"/>
            <w14:ligatures w14:val="none"/>
          </w:rPr>
          <w:t>https://www.pandcglobal.com/client-outcomes/innovative-ai-factory-model-accelerates-banking-ai-transformation/</w:t>
        </w:r>
      </w:hyperlink>
    </w:p>
    <w:p w14:paraId="0FC554FB" w14:textId="77777777" w:rsidR="00C64827" w:rsidRPr="00C64827" w:rsidRDefault="00C64827" w:rsidP="00C64827">
      <w:pPr>
        <w:numPr>
          <w:ilvl w:val="0"/>
          <w:numId w:val="35"/>
        </w:numPr>
        <w:spacing w:after="0" w:line="240" w:lineRule="auto"/>
        <w:ind w:left="600"/>
        <w:textAlignment w:val="baseline"/>
        <w:rPr>
          <w:rFonts w:ascii="Arial" w:eastAsia="Times New Roman" w:hAnsi="Arial" w:cs="Arial"/>
          <w:color w:val="000000"/>
          <w:kern w:val="0"/>
          <w:sz w:val="22"/>
          <w:szCs w:val="22"/>
          <w14:ligatures w14:val="none"/>
        </w:rPr>
      </w:pPr>
      <w:r w:rsidRPr="00C64827">
        <w:rPr>
          <w:rFonts w:ascii="Arial" w:eastAsia="Times New Roman" w:hAnsi="Arial" w:cs="Arial"/>
          <w:color w:val="000000"/>
          <w:kern w:val="0"/>
          <w14:ligatures w14:val="none"/>
        </w:rPr>
        <w:t xml:space="preserve">Flagship Pioneering AI Summit 2023 - YouTube, accessed January 15, 2026, </w:t>
      </w:r>
      <w:hyperlink r:id="rId77" w:history="1">
        <w:r w:rsidRPr="00C64827">
          <w:rPr>
            <w:rFonts w:ascii="Arial" w:eastAsia="Times New Roman" w:hAnsi="Arial" w:cs="Arial"/>
            <w:color w:val="0000EE"/>
            <w:kern w:val="0"/>
            <w:u w:val="single"/>
            <w14:ligatures w14:val="none"/>
          </w:rPr>
          <w:t>https://www.youtube.com/watch?v=agMK__1V1Ss</w:t>
        </w:r>
      </w:hyperlink>
    </w:p>
    <w:p w14:paraId="3A29B40A" w14:textId="77777777" w:rsidR="00AE4C29" w:rsidRPr="00C64827" w:rsidRDefault="00AE4C29" w:rsidP="00C64827"/>
    <w:sectPr w:rsidR="00AE4C29" w:rsidRPr="00C64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2D"/>
    <w:multiLevelType w:val="multilevel"/>
    <w:tmpl w:val="E820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44811"/>
    <w:multiLevelType w:val="multilevel"/>
    <w:tmpl w:val="E996C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07B00"/>
    <w:multiLevelType w:val="multilevel"/>
    <w:tmpl w:val="E29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82EE6"/>
    <w:multiLevelType w:val="multilevel"/>
    <w:tmpl w:val="B628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9350AB"/>
    <w:multiLevelType w:val="multilevel"/>
    <w:tmpl w:val="E42E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61A48"/>
    <w:multiLevelType w:val="multilevel"/>
    <w:tmpl w:val="C80A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83DF8"/>
    <w:multiLevelType w:val="multilevel"/>
    <w:tmpl w:val="028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9F7475"/>
    <w:multiLevelType w:val="multilevel"/>
    <w:tmpl w:val="193C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E1B6A"/>
    <w:multiLevelType w:val="multilevel"/>
    <w:tmpl w:val="F410C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B7342"/>
    <w:multiLevelType w:val="multilevel"/>
    <w:tmpl w:val="1698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C74EC"/>
    <w:multiLevelType w:val="multilevel"/>
    <w:tmpl w:val="A218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425F3"/>
    <w:multiLevelType w:val="multilevel"/>
    <w:tmpl w:val="4350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77721C"/>
    <w:multiLevelType w:val="multilevel"/>
    <w:tmpl w:val="EF76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281C8D"/>
    <w:multiLevelType w:val="multilevel"/>
    <w:tmpl w:val="E4B2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2C771D"/>
    <w:multiLevelType w:val="multilevel"/>
    <w:tmpl w:val="E3EE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6E3B59"/>
    <w:multiLevelType w:val="multilevel"/>
    <w:tmpl w:val="22DE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850351"/>
    <w:multiLevelType w:val="multilevel"/>
    <w:tmpl w:val="DEA2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1309A9"/>
    <w:multiLevelType w:val="multilevel"/>
    <w:tmpl w:val="7562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A5EC6"/>
    <w:multiLevelType w:val="multilevel"/>
    <w:tmpl w:val="27AE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D2AA1"/>
    <w:multiLevelType w:val="multilevel"/>
    <w:tmpl w:val="2DE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8A60CD"/>
    <w:multiLevelType w:val="multilevel"/>
    <w:tmpl w:val="C0F2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A76C0"/>
    <w:multiLevelType w:val="multilevel"/>
    <w:tmpl w:val="EDBC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0413AE"/>
    <w:multiLevelType w:val="multilevel"/>
    <w:tmpl w:val="65B8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F510FE"/>
    <w:multiLevelType w:val="multilevel"/>
    <w:tmpl w:val="32BC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862F26"/>
    <w:multiLevelType w:val="multilevel"/>
    <w:tmpl w:val="DCD2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5E5DD2"/>
    <w:multiLevelType w:val="multilevel"/>
    <w:tmpl w:val="25D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CE1F66"/>
    <w:multiLevelType w:val="multilevel"/>
    <w:tmpl w:val="9902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D5356"/>
    <w:multiLevelType w:val="multilevel"/>
    <w:tmpl w:val="9380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C93020"/>
    <w:multiLevelType w:val="multilevel"/>
    <w:tmpl w:val="DBA4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80E3B"/>
    <w:multiLevelType w:val="multilevel"/>
    <w:tmpl w:val="494E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C92804"/>
    <w:multiLevelType w:val="multilevel"/>
    <w:tmpl w:val="C6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AE17BB"/>
    <w:multiLevelType w:val="multilevel"/>
    <w:tmpl w:val="429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C58A3"/>
    <w:multiLevelType w:val="multilevel"/>
    <w:tmpl w:val="49EA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B8796A"/>
    <w:multiLevelType w:val="multilevel"/>
    <w:tmpl w:val="5C5C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275695">
    <w:abstractNumId w:val="7"/>
  </w:num>
  <w:num w:numId="2" w16cid:durableId="707922649">
    <w:abstractNumId w:val="2"/>
  </w:num>
  <w:num w:numId="3" w16cid:durableId="1879197081">
    <w:abstractNumId w:val="28"/>
  </w:num>
  <w:num w:numId="4" w16cid:durableId="15087674">
    <w:abstractNumId w:val="17"/>
  </w:num>
  <w:num w:numId="5" w16cid:durableId="2119401401">
    <w:abstractNumId w:val="9"/>
  </w:num>
  <w:num w:numId="6" w16cid:durableId="1622149135">
    <w:abstractNumId w:val="5"/>
  </w:num>
  <w:num w:numId="7" w16cid:durableId="1668441109">
    <w:abstractNumId w:val="26"/>
  </w:num>
  <w:num w:numId="8" w16cid:durableId="909924593">
    <w:abstractNumId w:val="14"/>
  </w:num>
  <w:num w:numId="9" w16cid:durableId="1151211572">
    <w:abstractNumId w:val="21"/>
  </w:num>
  <w:num w:numId="10" w16cid:durableId="651058496">
    <w:abstractNumId w:val="12"/>
  </w:num>
  <w:num w:numId="11" w16cid:durableId="1428572103">
    <w:abstractNumId w:val="4"/>
  </w:num>
  <w:num w:numId="12" w16cid:durableId="71245229">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861095915">
    <w:abstractNumId w:val="31"/>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039277301">
    <w:abstractNumId w:val="13"/>
  </w:num>
  <w:num w:numId="15" w16cid:durableId="1030497954">
    <w:abstractNumId w:val="3"/>
  </w:num>
  <w:num w:numId="16" w16cid:durableId="172764371">
    <w:abstractNumId w:val="16"/>
  </w:num>
  <w:num w:numId="17" w16cid:durableId="1498686975">
    <w:abstractNumId w:val="24"/>
  </w:num>
  <w:num w:numId="18" w16cid:durableId="1473402549">
    <w:abstractNumId w:val="23"/>
  </w:num>
  <w:num w:numId="19" w16cid:durableId="1545675829">
    <w:abstractNumId w:val="8"/>
  </w:num>
  <w:num w:numId="20" w16cid:durableId="1078018942">
    <w:abstractNumId w:val="11"/>
  </w:num>
  <w:num w:numId="21" w16cid:durableId="337736083">
    <w:abstractNumId w:val="30"/>
  </w:num>
  <w:num w:numId="22" w16cid:durableId="2028480594">
    <w:abstractNumId w:val="20"/>
  </w:num>
  <w:num w:numId="23" w16cid:durableId="1947879339">
    <w:abstractNumId w:val="33"/>
  </w:num>
  <w:num w:numId="24" w16cid:durableId="1836919050">
    <w:abstractNumId w:val="10"/>
  </w:num>
  <w:num w:numId="25" w16cid:durableId="2002125242">
    <w:abstractNumId w:val="6"/>
  </w:num>
  <w:num w:numId="26" w16cid:durableId="1755853995">
    <w:abstractNumId w:val="25"/>
  </w:num>
  <w:num w:numId="27" w16cid:durableId="976640992">
    <w:abstractNumId w:val="19"/>
  </w:num>
  <w:num w:numId="28" w16cid:durableId="252251144">
    <w:abstractNumId w:val="27"/>
  </w:num>
  <w:num w:numId="29" w16cid:durableId="657728864">
    <w:abstractNumId w:val="18"/>
  </w:num>
  <w:num w:numId="30" w16cid:durableId="816531346">
    <w:abstractNumId w:val="32"/>
  </w:num>
  <w:num w:numId="31" w16cid:durableId="579171132">
    <w:abstractNumId w:val="29"/>
  </w:num>
  <w:num w:numId="32" w16cid:durableId="533155647">
    <w:abstractNumId w:val="0"/>
  </w:num>
  <w:num w:numId="33" w16cid:durableId="1925453148">
    <w:abstractNumId w:val="22"/>
  </w:num>
  <w:num w:numId="34" w16cid:durableId="1594511728">
    <w:abstractNumId w:val="15"/>
  </w:num>
  <w:num w:numId="35" w16cid:durableId="500197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C29"/>
    <w:rsid w:val="00380DAE"/>
    <w:rsid w:val="00AE4C29"/>
    <w:rsid w:val="00BD6A81"/>
    <w:rsid w:val="00C64827"/>
    <w:rsid w:val="00D31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14433"/>
  <w15:chartTrackingRefBased/>
  <w15:docId w15:val="{E173033D-03B6-D545-95CA-3673226A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C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C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C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4C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C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C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C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C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C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C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C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C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E4C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C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C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C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C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C29"/>
    <w:rPr>
      <w:rFonts w:eastAsiaTheme="majorEastAsia" w:cstheme="majorBidi"/>
      <w:color w:val="272727" w:themeColor="text1" w:themeTint="D8"/>
    </w:rPr>
  </w:style>
  <w:style w:type="paragraph" w:styleId="Title">
    <w:name w:val="Title"/>
    <w:basedOn w:val="Normal"/>
    <w:next w:val="Normal"/>
    <w:link w:val="TitleChar"/>
    <w:uiPriority w:val="10"/>
    <w:qFormat/>
    <w:rsid w:val="00AE4C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C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C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C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C29"/>
    <w:pPr>
      <w:spacing w:before="160"/>
      <w:jc w:val="center"/>
    </w:pPr>
    <w:rPr>
      <w:i/>
      <w:iCs/>
      <w:color w:val="404040" w:themeColor="text1" w:themeTint="BF"/>
    </w:rPr>
  </w:style>
  <w:style w:type="character" w:customStyle="1" w:styleId="QuoteChar">
    <w:name w:val="Quote Char"/>
    <w:basedOn w:val="DefaultParagraphFont"/>
    <w:link w:val="Quote"/>
    <w:uiPriority w:val="29"/>
    <w:rsid w:val="00AE4C29"/>
    <w:rPr>
      <w:i/>
      <w:iCs/>
      <w:color w:val="404040" w:themeColor="text1" w:themeTint="BF"/>
    </w:rPr>
  </w:style>
  <w:style w:type="paragraph" w:styleId="ListParagraph">
    <w:name w:val="List Paragraph"/>
    <w:basedOn w:val="Normal"/>
    <w:uiPriority w:val="34"/>
    <w:qFormat/>
    <w:rsid w:val="00AE4C29"/>
    <w:pPr>
      <w:ind w:left="720"/>
      <w:contextualSpacing/>
    </w:pPr>
  </w:style>
  <w:style w:type="character" w:styleId="IntenseEmphasis">
    <w:name w:val="Intense Emphasis"/>
    <w:basedOn w:val="DefaultParagraphFont"/>
    <w:uiPriority w:val="21"/>
    <w:qFormat/>
    <w:rsid w:val="00AE4C29"/>
    <w:rPr>
      <w:i/>
      <w:iCs/>
      <w:color w:val="0F4761" w:themeColor="accent1" w:themeShade="BF"/>
    </w:rPr>
  </w:style>
  <w:style w:type="paragraph" w:styleId="IntenseQuote">
    <w:name w:val="Intense Quote"/>
    <w:basedOn w:val="Normal"/>
    <w:next w:val="Normal"/>
    <w:link w:val="IntenseQuoteChar"/>
    <w:uiPriority w:val="30"/>
    <w:qFormat/>
    <w:rsid w:val="00AE4C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C29"/>
    <w:rPr>
      <w:i/>
      <w:iCs/>
      <w:color w:val="0F4761" w:themeColor="accent1" w:themeShade="BF"/>
    </w:rPr>
  </w:style>
  <w:style w:type="character" w:styleId="IntenseReference">
    <w:name w:val="Intense Reference"/>
    <w:basedOn w:val="DefaultParagraphFont"/>
    <w:uiPriority w:val="32"/>
    <w:qFormat/>
    <w:rsid w:val="00AE4C29"/>
    <w:rPr>
      <w:b/>
      <w:bCs/>
      <w:smallCaps/>
      <w:color w:val="0F4761" w:themeColor="accent1" w:themeShade="BF"/>
      <w:spacing w:val="5"/>
    </w:rPr>
  </w:style>
  <w:style w:type="paragraph" w:styleId="NormalWeb">
    <w:name w:val="Normal (Web)"/>
    <w:basedOn w:val="Normal"/>
    <w:uiPriority w:val="99"/>
    <w:semiHidden/>
    <w:unhideWhenUsed/>
    <w:rsid w:val="00AE4C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31131"/>
    <w:rPr>
      <w:b/>
      <w:bCs/>
    </w:rPr>
  </w:style>
  <w:style w:type="paragraph" w:customStyle="1" w:styleId="msonormal0">
    <w:name w:val="msonormal"/>
    <w:basedOn w:val="Normal"/>
    <w:rsid w:val="00C648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64827"/>
    <w:rPr>
      <w:color w:val="0000FF"/>
      <w:u w:val="single"/>
    </w:rPr>
  </w:style>
  <w:style w:type="character" w:styleId="FollowedHyperlink">
    <w:name w:val="FollowedHyperlink"/>
    <w:basedOn w:val="DefaultParagraphFont"/>
    <w:uiPriority w:val="99"/>
    <w:semiHidden/>
    <w:unhideWhenUsed/>
    <w:rsid w:val="00C6482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rticsledge.com/post/ai-financial-institutions" TargetMode="External"/><Relationship Id="rId21" Type="http://schemas.openxmlformats.org/officeDocument/2006/relationships/hyperlink" Target="https://www.jpmorgan.com/US/en/technology/artificial-intelligence" TargetMode="External"/><Relationship Id="rId42" Type="http://schemas.openxmlformats.org/officeDocument/2006/relationships/hyperlink" Target="https://corporate.target.com/jobs/w52/79/lead-data-scientist-last-mile-supply-chain-optimization-remote-eligible" TargetMode="External"/><Relationship Id="rId47" Type="http://schemas.openxmlformats.org/officeDocument/2006/relationships/hyperlink" Target="https://www.theaireport.ai/articles/ai-news-websites-top-sources-for-latest-updates-2025" TargetMode="External"/><Relationship Id="rId63" Type="http://schemas.openxmlformats.org/officeDocument/2006/relationships/hyperlink" Target="https://michauto.org/ford-and-gm-are-going-all-in-on-electric-cars-and-thousands-of-jobs-hang-in-the-balance/" TargetMode="External"/><Relationship Id="rId68" Type="http://schemas.openxmlformats.org/officeDocument/2006/relationships/hyperlink" Target="https://smartdev.com/ai-use-cases-in-research-and-development/" TargetMode="External"/><Relationship Id="rId16" Type="http://schemas.openxmlformats.org/officeDocument/2006/relationships/hyperlink" Target="https://www.thrumos.com/insights/ai-strategy-failing-framework-success" TargetMode="External"/><Relationship Id="rId11" Type="http://schemas.openxmlformats.org/officeDocument/2006/relationships/hyperlink" Target="https://www.coursera.org/enterprise/resources/casestudy/moderna" TargetMode="External"/><Relationship Id="rId24" Type="http://schemas.openxmlformats.org/officeDocument/2006/relationships/hyperlink" Target="https://medium.com/intuitionmachine/growing-a-machine-learning-practice-inside-a-large-financial-firm-9564ddd2dd9" TargetMode="External"/><Relationship Id="rId32" Type="http://schemas.openxmlformats.org/officeDocument/2006/relationships/hyperlink" Target="https://www.cprime.com/an-exciting-new-phase-in-cprimes-ongoing-journey/" TargetMode="External"/><Relationship Id="rId37" Type="http://schemas.openxmlformats.org/officeDocument/2006/relationships/hyperlink" Target="https://profwurzer.com/revolutionizing-home-improvement/" TargetMode="External"/><Relationship Id="rId40" Type="http://schemas.openxmlformats.org/officeDocument/2006/relationships/hyperlink" Target="https://jeremyrbird.com/project/target-greenfield" TargetMode="External"/><Relationship Id="rId45" Type="http://schemas.openxmlformats.org/officeDocument/2006/relationships/hyperlink" Target="https://just-drinks.nridigital.com/just_drinks_magazine_aug23/artificial-intelligence-impact-consumer-goods-industry" TargetMode="External"/><Relationship Id="rId53" Type="http://schemas.openxmlformats.org/officeDocument/2006/relationships/hyperlink" Target="https://cdn.osisoft.com/osi/presentations/2023-AVEVA-San-Francisco/UC23NA-2IAI04-Shell-Dalawampu-Shell-AI-driven-autonomous-plant-operation-for-Shell-Scotford.pdf" TargetMode="External"/><Relationship Id="rId58" Type="http://schemas.openxmlformats.org/officeDocument/2006/relationships/hyperlink" Target="https://ae.gatech.edu/directory/person/youngjun-choi" TargetMode="External"/><Relationship Id="rId66" Type="http://schemas.openxmlformats.org/officeDocument/2006/relationships/hyperlink" Target="https://www.tri.global/careers" TargetMode="External"/><Relationship Id="rId74" Type="http://schemas.openxmlformats.org/officeDocument/2006/relationships/hyperlink" Target="https://www.heinz.cmu.edu/programs/executive-education/chief-data-ai-officer-certificate" TargetMode="External"/><Relationship Id="rId79" Type="http://schemas.openxmlformats.org/officeDocument/2006/relationships/theme" Target="theme/theme1.xml"/><Relationship Id="rId5" Type="http://schemas.openxmlformats.org/officeDocument/2006/relationships/hyperlink" Target="https://www.flagshippioneering.com/pioneering-intelligence" TargetMode="External"/><Relationship Id="rId61" Type="http://schemas.openxmlformats.org/officeDocument/2006/relationships/hyperlink" Target="https://pressroom.toyota.com/lasers-cobots-and-karakuri-toyota-manufacturing-innovation-takes-on-many-forms/" TargetMode="External"/><Relationship Id="rId19" Type="http://schemas.openxmlformats.org/officeDocument/2006/relationships/hyperlink" Target="https://www.jpmorganchase.com/about/technology/research/ai" TargetMode="External"/><Relationship Id="rId14" Type="http://schemas.openxmlformats.org/officeDocument/2006/relationships/hyperlink" Target="https://intuitionlabs.ai/articles/pharma-digital-transformation-leaders" TargetMode="External"/><Relationship Id="rId22" Type="http://schemas.openxmlformats.org/officeDocument/2006/relationships/hyperlink" Target="https://www.jpmorganchase.com/about/technology/research/applied-research" TargetMode="External"/><Relationship Id="rId27" Type="http://schemas.openxmlformats.org/officeDocument/2006/relationships/hyperlink" Target="https://www.ciodive.com/news/bank-of-america-ai-gains-bny-goldman-sachs-wells-fargo/753264/" TargetMode="External"/><Relationship Id="rId30" Type="http://schemas.openxmlformats.org/officeDocument/2006/relationships/hyperlink" Target="https://evidentinsights.com/bankingbrief/ai-honeymoon-is-over/" TargetMode="External"/><Relationship Id="rId35" Type="http://schemas.openxmlformats.org/officeDocument/2006/relationships/hyperlink" Target="https://futurestores.wbresearch.com/blog/walmart-ai-powered-store-strategy-future-amazon-go" TargetMode="External"/><Relationship Id="rId43" Type="http://schemas.openxmlformats.org/officeDocument/2006/relationships/hyperlink" Target="https://www.thecloroxcompany.com/blog/innovating-to-win-with-consumers-and-kantar/" TargetMode="External"/><Relationship Id="rId48" Type="http://schemas.openxmlformats.org/officeDocument/2006/relationships/hyperlink" Target="https://venngage.com/blog/ai-in-digital-marketing/" TargetMode="External"/><Relationship Id="rId56" Type="http://schemas.openxmlformats.org/officeDocument/2006/relationships/hyperlink" Target="https://www.fedex.com/en-us/about/policy/technology-innovation.html" TargetMode="External"/><Relationship Id="rId64" Type="http://schemas.openxmlformats.org/officeDocument/2006/relationships/hyperlink" Target="https://www.cio.com/article/1298206/fords-high-tech-business-transformation-fueled-by-cloud.html" TargetMode="External"/><Relationship Id="rId69" Type="http://schemas.openxmlformats.org/officeDocument/2006/relationships/hyperlink" Target="https://www.rudolflai.com/ai-research/companies/general-electric" TargetMode="External"/><Relationship Id="rId77" Type="http://schemas.openxmlformats.org/officeDocument/2006/relationships/hyperlink" Target="https://www.youtube.com/watch?v=agMK__1V1Ss" TargetMode="External"/><Relationship Id="rId8" Type="http://schemas.openxmlformats.org/officeDocument/2006/relationships/hyperlink" Target="https://www.flagshippioneering.com/join/fellows" TargetMode="External"/><Relationship Id="rId51" Type="http://schemas.openxmlformats.org/officeDocument/2006/relationships/hyperlink" Target="https://www.cio.com/article/194085/ai-center-of-excellence-a-new-engine-for-driving-business-transformation.html" TargetMode="External"/><Relationship Id="rId72" Type="http://schemas.openxmlformats.org/officeDocument/2006/relationships/hyperlink" Target="https://www.rdworldonline.com/meta-cuts-600-ai-roles-months-after-reports-of-100m-offers-to-top-recruits/" TargetMode="External"/><Relationship Id="rId3" Type="http://schemas.openxmlformats.org/officeDocument/2006/relationships/settings" Target="settings.xml"/><Relationship Id="rId12" Type="http://schemas.openxmlformats.org/officeDocument/2006/relationships/hyperlink" Target="https://www.amd.com/en/blogs/2025/astrazeneca-improved-life-sciences-model-training-time.html" TargetMode="External"/><Relationship Id="rId17" Type="http://schemas.openxmlformats.org/officeDocument/2006/relationships/hyperlink" Target="https://intuitionlabs.ai/articles/top-5-digitally-innovative-pharmaceutical-companies-in-europe" TargetMode="External"/><Relationship Id="rId25" Type="http://schemas.openxmlformats.org/officeDocument/2006/relationships/hyperlink" Target="https://www.capitalone.com/tech/ai/tech-incubator-program/" TargetMode="External"/><Relationship Id="rId33" Type="http://schemas.openxmlformats.org/officeDocument/2006/relationships/hyperlink" Target="https://www.retailtouchpoints.com/topics/retail-innovation/walmart-shutters-store-no-8-innovation-incubator" TargetMode="External"/><Relationship Id="rId38" Type="http://schemas.openxmlformats.org/officeDocument/2006/relationships/hyperlink" Target="https://www.lowesinnovationlabs.com/projects/lowebot" TargetMode="External"/><Relationship Id="rId46" Type="http://schemas.openxmlformats.org/officeDocument/2006/relationships/hyperlink" Target="https://pgsignal.com/2023/01/04/imagining-artificial-intelligence-as-a-benevolent-force/" TargetMode="External"/><Relationship Id="rId59" Type="http://schemas.openxmlformats.org/officeDocument/2006/relationships/hyperlink" Target="https://www.ai-expo.net/global/speaker/youngjun-choi/" TargetMode="External"/><Relationship Id="rId67" Type="http://schemas.openxmlformats.org/officeDocument/2006/relationships/hyperlink" Target="https://www.siemens.com/global/en/company/innovation/research-development/tech-spaces/ai-lab.html" TargetMode="External"/><Relationship Id="rId20" Type="http://schemas.openxmlformats.org/officeDocument/2006/relationships/hyperlink" Target="https://www.jpmorgan.com/technology/artificial-intelligence/initiatives/explainable-ai-center-of-excellence." TargetMode="External"/><Relationship Id="rId41" Type="http://schemas.openxmlformats.org/officeDocument/2006/relationships/hyperlink" Target="https://tech.target.com/teams/data-sciences" TargetMode="External"/><Relationship Id="rId54" Type="http://schemas.openxmlformats.org/officeDocument/2006/relationships/hyperlink" Target="https://www.imperial.ac.uk/news/265076/ai-power-cognitive-transformation-businesses-futures/" TargetMode="External"/><Relationship Id="rId62" Type="http://schemas.openxmlformats.org/officeDocument/2006/relationships/hyperlink" Target="https://emerj.com/artificial-intelligence-at-general-motors-two-use-cases/" TargetMode="External"/><Relationship Id="rId70" Type="http://schemas.openxmlformats.org/officeDocument/2006/relationships/hyperlink" Target="https://timelines.issarice.com/wiki/Timeline_of_Google_Gemini" TargetMode="External"/><Relationship Id="rId75" Type="http://schemas.openxmlformats.org/officeDocument/2006/relationships/hyperlink" Target="https://www.storagenewsletter.com/2025/05/20/dell-technologies-world-dell-fuels-enterprise-ai-innovation-with-infrastructure-solutions-and-services/" TargetMode="External"/><Relationship Id="rId1" Type="http://schemas.openxmlformats.org/officeDocument/2006/relationships/numbering" Target="numbering.xml"/><Relationship Id="rId6" Type="http://schemas.openxmlformats.org/officeDocument/2006/relationships/hyperlink" Target="https://www.flagshippioneering.com/news/press-release/flagship-pioneering-launches-pioneering-intelligence" TargetMode="External"/><Relationship Id="rId15" Type="http://schemas.openxmlformats.org/officeDocument/2006/relationships/hyperlink" Target="https://www.pfizer.com/about/careers/job/4949795" TargetMode="External"/><Relationship Id="rId23" Type="http://schemas.openxmlformats.org/officeDocument/2006/relationships/hyperlink" Target="https://www.innovativehumancapital.com/article/unlocking-hidden-ai-talent-beyond-traditional-recruitment-approaches" TargetMode="External"/><Relationship Id="rId28" Type="http://schemas.openxmlformats.org/officeDocument/2006/relationships/hyperlink" Target="https://stealthesethoughts.beehiiv.com/p/ai-use-cases-at-work" TargetMode="External"/><Relationship Id="rId36" Type="http://schemas.openxmlformats.org/officeDocument/2006/relationships/hyperlink" Target="https://emerj.com/machine-learning-big-box-retail/" TargetMode="External"/><Relationship Id="rId49" Type="http://schemas.openxmlformats.org/officeDocument/2006/relationships/hyperlink" Target="https://www.sttinfo.fi/tiedote/71719114/siemens-unveils-technologies-to-accelerate-the-industrial-ai-revolution-at-ces-2026?publisherId=58763726&amp;lang=en" TargetMode="External"/><Relationship Id="rId57" Type="http://schemas.openxmlformats.org/officeDocument/2006/relationships/hyperlink" Target="https://www.constellationr.com/blog-news/insights/enterprise-ai-its-all-about-proprietary-data" TargetMode="External"/><Relationship Id="rId10" Type="http://schemas.openxmlformats.org/officeDocument/2006/relationships/hyperlink" Target="https://www.cmu.edu/news/stories/archives/2021/december/moderna-ai-academy.html" TargetMode="External"/><Relationship Id="rId31" Type="http://schemas.openxmlformats.org/officeDocument/2006/relationships/hyperlink" Target="https://lp.cdomagazine.tech/2025/40-under-40-data-leaders-list" TargetMode="External"/><Relationship Id="rId44" Type="http://schemas.openxmlformats.org/officeDocument/2006/relationships/hyperlink" Target="https://nationalcioreview.com/articles-insights/cio-field-notes/a-deep-clean-for-cloroxs-tech-stack/" TargetMode="External"/><Relationship Id="rId52" Type="http://schemas.openxmlformats.org/officeDocument/2006/relationships/hyperlink" Target="https://www.nvidia.com/en-us/industries/energy/oil-gas-operations/" TargetMode="External"/><Relationship Id="rId60" Type="http://schemas.openxmlformats.org/officeDocument/2006/relationships/hyperlink" Target="https://www.interactions.com/podcasts/how-ups-leverages-ai-to-level-up-logistics/" TargetMode="External"/><Relationship Id="rId65" Type="http://schemas.openxmlformats.org/officeDocument/2006/relationships/hyperlink" Target="https://amrd.toyota.com/app/uploads/2022/02/ATwhitepaper.pdf" TargetMode="External"/><Relationship Id="rId73" Type="http://schemas.openxmlformats.org/officeDocument/2006/relationships/hyperlink" Target="https://learn.microsoft.com/en-ca/azure/cloud-adoption-framework/plan/shared-management-operating-model"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modernatx.com/media-center/all-media/blogs/moderna-launches-ai-academy-all-employees" TargetMode="External"/><Relationship Id="rId13" Type="http://schemas.openxmlformats.org/officeDocument/2006/relationships/hyperlink" Target="https://www.imd.org/ibyimd/artificial-intelligence/strategic-use-of-ai-in-healthcare-and-pharma-drives-market-advantage-heres-how/" TargetMode="External"/><Relationship Id="rId18" Type="http://schemas.openxmlformats.org/officeDocument/2006/relationships/hyperlink" Target="https://www.profluent.bio/team" TargetMode="External"/><Relationship Id="rId39" Type="http://schemas.openxmlformats.org/officeDocument/2006/relationships/hyperlink" Target="https://openai.com/index/lowes-chandhu-nair/" TargetMode="External"/><Relationship Id="rId34" Type="http://schemas.openxmlformats.org/officeDocument/2006/relationships/hyperlink" Target="https://talkbusiness.net/2024/01/walmart-to-shutter-its-tech-incubator-store-no-8/" TargetMode="External"/><Relationship Id="rId50" Type="http://schemas.openxmlformats.org/officeDocument/2006/relationships/hyperlink" Target="https://seekingalpha.com/article/4851559-pepsico-inc-pep-shareholder-analyst-call-transcript" TargetMode="External"/><Relationship Id="rId55" Type="http://schemas.openxmlformats.org/officeDocument/2006/relationships/hyperlink" Target="https://reports.weforum.org/docs/WEF_Embracing_the_Quantum_Economy_2024.pdf" TargetMode="External"/><Relationship Id="rId76" Type="http://schemas.openxmlformats.org/officeDocument/2006/relationships/hyperlink" Target="https://www.pandcglobal.com/client-outcomes/innovative-ai-factory-model-accelerates-banking-ai-transformation/" TargetMode="External"/><Relationship Id="rId7" Type="http://schemas.openxmlformats.org/officeDocument/2006/relationships/hyperlink" Target="https://www.flagshippioneering.com/news/press-release/flagship-pioneering-unveils-lila-sciences-to-build-superintelligence-in-science" TargetMode="External"/><Relationship Id="rId71" Type="http://schemas.openxmlformats.org/officeDocument/2006/relationships/hyperlink" Target="https://deepmind.google/about/" TargetMode="External"/><Relationship Id="rId2" Type="http://schemas.openxmlformats.org/officeDocument/2006/relationships/styles" Target="styles.xml"/><Relationship Id="rId29" Type="http://schemas.openxmlformats.org/officeDocument/2006/relationships/hyperlink" Target="https://www.jri.co.jp/file/advanced/advanced-technology/pdf/15800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8546</Words>
  <Characters>44015</Characters>
  <Application>Microsoft Office Word</Application>
  <DocSecurity>0</DocSecurity>
  <Lines>611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Gartenberg, Claudine D</dc:creator>
  <cp:keywords/>
  <dc:description/>
  <cp:lastModifiedBy>Gartenberg, Claudine D</cp:lastModifiedBy>
  <cp:revision>2</cp:revision>
  <dcterms:created xsi:type="dcterms:W3CDTF">2026-01-15T17:04:00Z</dcterms:created>
  <dcterms:modified xsi:type="dcterms:W3CDTF">2026-01-15T17:04:00Z</dcterms:modified>
</cp:coreProperties>
</file>