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Pr>
        <w:color w:val="BFBFBF" w:themeColor="background1" w:themeShade="BF"/>
      </w:rPr>
      <w:t xml:space="preserve">Technical Architecture Committee </w:t>
    </w:r>
    <w:r w:rsidR="00AF66CB" w:rsidRPr="003E26AF">
      <w:rPr>
        <w:rStyle w:val="PageNumber"/>
        <w:color w:val="BFBFBF" w:themeColor="background1" w:themeShade="BF"/>
      </w:rPr>
      <w:t xml:space="preserve">– </w:t>
    </w:r>
    <w:r w:rsidR="00772D6D">
      <w:rPr>
        <w:rStyle w:val="PageNumber"/>
        <w:color w:val="BFBFBF" w:themeColor="background1" w:themeShade="BF"/>
      </w:rPr>
      <w:t>High Level Solution Design</w:t>
    </w: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801747" cy="418011"/>
          <wp:effectExtent l="0" t="0" r="8255" b="1270"/>
          <wp:wrapTopAndBottom distT="0" distB="0"/>
          <wp:docPr id="9" name="Picture 9"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text&#10;&#10;Description automatically generated"/>
                  <pic:cNvPicPr preferRelativeResize="0"/>
                </pic:nvPicPr>
                <pic:blipFill>
                  <a:blip r:embed="rId1"/>
                  <a:srcRect/>
                  <a:stretch>
                    <a:fillRect/>
                  </a:stretch>
                </pic:blipFill>
                <pic:spPr>
                  <a:xfrm>
                    <a:off x="0" y="0"/>
                    <a:ext cx="1801747"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