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 WI153 placeholder: ssad committee footer pending decision — ARB/TAC vs Design Authority. Distinct file exists so this can be set without code changes. -->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r>
      <w:t xml:space="preserve">We help New Zealanders to be safe, strong and independent </w:t>
    </w:r>
    <w:r>
      <w:br/>
      <w:t xml:space="preserve">Manaaki </w:t>
    </w:r>
    <w:proofErr w:type="spellStart"/>
    <w:r>
      <w:t>tangata</w:t>
    </w:r>
    <w:proofErr w:type="spellEnd"/>
    <w:r>
      <w:t xml:space="preserve">, </w:t>
    </w:r>
    <w:proofErr w:type="spellStart"/>
    <w:r>
      <w:t>manaaki</w:t>
    </w:r>
    <w:proofErr w:type="spellEnd"/>
    <w:r>
      <w:t xml:space="preserve"> Whānau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alt="IN-CONFIDENC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alt="IN-CONFIDENCE"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801747" cy="418011"/>
          <wp:effectExtent l="0" t="0" r="8255" b="1270"/>
          <wp:wrapTopAndBottom distT="0" distB="0"/>
          <wp:docPr id="9" name="Picture 9"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picture containing text&#10;&#10;Description automatically generated"/>
                  <pic:cNvPicPr preferRelativeResize="0"/>
                </pic:nvPicPr>
                <pic:blipFill>
                  <a:blip r:embed="rId1"/>
                  <a:srcRect/>
                  <a:stretch>
                    <a:fillRect/>
                  </a:stretch>
                </pic:blipFill>
                <pic:spPr>
                  <a:xfrm>
                    <a:off x="0" y="0"/>
                    <a:ext cx="1801747"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alt="IN-CONFIDENC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style>
  <w:style xmlns:w="http://schemas.openxmlformats.org/wordprocessingml/2006/main" w:type="paragraph" w:customStyle="1" w:styleId="Figure">
    <w:name w:val="Figure"/>
    <w:basedOn w:val="Normal"/>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#000000,10,Calibri</vt:lpwstr>
  </property>
  <property fmtid="{D5CDD505-2E9C-101B-9397-08002B2CF9AE}" pid="4" name="ClassificationContentMarkingHeaderText">
    <vt:lpwstr>IN-CONFIDENCE</vt:lpwstr>
  </property>
  <property fmtid="{D5CDD505-2E9C-101B-9397-08002B2CF9AE}" pid="5" name="MSIP_Label_f43e46a9-9901-46e9-bfae-bb6189d4cb66_Enabled">
    <vt:lpwstr>true</vt:lpwstr>
  </property>
  <property fmtid="{D5CDD505-2E9C-101B-9397-08002B2CF9AE}" pid="6" name="MSIP_Label_f43e46a9-9901-46e9-bfae-bb6189d4cb66_SetDate">
    <vt:lpwstr>2023-09-24T21:38:46Z</vt:lpwstr>
  </property>
  <property fmtid="{D5CDD505-2E9C-101B-9397-08002B2CF9AE}" pid="7" name="MSIP_Label_f43e46a9-9901-46e9-bfae-bb6189d4cb66_Method">
    <vt:lpwstr>Standard</vt:lpwstr>
  </property>
  <property fmtid="{D5CDD505-2E9C-101B-9397-08002B2CF9AE}" pid="8" name="MSIP_Label_f43e46a9-9901-46e9-bfae-bb6189d4cb66_Name">
    <vt:lpwstr>In-confidence</vt:lpwstr>
  </property>
  <property fmtid="{D5CDD505-2E9C-101B-9397-08002B2CF9AE}" pid="9" name="MSIP_Label_f43e46a9-9901-46e9-bfae-bb6189d4cb66_SiteId">
    <vt:lpwstr>e40c4f52-99bd-4d4f-bf7e-d001a2ca6556</vt:lpwstr>
  </property>
  <property fmtid="{D5CDD505-2E9C-101B-9397-08002B2CF9AE}" pid="10" name="MSIP_Label_f43e46a9-9901-46e9-bfae-bb6189d4cb66_ActionId">
    <vt:lpwstr>7956531b-4fc3-490c-94c4-8c80c1b92569</vt:lpwstr>
  </property>
  <property fmtid="{D5CDD505-2E9C-101B-9397-08002B2CF9AE}" pid="11" name="MSIP_Label_f43e46a9-9901-46e9-bfae-bb6189d4cb66_ContentBits">
    <vt:lpwstr>1</vt:lpwstr>
  </property>
  <property fmtid="{D5CDD505-2E9C-101B-9397-08002B2CF9AE}" pid="12" name="ContentTypeId">
    <vt:lpwstr>0x0101003F5D771F39DA264BA5F4C01762164577</vt:lpwstr>
  </property>
</Properties>
</file>