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7F1C25E" w:rsidR="00ED03B6" w:rsidRDefault="00ED03B6" w:rsidP="00ED03B6">
      <w:pPr>
        <w:jc w:val="both"/>
        <w:rPr>
          <w:rFonts w:ascii="Arial" w:hAnsi="Arial" w:cs="Arial"/>
          <w:sz w:val="24"/>
          <w:szCs w:val="24"/>
        </w:rPr>
      </w:pPr>
      <w:r>
        <w:rPr>
          <w:noProof/>
        </w:rPr>
        <w:drawing>
          <wp:inline distT="0" distB="0" distL="0" distR="0" wp14:anchorId="762F08AC" wp14:editId="2F0A2128">
            <wp:extent cx="6120130" cy="5672219"/>
            <wp:effectExtent l="0" t="0" r="0" b="5080"/>
            <wp:docPr id="5" name="Imagen 5"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5A49F692" w:rsidR="00910E00" w:rsidRDefault="00ED03B6" w:rsidP="112904EF">
      <w:pPr>
        <w:ind w:left="708"/>
        <w:jc w:val="center"/>
        <w:rPr>
          <w:rFonts w:ascii="Arial" w:hAnsi="Arial" w:cs="Arial"/>
          <w:sz w:val="16"/>
          <w:szCs w:val="16"/>
        </w:rPr>
      </w:pPr>
      <w:r>
        <w:rPr>
          <w:noProof/>
        </w:rPr>
        <w:drawing>
          <wp:inline distT="0" distB="0" distL="0" distR="0" wp14:anchorId="00ABA454" wp14:editId="0E14C34C">
            <wp:extent cx="6120130" cy="5065172"/>
            <wp:effectExtent l="0" t="0" r="0" b="2540"/>
            <wp:docPr id="4" name="Imagen 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65172"/>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 xml:space="preserve">Respecto a las nuevas necesidades propuestas en la iteración 3 y contrastando el modelo del mundo del pasado caso de estudio, estos son los cambios. El modelo del mundo correspondiente a la iteración anterior, se encuentra en la subcarpeta diagramas en la carpeta </w:t>
      </w:r>
      <w:proofErr w:type="spellStart"/>
      <w:r>
        <w:rPr>
          <w:rFonts w:ascii="Arial" w:hAnsi="Arial" w:cs="Arial"/>
          <w:color w:val="000000"/>
          <w:sz w:val="24"/>
          <w:lang w:val="es-CO"/>
        </w:rPr>
        <w:t>docs</w:t>
      </w:r>
      <w:proofErr w:type="spellEnd"/>
      <w:r>
        <w:rPr>
          <w:rFonts w:ascii="Arial" w:hAnsi="Arial" w:cs="Arial"/>
          <w:color w:val="000000"/>
          <w:sz w:val="24"/>
          <w:lang w:val="es-CO"/>
        </w:rPr>
        <w:t xml:space="preserve">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 xml:space="preserve">Producto: Con el objetivo de surtir de manera eficaz los restaurantes, el atributo </w:t>
      </w:r>
      <w:proofErr w:type="spellStart"/>
      <w:r w:rsidRPr="00ED03B6">
        <w:rPr>
          <w:rFonts w:ascii="Arial" w:hAnsi="Arial" w:cs="Arial"/>
          <w:color w:val="000000"/>
          <w:sz w:val="24"/>
          <w:lang w:val="es-CO"/>
        </w:rPr>
        <w:t>cantidadMaxima</w:t>
      </w:r>
      <w:proofErr w:type="spellEnd"/>
      <w:r w:rsidRPr="00ED03B6">
        <w:rPr>
          <w:rFonts w:ascii="Arial" w:hAnsi="Arial" w:cs="Arial"/>
          <w:color w:val="000000"/>
          <w:sz w:val="24"/>
          <w:lang w:val="es-CO"/>
        </w:rPr>
        <w:t xml:space="preserve">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71B335E4" w:rsidR="002772C2" w:rsidRPr="00722E0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xml:space="preserve">: descripción tabla </w:t>
      </w:r>
      <w:proofErr w:type="spellStart"/>
      <w:r w:rsidRPr="00722E02">
        <w:rPr>
          <w:rFonts w:ascii="Arial" w:hAnsi="Arial" w:cs="Arial"/>
          <w:color w:val="000000"/>
          <w:sz w:val="20"/>
          <w:lang w:val="es-CO"/>
        </w:rPr>
        <w:t>EquivalenciasIngedientes</w:t>
      </w:r>
      <w:proofErr w:type="spellEnd"/>
      <w:r w:rsidRPr="00722E02">
        <w:rPr>
          <w:rFonts w:ascii="Arial" w:hAnsi="Arial" w:cs="Arial"/>
          <w:color w:val="000000"/>
          <w:sz w:val="20"/>
          <w:lang w:val="es-CO"/>
        </w:rPr>
        <w:t>.</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w:t>
      </w:r>
      <w:proofErr w:type="spellStart"/>
      <w:r>
        <w:rPr>
          <w:rFonts w:ascii="Arial" w:hAnsi="Arial" w:cs="Arial"/>
          <w:color w:val="000000"/>
          <w:sz w:val="24"/>
          <w:lang w:val="es-CO"/>
        </w:rPr>
        <w:t>administradoresRestaurante</w:t>
      </w:r>
      <w:proofErr w:type="spellEnd"/>
      <w:r>
        <w:rPr>
          <w:rFonts w:ascii="Arial" w:hAnsi="Arial" w:cs="Arial"/>
          <w:color w:val="000000"/>
          <w:sz w:val="24"/>
          <w:lang w:val="es-CO"/>
        </w:rPr>
        <w:t xml:space="preserv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7777777"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5. Incluya un listado con las tablas generadas en la base de datos, utilizando los estándares establecidos, disponibles en la wiki del curso (</w:t>
      </w:r>
      <w:proofErr w:type="gramStart"/>
      <w:r w:rsidRPr="00BD7B15">
        <w:rPr>
          <w:rFonts w:ascii="Arial" w:hAnsi="Arial" w:cs="Arial"/>
          <w:color w:val="000000"/>
          <w:sz w:val="24"/>
          <w:lang w:val="es-CO"/>
        </w:rPr>
        <w:t>sección tutoriales</w:t>
      </w:r>
      <w:proofErr w:type="gramEnd"/>
      <w:r w:rsidRPr="00BD7B15">
        <w:rPr>
          <w:rFonts w:ascii="Arial" w:hAnsi="Arial" w:cs="Arial"/>
          <w:color w:val="000000"/>
          <w:sz w:val="24"/>
          <w:lang w:val="es-CO"/>
        </w:rPr>
        <w:t xml:space="preserve">).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1514697" w14:textId="560DFA9A" w:rsidR="00FB55C4" w:rsidRDefault="00FB55C4" w:rsidP="00C60E60">
      <w:pPr>
        <w:autoSpaceDE w:val="0"/>
        <w:autoSpaceDN w:val="0"/>
        <w:adjustRightInd w:val="0"/>
        <w:spacing w:after="0" w:line="240" w:lineRule="auto"/>
        <w:rPr>
          <w:rFonts w:ascii="Arial" w:hAnsi="Arial" w:cs="Arial"/>
          <w:color w:val="000000"/>
          <w:sz w:val="24"/>
          <w:lang w:val="es-CO"/>
        </w:rPr>
      </w:pPr>
    </w:p>
    <w:p w14:paraId="7153C793" w14:textId="361C463E" w:rsidR="00FB55C4" w:rsidRDefault="00FB55C4" w:rsidP="00C60E60">
      <w:pPr>
        <w:autoSpaceDE w:val="0"/>
        <w:autoSpaceDN w:val="0"/>
        <w:adjustRightInd w:val="0"/>
        <w:spacing w:after="0" w:line="240" w:lineRule="auto"/>
        <w:rPr>
          <w:rFonts w:ascii="Arial" w:hAnsi="Arial" w:cs="Arial"/>
          <w:color w:val="000000"/>
          <w:sz w:val="24"/>
          <w:lang w:val="es-CO"/>
        </w:rPr>
      </w:pPr>
    </w:p>
    <w:p w14:paraId="75BF8B77" w14:textId="5056575B" w:rsidR="00FB55C4" w:rsidRDefault="00FB55C4" w:rsidP="00C60E60">
      <w:pPr>
        <w:autoSpaceDE w:val="0"/>
        <w:autoSpaceDN w:val="0"/>
        <w:adjustRightInd w:val="0"/>
        <w:spacing w:after="0" w:line="240" w:lineRule="auto"/>
        <w:rPr>
          <w:rFonts w:ascii="Arial" w:hAnsi="Arial" w:cs="Arial"/>
          <w:color w:val="000000"/>
          <w:sz w:val="24"/>
          <w:lang w:val="es-CO"/>
        </w:rPr>
      </w:pPr>
    </w:p>
    <w:p w14:paraId="1B62131B" w14:textId="1C83AC82" w:rsidR="00FB55C4" w:rsidRDefault="00FB55C4" w:rsidP="00C60E60">
      <w:pPr>
        <w:autoSpaceDE w:val="0"/>
        <w:autoSpaceDN w:val="0"/>
        <w:adjustRightInd w:val="0"/>
        <w:spacing w:after="0" w:line="240" w:lineRule="auto"/>
        <w:rPr>
          <w:rFonts w:ascii="Arial" w:hAnsi="Arial" w:cs="Arial"/>
          <w:color w:val="000000"/>
          <w:sz w:val="24"/>
          <w:lang w:val="es-CO"/>
        </w:rPr>
      </w:pPr>
    </w:p>
    <w:p w14:paraId="027DA576" w14:textId="2941561E" w:rsidR="00FB55C4" w:rsidRDefault="00FB55C4" w:rsidP="00C60E60">
      <w:pPr>
        <w:autoSpaceDE w:val="0"/>
        <w:autoSpaceDN w:val="0"/>
        <w:adjustRightInd w:val="0"/>
        <w:spacing w:after="0" w:line="240" w:lineRule="auto"/>
        <w:rPr>
          <w:rFonts w:ascii="Arial" w:hAnsi="Arial" w:cs="Arial"/>
          <w:color w:val="000000"/>
          <w:sz w:val="24"/>
          <w:lang w:val="es-CO"/>
        </w:rPr>
      </w:pPr>
    </w:p>
    <w:p w14:paraId="4A9183DC" w14:textId="4B7C59ED" w:rsidR="00FB55C4" w:rsidRDefault="00FB55C4" w:rsidP="00C60E60">
      <w:pPr>
        <w:autoSpaceDE w:val="0"/>
        <w:autoSpaceDN w:val="0"/>
        <w:adjustRightInd w:val="0"/>
        <w:spacing w:after="0" w:line="240" w:lineRule="auto"/>
        <w:rPr>
          <w:rFonts w:ascii="Arial" w:hAnsi="Arial" w:cs="Arial"/>
          <w:color w:val="000000"/>
          <w:sz w:val="24"/>
          <w:lang w:val="es-CO"/>
        </w:rPr>
      </w:pPr>
    </w:p>
    <w:p w14:paraId="7C92AC1D" w14:textId="21E1DEA1" w:rsidR="00FB55C4" w:rsidRDefault="00FB55C4" w:rsidP="00C60E60">
      <w:pPr>
        <w:autoSpaceDE w:val="0"/>
        <w:autoSpaceDN w:val="0"/>
        <w:adjustRightInd w:val="0"/>
        <w:spacing w:after="0" w:line="240" w:lineRule="auto"/>
        <w:rPr>
          <w:rFonts w:ascii="Arial" w:hAnsi="Arial" w:cs="Arial"/>
          <w:color w:val="000000"/>
          <w:sz w:val="24"/>
          <w:lang w:val="es-CO"/>
        </w:rPr>
      </w:pPr>
    </w:p>
    <w:p w14:paraId="71269755" w14:textId="77777777" w:rsidR="00FB55C4" w:rsidRPr="00505873" w:rsidRDefault="00FB55C4" w:rsidP="00C60E60">
      <w:pPr>
        <w:autoSpaceDE w:val="0"/>
        <w:autoSpaceDN w:val="0"/>
        <w:adjustRightInd w:val="0"/>
        <w:spacing w:after="0" w:line="240" w:lineRule="auto"/>
        <w:rPr>
          <w:rFonts w:ascii="Arial" w:hAnsi="Arial" w:cs="Arial"/>
          <w:color w:val="000000"/>
          <w:sz w:val="24"/>
          <w:lang w:val="es-CO"/>
        </w:rPr>
      </w:pPr>
    </w:p>
    <w:p w14:paraId="7046AAD4" w14:textId="74F86C9E" w:rsidR="001155B1" w:rsidRDefault="001155B1" w:rsidP="001155B1">
      <w:pPr>
        <w:autoSpaceDE w:val="0"/>
        <w:autoSpaceDN w:val="0"/>
        <w:adjustRightInd w:val="0"/>
        <w:spacing w:after="0" w:line="240" w:lineRule="auto"/>
        <w:jc w:val="both"/>
        <w:rPr>
          <w:rFonts w:ascii="Wingdings" w:hAnsi="Wingdings" w:cs="Wingdings"/>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Number</w:t>
            </w:r>
            <w:proofErr w:type="spellEnd"/>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NombreRestaurante</w:t>
            </w:r>
            <w:proofErr w:type="spellEnd"/>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proofErr w:type="spellStart"/>
            <w:r w:rsidRPr="00FB55C4">
              <w:rPr>
                <w:rFonts w:ascii="Calibri" w:eastAsia="Times New Roman" w:hAnsi="Calibri" w:cs="Calibri"/>
                <w:color w:val="000000"/>
                <w:lang w:val="es-CO" w:eastAsia="es-CO"/>
              </w:rPr>
              <w:t>Varchar</w:t>
            </w:r>
            <w:proofErr w:type="spellEnd"/>
            <w:r w:rsidRPr="00FB55C4">
              <w:rPr>
                <w:rFonts w:ascii="Calibri" w:eastAsia="Times New Roman" w:hAnsi="Calibri" w:cs="Calibri"/>
                <w:color w:val="000000"/>
                <w:lang w:val="es-CO" w:eastAsia="es-CO"/>
              </w:rPr>
              <w:t xml:space="preserve">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proofErr w:type="spellStart"/>
            <w:r>
              <w:rPr>
                <w:rFonts w:ascii="Calibri" w:eastAsia="Times New Roman" w:hAnsi="Calibri" w:cs="Calibri"/>
                <w:color w:val="000000"/>
                <w:lang w:val="es-CO" w:eastAsia="es-CO"/>
              </w:rPr>
              <w:t>rest</w:t>
            </w:r>
            <w:proofErr w:type="spellEnd"/>
            <w:r>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 xml:space="preserve">NN, FK </w:t>
            </w:r>
            <w:proofErr w:type="spellStart"/>
            <w:r w:rsidRPr="008A1868">
              <w:rPr>
                <w:rFonts w:ascii="Calibri" w:eastAsia="Times New Roman" w:hAnsi="Calibri" w:cs="Calibri"/>
                <w:color w:val="000000"/>
                <w:sz w:val="20"/>
                <w:lang w:val="es-CO" w:eastAsia="es-CO"/>
              </w:rPr>
              <w:t>Trestaurante.nombre</w:t>
            </w:r>
            <w:proofErr w:type="spellEnd"/>
          </w:p>
        </w:tc>
      </w:tr>
    </w:tbl>
    <w:p w14:paraId="5CD264E5" w14:textId="7B0E785C"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3: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proofErr w:type="gramStart"/>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roofErr w:type="gramEnd"/>
            <w:r w:rsidR="009D0E53">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IdRotonda</w:t>
            </w:r>
            <w:proofErr w:type="spellEnd"/>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proofErr w:type="spellStart"/>
            <w:r w:rsidR="008A1868">
              <w:rPr>
                <w:rFonts w:ascii="Calibri" w:eastAsia="Times New Roman" w:hAnsi="Calibri" w:cs="Calibri"/>
                <w:color w:val="000000"/>
                <w:lang w:val="es-CO" w:eastAsia="es-CO"/>
              </w:rPr>
              <w:t>rot</w:t>
            </w:r>
            <w:proofErr w:type="spellEnd"/>
            <w:r w:rsidR="008A1868">
              <w:rPr>
                <w:rFonts w:ascii="Calibri" w:eastAsia="Times New Roman" w:hAnsi="Calibri" w:cs="Calibri"/>
                <w:color w:val="000000"/>
                <w:lang w:val="es-CO" w:eastAsia="es-CO"/>
              </w:rPr>
              <w: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07BDDDD"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4: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Number</w:t>
            </w:r>
            <w:proofErr w:type="spellEnd"/>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proofErr w:type="spellStart"/>
            <w:r w:rsidRPr="00E33554">
              <w:rPr>
                <w:rFonts w:ascii="Calibri" w:eastAsia="Times New Roman" w:hAnsi="Calibri" w:cs="Calibri"/>
                <w:color w:val="000000"/>
                <w:lang w:val="es-CO" w:eastAsia="es-CO"/>
              </w:rPr>
              <w:t>Varchar</w:t>
            </w:r>
            <w:proofErr w:type="spellEnd"/>
            <w:r w:rsidRPr="00E33554">
              <w:rPr>
                <w:rFonts w:ascii="Calibri" w:eastAsia="Times New Roman" w:hAnsi="Calibri" w:cs="Calibri"/>
                <w:color w:val="000000"/>
                <w:lang w:val="es-CO" w:eastAsia="es-CO"/>
              </w:rPr>
              <w:t xml:space="preserve">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46900C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5: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IdRotonda</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379E172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8: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Nombre_restaurante</w:t>
            </w:r>
            <w:proofErr w:type="spellEnd"/>
            <w:r>
              <w:rPr>
                <w:rFonts w:ascii="Calibri" w:eastAsia="Times New Roman" w:hAnsi="Calibri" w:cs="Calibri"/>
                <w:color w:val="000000"/>
                <w:lang w:val="es-CO" w:eastAsia="es-CO"/>
              </w:rPr>
              <w:t>,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Nombre_restaurante</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Nom.tres</w:t>
            </w:r>
            <w:proofErr w:type="spellEnd"/>
            <w:r>
              <w:rPr>
                <w:rFonts w:ascii="Calibri" w:eastAsia="Times New Roman" w:hAnsi="Calibri" w:cs="Calibri"/>
                <w:color w:val="000000"/>
                <w:lang w:val="es-CO" w:eastAsia="es-CO"/>
              </w:rPr>
              <w:t xml:space="preserve">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 xml:space="preserve">NN, PK, FK </w:t>
            </w:r>
            <w:proofErr w:type="spellStart"/>
            <w:proofErr w:type="gramStart"/>
            <w:r w:rsidRPr="009D0E53">
              <w:rPr>
                <w:rFonts w:ascii="Calibri" w:eastAsia="Times New Roman" w:hAnsi="Calibri" w:cs="Calibri"/>
                <w:color w:val="000000"/>
                <w:sz w:val="20"/>
                <w:lang w:val="es-CO" w:eastAsia="es-CO"/>
              </w:rPr>
              <w:t>restaurante.nombre</w:t>
            </w:r>
            <w:proofErr w:type="spellEnd"/>
            <w:proofErr w:type="gramEnd"/>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Costo </w:t>
            </w:r>
            <w:proofErr w:type="spellStart"/>
            <w:r>
              <w:rPr>
                <w:rFonts w:ascii="Calibri" w:eastAsia="Times New Roman" w:hAnsi="Calibri" w:cs="Calibri"/>
                <w:color w:val="000000"/>
                <w:lang w:val="es-CO" w:eastAsia="es-CO"/>
              </w:rPr>
              <w:t>vent</w:t>
            </w:r>
            <w:proofErr w:type="spellEnd"/>
            <w:r>
              <w:rPr>
                <w:rFonts w:ascii="Calibri" w:eastAsia="Times New Roman" w:hAnsi="Calibri" w:cs="Calibri"/>
                <w:color w:val="000000"/>
                <w:lang w:val="es-CO" w:eastAsia="es-CO"/>
              </w:rPr>
              <w: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rotoda</w:t>
            </w:r>
            <w:proofErr w:type="spellEnd"/>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68F75EA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9: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Number</w:t>
            </w:r>
            <w:proofErr w:type="spellEnd"/>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proofErr w:type="spellStart"/>
            <w:r w:rsidRPr="00B731F3">
              <w:rPr>
                <w:rFonts w:ascii="Calibri" w:eastAsia="Times New Roman" w:hAnsi="Calibri" w:cs="Calibri"/>
                <w:color w:val="000000"/>
                <w:lang w:val="es-CO" w:eastAsia="es-CO"/>
              </w:rPr>
              <w:t>Varchar</w:t>
            </w:r>
            <w:proofErr w:type="spellEnd"/>
            <w:r w:rsidRPr="00B731F3">
              <w:rPr>
                <w:rFonts w:ascii="Calibri" w:eastAsia="Times New Roman" w:hAnsi="Calibri" w:cs="Calibri"/>
                <w:color w:val="000000"/>
                <w:lang w:val="es-CO" w:eastAsia="es-CO"/>
              </w:rPr>
              <w:t xml:space="preserve">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NN, </w:t>
            </w:r>
            <w:proofErr w:type="spellStart"/>
            <w:r w:rsidRPr="00B731F3">
              <w:rPr>
                <w:rFonts w:ascii="Calibri" w:eastAsia="Times New Roman" w:hAnsi="Calibri" w:cs="Calibri"/>
                <w:color w:val="000000"/>
                <w:lang w:val="es-CO" w:eastAsia="es-CO"/>
              </w:rPr>
              <w:t>Fkrestaurante.nombre</w:t>
            </w:r>
            <w:proofErr w:type="spellEnd"/>
          </w:p>
        </w:tc>
      </w:tr>
    </w:tbl>
    <w:p w14:paraId="30AEAB3D" w14:textId="002DD08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10: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154948B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11: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proofErr w:type="spellStart"/>
            <w:r w:rsidRPr="002772C2">
              <w:rPr>
                <w:rFonts w:ascii="Calibri" w:eastAsia="Times New Roman" w:hAnsi="Calibri" w:cs="Times New Roman"/>
                <w:color w:val="000000"/>
                <w:lang w:val="es-CO" w:eastAsia="es-CO"/>
              </w:rPr>
              <w:t>Number</w:t>
            </w:r>
            <w:proofErr w:type="spellEnd"/>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2736C7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12: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idRotonda</w:t>
            </w:r>
            <w:proofErr w:type="spellEnd"/>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Number</w:t>
            </w:r>
            <w:proofErr w:type="spellEnd"/>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 xml:space="preserve">id del </w:t>
            </w:r>
            <w:proofErr w:type="spellStart"/>
            <w:r w:rsidRPr="009D0E53">
              <w:rPr>
                <w:rFonts w:ascii="Calibri" w:eastAsia="Times New Roman" w:hAnsi="Calibri" w:cs="Calibri"/>
                <w:color w:val="000000"/>
                <w:lang w:val="es-CO" w:eastAsia="es-CO"/>
              </w:rPr>
              <w:t>ing</w:t>
            </w:r>
            <w:proofErr w:type="spellEnd"/>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Nom</w:t>
            </w:r>
            <w:proofErr w:type="spellEnd"/>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Varchar</w:t>
            </w:r>
            <w:proofErr w:type="spellEnd"/>
            <w:r w:rsidRPr="009D0E53">
              <w:rPr>
                <w:rFonts w:ascii="Calibri" w:eastAsia="Times New Roman" w:hAnsi="Calibri" w:cs="Calibri"/>
                <w:color w:val="000000"/>
                <w:lang w:val="es-CO" w:eastAsia="es-CO"/>
              </w:rPr>
              <w:t xml:space="preserve">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proofErr w:type="spellStart"/>
            <w:r w:rsidRPr="009D0E53">
              <w:rPr>
                <w:rFonts w:ascii="Calibri" w:eastAsia="Times New Roman" w:hAnsi="Calibri" w:cs="Calibri"/>
                <w:color w:val="000000"/>
                <w:lang w:val="es-CO" w:eastAsia="es-CO"/>
              </w:rPr>
              <w:t>desp</w:t>
            </w:r>
            <w:proofErr w:type="spellEnd"/>
            <w:r w:rsidRPr="009D0E53">
              <w:rPr>
                <w:rFonts w:ascii="Calibri" w:eastAsia="Times New Roman" w:hAnsi="Calibri" w:cs="Calibri"/>
                <w:color w:val="000000"/>
                <w:lang w:val="es-CO" w:eastAsia="es-CO"/>
              </w:rPr>
              <w:t xml:space="preserve">. </w:t>
            </w:r>
            <w:proofErr w:type="spellStart"/>
            <w:r w:rsidRPr="009D0E53">
              <w:rPr>
                <w:rFonts w:ascii="Calibri" w:eastAsia="Times New Roman" w:hAnsi="Calibri" w:cs="Calibri"/>
                <w:color w:val="000000"/>
                <w:lang w:val="es-CO" w:eastAsia="es-CO"/>
              </w:rPr>
              <w:t>Isp</w:t>
            </w:r>
            <w:proofErr w:type="spellEnd"/>
            <w:r w:rsidRPr="009D0E53">
              <w:rPr>
                <w:rFonts w:ascii="Calibri" w:eastAsia="Times New Roman" w:hAnsi="Calibri" w:cs="Calibri"/>
                <w:color w:val="000000"/>
                <w:lang w:val="es-CO" w:eastAsia="es-CO"/>
              </w:rPr>
              <w:t>.</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34BAF15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13: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67C9C8BD"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14: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Costo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Precio </w:t>
            </w:r>
            <w:proofErr w:type="spellStart"/>
            <w:r w:rsidRPr="008A1868">
              <w:rPr>
                <w:rFonts w:ascii="Calibri" w:eastAsia="Times New Roman" w:hAnsi="Calibri" w:cs="Calibri"/>
                <w:color w:val="000000"/>
                <w:lang w:val="es-CO" w:eastAsia="es-CO"/>
              </w:rPr>
              <w:t>men</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Varchar</w:t>
            </w:r>
            <w:proofErr w:type="spellEnd"/>
            <w:r w:rsidRPr="008A1868">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 xml:space="preserve">NN, </w:t>
            </w:r>
            <w:proofErr w:type="spellStart"/>
            <w:r w:rsidRPr="008A1868">
              <w:rPr>
                <w:rFonts w:ascii="Calibri" w:eastAsia="Times New Roman" w:hAnsi="Calibri" w:cs="Calibri"/>
                <w:color w:val="000000"/>
                <w:sz w:val="20"/>
                <w:lang w:val="es-CO" w:eastAsia="es-CO"/>
              </w:rPr>
              <w:t>Fkrestaurante.nombre</w:t>
            </w:r>
            <w:proofErr w:type="spellEnd"/>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PlatoFuerte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Acomp</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proofErr w:type="spellStart"/>
            <w:r w:rsidRPr="008A1868">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 xml:space="preserve">id </w:t>
            </w:r>
            <w:proofErr w:type="spellStart"/>
            <w:r w:rsidRPr="008A1868">
              <w:rPr>
                <w:rFonts w:ascii="Calibri" w:eastAsia="Times New Roman" w:hAnsi="Calibri" w:cs="Calibri"/>
                <w:color w:val="000000"/>
                <w:lang w:val="es-CO" w:eastAsia="es-CO"/>
              </w:rPr>
              <w:t>prod</w:t>
            </w:r>
            <w:proofErr w:type="spellEnd"/>
            <w:r w:rsidRPr="008A1868">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6E10AA6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15: Descripción de la tabla Menú.</w:t>
      </w:r>
    </w:p>
    <w:p w14:paraId="1065DED4" w14:textId="418F38FD" w:rsidR="008A1868" w:rsidRDefault="008A1868" w:rsidP="00986CD8">
      <w:pPr>
        <w:autoSpaceDE w:val="0"/>
        <w:autoSpaceDN w:val="0"/>
        <w:adjustRightInd w:val="0"/>
        <w:spacing w:after="0" w:line="240" w:lineRule="auto"/>
        <w:rPr>
          <w:rFonts w:ascii="Arial" w:hAnsi="Arial" w:cs="Arial"/>
          <w:color w:val="000000"/>
          <w:sz w:val="20"/>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02FA24E2" w14:textId="516596AA" w:rsidR="00E84240" w:rsidRDefault="00E84240" w:rsidP="00986CD8">
      <w:pPr>
        <w:autoSpaceDE w:val="0"/>
        <w:autoSpaceDN w:val="0"/>
        <w:adjustRightInd w:val="0"/>
        <w:spacing w:after="0" w:line="240" w:lineRule="auto"/>
        <w:rPr>
          <w:rFonts w:ascii="Arial" w:hAnsi="Arial" w:cs="Arial"/>
          <w:color w:val="000000"/>
          <w:sz w:val="20"/>
          <w:lang w:val="es-CO"/>
        </w:rPr>
      </w:pPr>
    </w:p>
    <w:p w14:paraId="4151EA2D" w14:textId="0C78A5FF"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IdRotonda</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Fkcliente.cedula</w:t>
            </w:r>
            <w:proofErr w:type="spellEnd"/>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Fkproducto.id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IdCliente</w:t>
            </w:r>
            <w:proofErr w:type="spellEnd"/>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proofErr w:type="gramStart"/>
            <w:r w:rsidRPr="0023776F">
              <w:rPr>
                <w:rFonts w:ascii="Calibri" w:eastAsia="Times New Roman" w:hAnsi="Calibri" w:cs="Calibri"/>
                <w:color w:val="000000"/>
                <w:sz w:val="20"/>
                <w:lang w:val="es-CO" w:eastAsia="es-CO"/>
              </w:rPr>
              <w:t>PK,Fkcliente.cedula</w:t>
            </w:r>
            <w:proofErr w:type="spellEnd"/>
            <w:proofErr w:type="gramEnd"/>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Preferen</w:t>
            </w:r>
            <w:proofErr w:type="spellEnd"/>
            <w:r>
              <w:rPr>
                <w:rFonts w:ascii="Calibri" w:eastAsia="Times New Roman" w:hAnsi="Calibri" w:cs="Calibri"/>
                <w:color w:val="000000"/>
                <w:lang w:val="es-CO" w:eastAsia="es-CO"/>
              </w:rPr>
              <w:t>.</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8A1E183" w:rsidR="00E84240" w:rsidRDefault="00E84240"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IdCategoria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cat. </w:t>
            </w:r>
            <w:proofErr w:type="spellStart"/>
            <w:r w:rsidRPr="0023776F">
              <w:rPr>
                <w:rFonts w:ascii="Calibri" w:eastAsia="Times New Roman" w:hAnsi="Calibri" w:cs="Calibri"/>
                <w:color w:val="000000"/>
                <w:lang w:val="es-CO" w:eastAsia="es-CO"/>
              </w:rPr>
              <w:t>Prod</w:t>
            </w:r>
            <w:proofErr w:type="spellEnd"/>
            <w:r w:rsidRPr="0023776F">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Tiem</w:t>
            </w:r>
            <w:proofErr w:type="spellEnd"/>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Varchar</w:t>
            </w:r>
            <w:proofErr w:type="spellEnd"/>
            <w:r w:rsidRPr="0023776F">
              <w:rPr>
                <w:rFonts w:ascii="Calibri" w:eastAsia="Times New Roman" w:hAnsi="Calibri" w:cs="Calibri"/>
                <w:color w:val="000000"/>
                <w:lang w:val="es-CO" w:eastAsia="es-CO"/>
              </w:rPr>
              <w:t xml:space="preserve">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 xml:space="preserve">NN, </w:t>
            </w:r>
            <w:proofErr w:type="spellStart"/>
            <w:r w:rsidRPr="0023776F">
              <w:rPr>
                <w:rFonts w:ascii="Calibri" w:eastAsia="Times New Roman" w:hAnsi="Calibri" w:cs="Calibri"/>
                <w:color w:val="000000"/>
                <w:sz w:val="20"/>
                <w:lang w:val="es-CO" w:eastAsia="es-CO"/>
              </w:rPr>
              <w:t>Fkrestaurantes.nombre</w:t>
            </w:r>
            <w:proofErr w:type="spellEnd"/>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proofErr w:type="spellStart"/>
            <w:r w:rsidRPr="0023776F">
              <w:rPr>
                <w:rFonts w:ascii="Calibri" w:eastAsia="Times New Roman" w:hAnsi="Calibri" w:cs="Calibri"/>
                <w:color w:val="000000"/>
                <w:lang w:val="es-CO" w:eastAsia="es-CO"/>
              </w:rPr>
              <w:t>Number</w:t>
            </w:r>
            <w:proofErr w:type="spellEnd"/>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Max. </w:t>
            </w:r>
            <w:proofErr w:type="spellStart"/>
            <w:r w:rsidRPr="0023776F">
              <w:rPr>
                <w:rFonts w:ascii="Calibri" w:eastAsia="Times New Roman" w:hAnsi="Calibri" w:cs="Calibri"/>
                <w:color w:val="000000"/>
                <w:lang w:val="es-CO" w:eastAsia="es-CO"/>
              </w:rPr>
              <w:t>Cant</w:t>
            </w:r>
            <w:proofErr w:type="spellEnd"/>
            <w:r w:rsidRPr="0023776F">
              <w:rPr>
                <w:rFonts w:ascii="Calibri" w:eastAsia="Times New Roman" w:hAnsi="Calibri" w:cs="Calibri"/>
                <w:color w:val="000000"/>
                <w:lang w:val="es-CO" w:eastAsia="es-CO"/>
              </w:rPr>
              <w: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2AF12D14" w14:textId="10F0991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Num_Comensales</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cant</w:t>
            </w:r>
            <w:proofErr w:type="spellEnd"/>
            <w:r w:rsidRPr="0038625D">
              <w:rPr>
                <w:rFonts w:ascii="Calibri" w:eastAsia="Times New Roman" w:hAnsi="Calibri" w:cs="Calibri"/>
                <w:color w:val="000000"/>
                <w:lang w:val="es-CO" w:eastAsia="es-CO"/>
              </w:rPr>
              <w:t xml:space="preserve">. </w:t>
            </w:r>
            <w:proofErr w:type="spellStart"/>
            <w:r w:rsidRPr="0038625D">
              <w:rPr>
                <w:rFonts w:ascii="Calibri" w:eastAsia="Times New Roman" w:hAnsi="Calibri" w:cs="Calibri"/>
                <w:color w:val="000000"/>
                <w:lang w:val="es-CO" w:eastAsia="es-CO"/>
              </w:rPr>
              <w:t>Cli</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Id_Cliente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NN, </w:t>
            </w:r>
            <w:proofErr w:type="spellStart"/>
            <w:r w:rsidRPr="0038625D">
              <w:rPr>
                <w:rFonts w:ascii="Calibri" w:eastAsia="Times New Roman" w:hAnsi="Calibri" w:cs="Calibri"/>
                <w:color w:val="000000"/>
                <w:lang w:val="es-CO" w:eastAsia="es-CO"/>
              </w:rPr>
              <w:t>Fkzcliente.cedula</w:t>
            </w:r>
            <w:proofErr w:type="spellEnd"/>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nombre_restaurante</w:t>
            </w:r>
            <w:proofErr w:type="spellEnd"/>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sz w:val="20"/>
                <w:lang w:val="es-CO" w:eastAsia="es-CO"/>
              </w:rPr>
              <w:t>nombre_restaurante</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Tipo_comida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Pag_Web</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Pr>
                <w:rFonts w:ascii="Calibri" w:eastAsia="Times New Roman" w:hAnsi="Calibri" w:cs="Calibri"/>
                <w:color w:val="000000"/>
                <w:lang w:val="es-CO" w:eastAsia="es-CO"/>
              </w:rPr>
              <w:t>Varchar</w:t>
            </w:r>
            <w:proofErr w:type="spellEnd"/>
            <w:r>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id_rotonda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Rotondandes</w:t>
            </w:r>
            <w:proofErr w:type="spellEnd"/>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rot</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Varchar</w:t>
            </w:r>
            <w:proofErr w:type="spellEnd"/>
            <w:r w:rsidRPr="003862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r w:rsidRPr="0038625D">
              <w:rPr>
                <w:rFonts w:ascii="Calibri" w:eastAsia="Times New Roman" w:hAnsi="Calibri" w:cs="Calibri"/>
                <w:color w:val="000000"/>
                <w:lang w:val="es-CO" w:eastAsia="es-CO"/>
              </w:rPr>
              <w:t>,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idTipo</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proofErr w:type="spellStart"/>
            <w:r w:rsidRPr="003862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id </w:t>
            </w:r>
            <w:proofErr w:type="spellStart"/>
            <w:r w:rsidRPr="0038625D">
              <w:rPr>
                <w:rFonts w:ascii="Calibri" w:eastAsia="Times New Roman" w:hAnsi="Calibri" w:cs="Calibri"/>
                <w:color w:val="000000"/>
                <w:lang w:val="es-CO" w:eastAsia="es-CO"/>
              </w:rPr>
              <w:t>Prod</w:t>
            </w:r>
            <w:proofErr w:type="spellEnd"/>
            <w:r w:rsidRPr="003862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0A58EDA2" w14:textId="303CECE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idZona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EsAbierta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Varchar</w:t>
            </w:r>
            <w:proofErr w:type="spellEnd"/>
            <w:r w:rsidRPr="00ED005D">
              <w:rPr>
                <w:rFonts w:ascii="Calibri" w:eastAsia="Times New Roman" w:hAnsi="Calibri" w:cs="Calibri"/>
                <w:color w:val="000000"/>
                <w:lang w:val="es-CO" w:eastAsia="es-CO"/>
              </w:rPr>
              <w:t xml:space="preserve">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IdRotonda</w:t>
            </w:r>
            <w:proofErr w:type="spellEnd"/>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proofErr w:type="spellStart"/>
            <w:r w:rsidRPr="00ED005D">
              <w:rPr>
                <w:rFonts w:ascii="Calibri" w:eastAsia="Times New Roman" w:hAnsi="Calibri" w:cs="Calibri"/>
                <w:color w:val="000000"/>
                <w:lang w:val="es-CO" w:eastAsia="es-CO"/>
              </w:rPr>
              <w:t>Number</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p>
    <w:p w14:paraId="2B5E477D" w14:textId="352FF94B" w:rsid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lastRenderedPageBreak/>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0C7B8100" w14:textId="79108CCD"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0AF69055" w14:textId="132D9A74"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Para cada requerimiento será detallada cada una de las propiedades ACID, mediante una tabla y especificación de la propiedad.</w:t>
      </w:r>
    </w:p>
    <w:p w14:paraId="578B0D03" w14:textId="0C7F00C3"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7F4CF60D" w14:textId="4C0393AB"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cada transacción, la durabilidad está garantizada con la impresión sobre un LOG de transacciones. </w:t>
      </w:r>
      <w:r w:rsidR="0067295A">
        <w:rPr>
          <w:rFonts w:ascii="Arial" w:hAnsi="Arial" w:cs="Arial"/>
          <w:color w:val="000000"/>
          <w:sz w:val="24"/>
          <w:lang w:val="es-CO"/>
        </w:rPr>
        <w:t xml:space="preserve"> Si el programa falla, las transacciones estarán allí para registrarse. Estas transacciones, son escritas a nivel de DAO.</w:t>
      </w:r>
      <w:r w:rsidR="00282236">
        <w:rPr>
          <w:rFonts w:ascii="Arial" w:hAnsi="Arial" w:cs="Arial"/>
          <w:color w:val="000000"/>
          <w:sz w:val="24"/>
          <w:lang w:val="es-CO"/>
        </w:rPr>
        <w:t xml:space="preserve"> Esta bitácora, se encuentra en la carpeta origen de este documento.</w:t>
      </w:r>
    </w:p>
    <w:p w14:paraId="61C74595" w14:textId="34C54A95"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0B5D6934" w14:textId="2EA08B9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11-12 Registro de equivalencias</w:t>
      </w:r>
    </w:p>
    <w:p w14:paraId="2620726C" w14:textId="529EC80B"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1"/>
        <w:gridCol w:w="4199"/>
      </w:tblGrid>
      <w:tr w:rsidR="0067295A" w:rsidRPr="0067295A" w14:paraId="2D3426B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B6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4BD6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541B59AD"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4BEEB3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526C8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 agrega o no las equivalencias.</w:t>
            </w:r>
          </w:p>
        </w:tc>
      </w:tr>
      <w:tr w:rsidR="0067295A" w:rsidRPr="0067295A" w14:paraId="2144AF71"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4C36D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5EDF91C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9" w:type="dxa"/>
            <w:tcBorders>
              <w:top w:val="nil"/>
              <w:left w:val="nil"/>
              <w:bottom w:val="single" w:sz="4" w:space="0" w:color="auto"/>
              <w:right w:val="single" w:sz="4" w:space="0" w:color="auto"/>
            </w:tcBorders>
            <w:shd w:val="clear" w:color="auto" w:fill="auto"/>
            <w:noWrap/>
            <w:vAlign w:val="center"/>
            <w:hideMark/>
          </w:tcPr>
          <w:p w14:paraId="41E8F67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20E4490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30B44F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4261731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9" w:type="dxa"/>
            <w:vMerge w:val="restart"/>
            <w:tcBorders>
              <w:top w:val="nil"/>
              <w:left w:val="single" w:sz="4" w:space="0" w:color="auto"/>
              <w:bottom w:val="single" w:sz="4" w:space="0" w:color="auto"/>
              <w:right w:val="single" w:sz="4" w:space="0" w:color="auto"/>
            </w:tcBorders>
            <w:shd w:val="clear" w:color="auto" w:fill="auto"/>
            <w:vAlign w:val="center"/>
            <w:hideMark/>
          </w:tcPr>
          <w:p w14:paraId="2F88745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Como siempre se realiza commit después de obtener un estado valido en la DB. Este es el nivel de aislamiento para estas transacciones.</w:t>
            </w:r>
          </w:p>
        </w:tc>
      </w:tr>
      <w:tr w:rsidR="0067295A" w:rsidRPr="0067295A" w14:paraId="387D60A4"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D1A0EC"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177DB6"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9" w:type="dxa"/>
            <w:vMerge/>
            <w:tcBorders>
              <w:top w:val="nil"/>
              <w:left w:val="single" w:sz="4" w:space="0" w:color="auto"/>
              <w:bottom w:val="single" w:sz="4" w:space="0" w:color="auto"/>
              <w:right w:val="single" w:sz="4" w:space="0" w:color="auto"/>
            </w:tcBorders>
            <w:vAlign w:val="center"/>
            <w:hideMark/>
          </w:tcPr>
          <w:p w14:paraId="613E923F"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2DE31439"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3CF140A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1" w:type="dxa"/>
            <w:vMerge/>
            <w:tcBorders>
              <w:top w:val="single" w:sz="4" w:space="0" w:color="auto"/>
              <w:left w:val="single" w:sz="4" w:space="0" w:color="auto"/>
              <w:bottom w:val="single" w:sz="4" w:space="0" w:color="000000"/>
              <w:right w:val="single" w:sz="4" w:space="0" w:color="000000"/>
            </w:tcBorders>
            <w:vAlign w:val="center"/>
            <w:hideMark/>
          </w:tcPr>
          <w:p w14:paraId="0E4B298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9" w:type="dxa"/>
            <w:vMerge/>
            <w:tcBorders>
              <w:top w:val="nil"/>
              <w:left w:val="single" w:sz="4" w:space="0" w:color="auto"/>
              <w:bottom w:val="single" w:sz="4" w:space="0" w:color="auto"/>
              <w:right w:val="single" w:sz="4" w:space="0" w:color="auto"/>
            </w:tcBorders>
            <w:vAlign w:val="center"/>
            <w:hideMark/>
          </w:tcPr>
          <w:p w14:paraId="7485037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06D2D4E" w14:textId="3DAF078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Tabla 25: propiedades ACID en RF 11-12.</w:t>
      </w:r>
    </w:p>
    <w:p w14:paraId="7EC04FB5" w14:textId="32BEBD27"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5A6B584F" w14:textId="0F62CD7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13. Surtir restaurante</w:t>
      </w:r>
    </w:p>
    <w:p w14:paraId="5C70C131" w14:textId="77777777"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111"/>
        <w:gridCol w:w="4289"/>
      </w:tblGrid>
      <w:tr w:rsidR="0067295A" w:rsidRPr="0067295A" w14:paraId="1026F85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01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A899F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3B978DBE"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212CFA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B4A7D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siempre</w:t>
            </w:r>
          </w:p>
        </w:tc>
      </w:tr>
      <w:tr w:rsidR="0067295A" w:rsidRPr="0067295A" w14:paraId="4BA8EBF3"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25731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77BBF9C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289" w:type="dxa"/>
            <w:tcBorders>
              <w:top w:val="nil"/>
              <w:left w:val="nil"/>
              <w:bottom w:val="single" w:sz="4" w:space="0" w:color="auto"/>
              <w:right w:val="single" w:sz="4" w:space="0" w:color="auto"/>
            </w:tcBorders>
            <w:shd w:val="clear" w:color="auto" w:fill="auto"/>
            <w:noWrap/>
            <w:vAlign w:val="center"/>
            <w:hideMark/>
          </w:tcPr>
          <w:p w14:paraId="01699C97"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EC03BFF"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A70B1B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405F19D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289" w:type="dxa"/>
            <w:vMerge w:val="restart"/>
            <w:tcBorders>
              <w:top w:val="nil"/>
              <w:left w:val="single" w:sz="4" w:space="0" w:color="auto"/>
              <w:bottom w:val="single" w:sz="4" w:space="0" w:color="auto"/>
              <w:right w:val="single" w:sz="4" w:space="0" w:color="auto"/>
            </w:tcBorders>
            <w:shd w:val="clear" w:color="auto" w:fill="auto"/>
            <w:vAlign w:val="center"/>
            <w:hideMark/>
          </w:tcPr>
          <w:p w14:paraId="1B6E3A53" w14:textId="4E6B2E4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Si dos adminRestaurante realizaran esta acción casi simultánea, quedaría el registro del segundo que la realizo.</w:t>
            </w:r>
            <w:r>
              <w:rPr>
                <w:rFonts w:ascii="Calibri" w:eastAsia="Times New Roman" w:hAnsi="Calibri" w:cs="Calibri"/>
                <w:color w:val="000000"/>
                <w:sz w:val="20"/>
                <w:szCs w:val="20"/>
                <w:lang w:val="es-CO" w:eastAsia="es-CO"/>
              </w:rPr>
              <w:t xml:space="preserve"> Se vería en el log.</w:t>
            </w:r>
          </w:p>
        </w:tc>
      </w:tr>
      <w:tr w:rsidR="0067295A" w:rsidRPr="0067295A" w14:paraId="1F21CA8C"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CA882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7D6AE1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289" w:type="dxa"/>
            <w:vMerge/>
            <w:tcBorders>
              <w:top w:val="nil"/>
              <w:left w:val="single" w:sz="4" w:space="0" w:color="auto"/>
              <w:bottom w:val="single" w:sz="4" w:space="0" w:color="auto"/>
              <w:right w:val="single" w:sz="4" w:space="0" w:color="auto"/>
            </w:tcBorders>
            <w:vAlign w:val="center"/>
            <w:hideMark/>
          </w:tcPr>
          <w:p w14:paraId="01E090D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43C50ED2" w14:textId="77777777" w:rsidTr="0067295A">
        <w:trPr>
          <w:trHeight w:val="450"/>
        </w:trPr>
        <w:tc>
          <w:tcPr>
            <w:tcW w:w="1680" w:type="dxa"/>
            <w:vMerge/>
            <w:tcBorders>
              <w:top w:val="nil"/>
              <w:left w:val="single" w:sz="4" w:space="0" w:color="auto"/>
              <w:bottom w:val="single" w:sz="4" w:space="0" w:color="000000"/>
              <w:right w:val="single" w:sz="4" w:space="0" w:color="auto"/>
            </w:tcBorders>
            <w:vAlign w:val="center"/>
            <w:hideMark/>
          </w:tcPr>
          <w:p w14:paraId="6E641E0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111" w:type="dxa"/>
            <w:vMerge/>
            <w:tcBorders>
              <w:top w:val="single" w:sz="4" w:space="0" w:color="auto"/>
              <w:left w:val="single" w:sz="4" w:space="0" w:color="auto"/>
              <w:bottom w:val="single" w:sz="4" w:space="0" w:color="000000"/>
              <w:right w:val="single" w:sz="4" w:space="0" w:color="000000"/>
            </w:tcBorders>
            <w:vAlign w:val="center"/>
            <w:hideMark/>
          </w:tcPr>
          <w:p w14:paraId="11E1A44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289" w:type="dxa"/>
            <w:vMerge/>
            <w:tcBorders>
              <w:top w:val="nil"/>
              <w:left w:val="single" w:sz="4" w:space="0" w:color="auto"/>
              <w:bottom w:val="single" w:sz="4" w:space="0" w:color="auto"/>
              <w:right w:val="single" w:sz="4" w:space="0" w:color="auto"/>
            </w:tcBorders>
            <w:vAlign w:val="center"/>
            <w:hideMark/>
          </w:tcPr>
          <w:p w14:paraId="186708B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5EE75DDF" w14:textId="77ED9644" w:rsidR="0067295A" w:rsidRPr="0067295A" w:rsidRDefault="0067295A" w:rsidP="001155B1">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26: propiedades ACID en RF 13.</w:t>
      </w:r>
    </w:p>
    <w:p w14:paraId="70AAA430" w14:textId="5D69C9FC"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3E76AED3" w14:textId="3BB21E14" w:rsidR="0067295A" w:rsidRPr="0067295A" w:rsidRDefault="0067295A" w:rsidP="001155B1">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RF14 - Registrar pedido de un producto – con equivalencias</w:t>
      </w:r>
    </w:p>
    <w:p w14:paraId="7B8B2DBB" w14:textId="3B38C344" w:rsidR="00ED03B6" w:rsidRDefault="00ED03B6" w:rsidP="00ED03B6">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8"/>
        <w:gridCol w:w="4192"/>
      </w:tblGrid>
      <w:tr w:rsidR="0067295A" w:rsidRPr="0067295A" w14:paraId="5289AABF"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E7C2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5D260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w:t>
            </w:r>
          </w:p>
        </w:tc>
      </w:tr>
      <w:tr w:rsidR="0067295A" w:rsidRPr="0067295A" w14:paraId="60B16C35"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6683C0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D4905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4326329C"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9125F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086A401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2" w:type="dxa"/>
            <w:tcBorders>
              <w:top w:val="nil"/>
              <w:left w:val="nil"/>
              <w:bottom w:val="single" w:sz="4" w:space="0" w:color="auto"/>
              <w:right w:val="single" w:sz="4" w:space="0" w:color="auto"/>
            </w:tcBorders>
            <w:shd w:val="clear" w:color="auto" w:fill="auto"/>
            <w:noWrap/>
            <w:vAlign w:val="bottom"/>
            <w:hideMark/>
          </w:tcPr>
          <w:p w14:paraId="6F2A41A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3D4076B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705D5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10B8D3A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2" w:type="dxa"/>
            <w:vMerge w:val="restart"/>
            <w:tcBorders>
              <w:top w:val="nil"/>
              <w:left w:val="single" w:sz="4" w:space="0" w:color="auto"/>
              <w:bottom w:val="single" w:sz="4" w:space="0" w:color="auto"/>
              <w:right w:val="single" w:sz="4" w:space="0" w:color="auto"/>
            </w:tcBorders>
            <w:shd w:val="clear" w:color="auto" w:fill="auto"/>
            <w:vAlign w:val="center"/>
            <w:hideMark/>
          </w:tcPr>
          <w:p w14:paraId="1D9D793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El registro de la orden se realizará siempre y cuando exista la disponibilidad de los productos, leer lo que se encuentra en la DB garantiza el manejo correcto de la transacción.</w:t>
            </w:r>
          </w:p>
        </w:tc>
      </w:tr>
      <w:tr w:rsidR="0067295A" w:rsidRPr="0067295A" w14:paraId="2FD1C047"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D164F3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BEA1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2" w:type="dxa"/>
            <w:vMerge/>
            <w:tcBorders>
              <w:top w:val="nil"/>
              <w:left w:val="single" w:sz="4" w:space="0" w:color="auto"/>
              <w:bottom w:val="single" w:sz="4" w:space="0" w:color="auto"/>
              <w:right w:val="single" w:sz="4" w:space="0" w:color="auto"/>
            </w:tcBorders>
            <w:vAlign w:val="center"/>
            <w:hideMark/>
          </w:tcPr>
          <w:p w14:paraId="2FBE3A5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6AB2EAA3"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1CCA2A0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8" w:type="dxa"/>
            <w:vMerge/>
            <w:tcBorders>
              <w:top w:val="single" w:sz="4" w:space="0" w:color="auto"/>
              <w:left w:val="single" w:sz="4" w:space="0" w:color="auto"/>
              <w:bottom w:val="single" w:sz="4" w:space="0" w:color="000000"/>
              <w:right w:val="single" w:sz="4" w:space="0" w:color="000000"/>
            </w:tcBorders>
            <w:vAlign w:val="center"/>
            <w:hideMark/>
          </w:tcPr>
          <w:p w14:paraId="12BA236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2" w:type="dxa"/>
            <w:vMerge/>
            <w:tcBorders>
              <w:top w:val="nil"/>
              <w:left w:val="single" w:sz="4" w:space="0" w:color="auto"/>
              <w:bottom w:val="single" w:sz="4" w:space="0" w:color="auto"/>
              <w:right w:val="single" w:sz="4" w:space="0" w:color="auto"/>
            </w:tcBorders>
            <w:vAlign w:val="center"/>
            <w:hideMark/>
          </w:tcPr>
          <w:p w14:paraId="09ED2BB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774D827E" w14:textId="7E42A1FA"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27: propiedades ACID en RF 14.</w:t>
      </w:r>
    </w:p>
    <w:p w14:paraId="0BA7C958" w14:textId="5D4CFAC4" w:rsidR="0067295A" w:rsidRDefault="0067295A" w:rsidP="00ED03B6">
      <w:pPr>
        <w:jc w:val="both"/>
        <w:rPr>
          <w:rFonts w:ascii="Arial" w:hAnsi="Arial" w:cs="Arial"/>
          <w:color w:val="000000"/>
          <w:sz w:val="24"/>
          <w:lang w:val="es-CO"/>
        </w:rPr>
      </w:pPr>
    </w:p>
    <w:p w14:paraId="6D3D1049" w14:textId="5AA6AD9D" w:rsidR="0067295A" w:rsidRDefault="0067295A" w:rsidP="00ED03B6">
      <w:pPr>
        <w:jc w:val="both"/>
        <w:rPr>
          <w:rFonts w:ascii="Arial" w:hAnsi="Arial" w:cs="Arial"/>
          <w:color w:val="000000"/>
          <w:sz w:val="24"/>
          <w:lang w:val="es-CO"/>
        </w:rPr>
      </w:pPr>
    </w:p>
    <w:p w14:paraId="475F4BDB" w14:textId="2DEDF903" w:rsidR="0067295A" w:rsidRDefault="0067295A" w:rsidP="00ED03B6">
      <w:pPr>
        <w:jc w:val="both"/>
        <w:rPr>
          <w:rFonts w:ascii="Arial" w:hAnsi="Arial" w:cs="Arial"/>
          <w:color w:val="000000"/>
          <w:sz w:val="24"/>
          <w:lang w:val="es-CO"/>
        </w:rPr>
      </w:pPr>
    </w:p>
    <w:p w14:paraId="18259722" w14:textId="5080EF10" w:rsidR="0067295A" w:rsidRPr="0067295A" w:rsidRDefault="0067295A" w:rsidP="0067295A">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5</w:t>
      </w:r>
      <w:r w:rsidRPr="0067295A">
        <w:rPr>
          <w:rFonts w:ascii="Arial" w:hAnsi="Arial" w:cs="Arial"/>
          <w:bCs/>
          <w:sz w:val="24"/>
          <w:szCs w:val="18"/>
        </w:rPr>
        <w:t xml:space="preserve"> - Registrar pedido de </w:t>
      </w:r>
      <w:r>
        <w:rPr>
          <w:rFonts w:ascii="Arial" w:hAnsi="Arial" w:cs="Arial"/>
          <w:bCs/>
          <w:sz w:val="24"/>
          <w:szCs w:val="18"/>
        </w:rPr>
        <w:t>productos de una mesa</w:t>
      </w:r>
    </w:p>
    <w:p w14:paraId="474CE2DA" w14:textId="77777777" w:rsidR="0067295A" w:rsidRDefault="0067295A" w:rsidP="00ED03B6">
      <w:pPr>
        <w:jc w:val="both"/>
        <w:rPr>
          <w:rFonts w:ascii="Arial" w:hAnsi="Arial" w:cs="Arial"/>
          <w:color w:val="000000"/>
          <w:sz w:val="24"/>
          <w:lang w:val="es-CO"/>
        </w:rPr>
      </w:pPr>
    </w:p>
    <w:p w14:paraId="454C59E3" w14:textId="6BA7A03B" w:rsidR="0067295A" w:rsidRPr="00ED03B6" w:rsidRDefault="0067295A" w:rsidP="00ED03B6">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9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67295A" w:rsidRPr="0067295A" w14:paraId="6CF0A3B0" w14:textId="77777777" w:rsidTr="0067295A">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604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7EBE7DE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 solo si logra pedir para toda la mesa se hace la transacción</w:t>
            </w:r>
          </w:p>
        </w:tc>
      </w:tr>
      <w:tr w:rsidR="0067295A" w:rsidRPr="0067295A" w14:paraId="7E6EBA00"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C48D8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72262"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51D683A8"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8E29F3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2903D02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125494A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5C6C36D"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85B373"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D42206F"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6CE3447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Para registrar la orden de la mesa se verifica si todos los menús se pueden pedir, ordenes individuales. Si esto no se cumple, no se realiza el pedido.</w:t>
            </w:r>
          </w:p>
        </w:tc>
      </w:tr>
      <w:tr w:rsidR="0067295A" w:rsidRPr="0067295A" w14:paraId="73ADA332"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4414F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FE56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4FEA899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038FFAD4"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675AB59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DF5489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5EE571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3DF5C7D" w14:textId="0D5D8BE7"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8</w:t>
      </w:r>
      <w:r w:rsidRPr="0067295A">
        <w:rPr>
          <w:rFonts w:ascii="Arial" w:hAnsi="Arial" w:cs="Arial"/>
          <w:color w:val="000000"/>
          <w:sz w:val="20"/>
          <w:lang w:val="es-CO"/>
        </w:rPr>
        <w:t>: propiedades ACID en RF 1</w:t>
      </w:r>
      <w:r>
        <w:rPr>
          <w:rFonts w:ascii="Arial" w:hAnsi="Arial" w:cs="Arial"/>
          <w:color w:val="000000"/>
          <w:sz w:val="20"/>
          <w:lang w:val="es-CO"/>
        </w:rPr>
        <w:t>5</w:t>
      </w:r>
      <w:r w:rsidRPr="0067295A">
        <w:rPr>
          <w:rFonts w:ascii="Arial" w:hAnsi="Arial" w:cs="Arial"/>
          <w:color w:val="000000"/>
          <w:sz w:val="20"/>
          <w:lang w:val="es-CO"/>
        </w:rPr>
        <w:t>.</w:t>
      </w:r>
    </w:p>
    <w:p w14:paraId="44CE5FC0" w14:textId="0E6F9B40" w:rsidR="00ED03B6" w:rsidRDefault="00ED03B6" w:rsidP="00ED03B6">
      <w:pPr>
        <w:jc w:val="both"/>
        <w:rPr>
          <w:rFonts w:ascii="Arial" w:hAnsi="Arial" w:cs="Arial"/>
          <w:color w:val="000000"/>
          <w:sz w:val="24"/>
          <w:lang w:val="es-CO"/>
        </w:rPr>
      </w:pPr>
    </w:p>
    <w:p w14:paraId="0A4F6476" w14:textId="1853D5BF"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6</w:t>
      </w:r>
      <w:r w:rsidRPr="0067295A">
        <w:rPr>
          <w:rFonts w:ascii="Arial" w:hAnsi="Arial" w:cs="Arial"/>
          <w:bCs/>
          <w:sz w:val="24"/>
          <w:szCs w:val="18"/>
        </w:rPr>
        <w:t xml:space="preserve"> - Registrar </w:t>
      </w:r>
      <w:r>
        <w:rPr>
          <w:rFonts w:ascii="Arial" w:hAnsi="Arial" w:cs="Arial"/>
          <w:bCs/>
          <w:sz w:val="24"/>
          <w:szCs w:val="18"/>
        </w:rPr>
        <w:t>servicio de una mesa</w:t>
      </w:r>
    </w:p>
    <w:p w14:paraId="61A55A66" w14:textId="77777777" w:rsidR="00E77963" w:rsidRDefault="00E77963" w:rsidP="00E77963">
      <w:pPr>
        <w:jc w:val="both"/>
        <w:rPr>
          <w:rFonts w:ascii="Arial" w:hAnsi="Arial" w:cs="Arial"/>
          <w:color w:val="000000"/>
          <w:sz w:val="24"/>
          <w:lang w:val="es-CO"/>
        </w:rPr>
      </w:pPr>
    </w:p>
    <w:p w14:paraId="4A20D0E6" w14:textId="5C025C8C" w:rsidR="00E77963" w:rsidRPr="00ED03B6" w:rsidRDefault="00E77963" w:rsidP="00E77963">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10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79437C9B"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D78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1D2A4270" w14:textId="397B1AB8"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las ordenes individuales de los comensales son actualizadas como servidas.</w:t>
            </w:r>
          </w:p>
        </w:tc>
      </w:tr>
      <w:tr w:rsidR="00E77963" w:rsidRPr="0067295A" w14:paraId="61104BDB"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102FCF"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6E87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2433EC51"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93B06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87DABD7"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08363FA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6EE3EE05"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6FD975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9A311F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7FF4D6DE" w14:textId="643AE84D"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Al utilizar Read commited en esta transacción, se garantiza que la lectura de las ordenes es correcta. Actualizándolas como servidas.</w:t>
            </w:r>
          </w:p>
        </w:tc>
      </w:tr>
      <w:tr w:rsidR="00E77963" w:rsidRPr="0067295A" w14:paraId="5CC93230"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2F1AE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279E61"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0DF3CB41"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42E560CF"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2D97306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C28DEE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6FAE9B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74BFAFAD" w14:textId="1DA92F69"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6AA39155" w14:textId="1428F5B8" w:rsidR="00E77963" w:rsidRDefault="00E77963" w:rsidP="00ED03B6">
      <w:pPr>
        <w:jc w:val="both"/>
        <w:rPr>
          <w:rFonts w:ascii="Arial" w:hAnsi="Arial" w:cs="Arial"/>
          <w:color w:val="000000"/>
          <w:sz w:val="24"/>
          <w:lang w:val="es-CO"/>
        </w:rPr>
      </w:pPr>
    </w:p>
    <w:p w14:paraId="4F1C66FA" w14:textId="29FAFA07"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7</w:t>
      </w:r>
      <w:r w:rsidRPr="0067295A">
        <w:rPr>
          <w:rFonts w:ascii="Arial" w:hAnsi="Arial" w:cs="Arial"/>
          <w:bCs/>
          <w:sz w:val="24"/>
          <w:szCs w:val="18"/>
        </w:rPr>
        <w:t xml:space="preserve"> </w:t>
      </w:r>
      <w:r>
        <w:rPr>
          <w:rFonts w:ascii="Arial" w:hAnsi="Arial" w:cs="Arial"/>
          <w:bCs/>
          <w:sz w:val="24"/>
          <w:szCs w:val="18"/>
        </w:rPr>
        <w:t>–</w:t>
      </w:r>
      <w:r w:rsidRPr="0067295A">
        <w:rPr>
          <w:rFonts w:ascii="Arial" w:hAnsi="Arial" w:cs="Arial"/>
          <w:bCs/>
          <w:sz w:val="24"/>
          <w:szCs w:val="18"/>
        </w:rPr>
        <w:t xml:space="preserve"> </w:t>
      </w:r>
      <w:r>
        <w:rPr>
          <w:rFonts w:ascii="Arial" w:hAnsi="Arial" w:cs="Arial"/>
          <w:bCs/>
          <w:sz w:val="24"/>
          <w:szCs w:val="18"/>
        </w:rPr>
        <w:t>Cancelar pedido</w:t>
      </w:r>
    </w:p>
    <w:p w14:paraId="254E8665" w14:textId="43D5B154" w:rsidR="00E77963" w:rsidRPr="00ED03B6" w:rsidRDefault="00E77963" w:rsidP="00E77963">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3FA6CCE3"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6A177"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57ED24BA" w14:textId="544324C1"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 orden se cancela o no.</w:t>
            </w:r>
          </w:p>
        </w:tc>
      </w:tr>
      <w:tr w:rsidR="00E77963" w:rsidRPr="0067295A" w14:paraId="075E1563"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D0EE7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DC7415" w14:textId="4D1F9AFD" w:rsidR="00E77963" w:rsidRPr="0067295A" w:rsidRDefault="00E77963" w:rsidP="00E77963">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1156624C"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671C9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1C03AA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7696C6D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79F7E11A"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A05C8C3"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0AF3C1CD"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445E8A99" w14:textId="173BB45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Utilizando este tipo de lectura, se logra verificar si la orden ya está lista, en caso contrario, es cancelada.</w:t>
            </w:r>
          </w:p>
        </w:tc>
      </w:tr>
      <w:tr w:rsidR="00E77963" w:rsidRPr="0067295A" w14:paraId="04AD5BCE"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83944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3DBA4E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6C51441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788D1E24"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09A7ABA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0070F9E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092F599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58CA556F" w14:textId="77777777"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02674706" w14:textId="37CE1E05" w:rsidR="00E77963" w:rsidRDefault="00E77963" w:rsidP="00ED03B6">
      <w:pPr>
        <w:jc w:val="both"/>
        <w:rPr>
          <w:rFonts w:ascii="Arial" w:hAnsi="Arial" w:cs="Arial"/>
          <w:color w:val="000000"/>
          <w:sz w:val="24"/>
          <w:lang w:val="es-CO"/>
        </w:rPr>
      </w:pPr>
    </w:p>
    <w:p w14:paraId="79627576" w14:textId="5141334A" w:rsidR="00E77963" w:rsidRDefault="00E77963" w:rsidP="00ED03B6">
      <w:pPr>
        <w:jc w:val="both"/>
        <w:rPr>
          <w:rFonts w:ascii="Arial" w:hAnsi="Arial" w:cs="Arial"/>
          <w:color w:val="000000"/>
          <w:sz w:val="24"/>
          <w:lang w:val="es-CO"/>
        </w:rPr>
      </w:pPr>
    </w:p>
    <w:p w14:paraId="4D598ECD" w14:textId="7FC81E0B" w:rsidR="00E77963" w:rsidRDefault="00E77963" w:rsidP="00ED03B6">
      <w:pPr>
        <w:jc w:val="both"/>
        <w:rPr>
          <w:rFonts w:ascii="Arial" w:hAnsi="Arial" w:cs="Arial"/>
          <w:color w:val="000000"/>
          <w:sz w:val="24"/>
          <w:lang w:val="es-CO"/>
        </w:rPr>
      </w:pPr>
    </w:p>
    <w:p w14:paraId="3B358874" w14:textId="77777777" w:rsidR="00E77963" w:rsidRDefault="00E77963" w:rsidP="00ED03B6">
      <w:pPr>
        <w:jc w:val="both"/>
        <w:rPr>
          <w:rFonts w:ascii="Arial" w:hAnsi="Arial" w:cs="Arial"/>
          <w:color w:val="000000"/>
          <w:sz w:val="24"/>
          <w:lang w:val="es-CO"/>
        </w:rPr>
      </w:pPr>
    </w:p>
    <w:p w14:paraId="7A818225" w14:textId="0AE15EAB" w:rsidR="007A4500" w:rsidRDefault="00E77963" w:rsidP="007A4500">
      <w:pPr>
        <w:pStyle w:val="Default"/>
        <w:rPr>
          <w:szCs w:val="22"/>
        </w:rPr>
      </w:pPr>
      <w:r>
        <w:rPr>
          <w:szCs w:val="22"/>
        </w:rPr>
        <w:t>Requerimientos de consulta.</w:t>
      </w:r>
    </w:p>
    <w:p w14:paraId="02F96AD7" w14:textId="35846DBB" w:rsidR="00E77963" w:rsidRDefault="00E77963" w:rsidP="007A4500">
      <w:pPr>
        <w:pStyle w:val="Default"/>
        <w:rPr>
          <w:szCs w:val="22"/>
        </w:rPr>
      </w:pPr>
    </w:p>
    <w:p w14:paraId="34727E8C" w14:textId="4F27B489" w:rsidR="00E77963" w:rsidRDefault="00E77963" w:rsidP="00E77963">
      <w:pPr>
        <w:pStyle w:val="Default"/>
        <w:jc w:val="both"/>
        <w:rPr>
          <w:szCs w:val="22"/>
        </w:rPr>
      </w:pPr>
      <w:r>
        <w:rPr>
          <w:szCs w:val="22"/>
        </w:rPr>
        <w:t>Estos, cuentan con nivel de aislamiento Read commited. Leen lo que se encuentra en la base de datos confirmado al momento, de esta manera, se evitan lecturas falsas o fantasmas a la hora de ponderar estos datos.</w:t>
      </w:r>
    </w:p>
    <w:p w14:paraId="4145CE00" w14:textId="2DFCB4DC" w:rsidR="0076499B" w:rsidRDefault="0076499B" w:rsidP="00E77963">
      <w:pPr>
        <w:pStyle w:val="Default"/>
        <w:jc w:val="both"/>
        <w:rPr>
          <w:szCs w:val="22"/>
        </w:rPr>
      </w:pPr>
    </w:p>
    <w:p w14:paraId="2D872FF0" w14:textId="77777777" w:rsidR="0076499B" w:rsidRPr="0076499B" w:rsidRDefault="0076499B" w:rsidP="0076499B">
      <w:pPr>
        <w:autoSpaceDE w:val="0"/>
        <w:autoSpaceDN w:val="0"/>
        <w:adjustRightInd w:val="0"/>
        <w:spacing w:after="0" w:line="240" w:lineRule="auto"/>
        <w:rPr>
          <w:rFonts w:ascii="Arial" w:hAnsi="Arial" w:cs="Arial"/>
          <w:color w:val="000000"/>
          <w:sz w:val="24"/>
          <w:szCs w:val="24"/>
          <w:lang w:val="es-CO"/>
        </w:rPr>
      </w:pPr>
    </w:p>
    <w:p w14:paraId="3646E2AE" w14:textId="3F52467D" w:rsidR="0076499B" w:rsidRDefault="0076499B" w:rsidP="0076499B">
      <w:pPr>
        <w:autoSpaceDE w:val="0"/>
        <w:autoSpaceDN w:val="0"/>
        <w:adjustRightInd w:val="0"/>
        <w:spacing w:after="0" w:line="240" w:lineRule="auto"/>
        <w:jc w:val="both"/>
        <w:rPr>
          <w:rFonts w:ascii="Arial" w:hAnsi="Arial" w:cs="Arial"/>
          <w:b/>
          <w:bCs/>
          <w:color w:val="000000"/>
          <w:sz w:val="24"/>
          <w:szCs w:val="24"/>
          <w:lang w:val="es-CO"/>
        </w:rPr>
      </w:pPr>
      <w:r w:rsidRPr="0076499B">
        <w:rPr>
          <w:rFonts w:ascii="Arial" w:hAnsi="Arial" w:cs="Arial"/>
          <w:b/>
          <w:bCs/>
          <w:color w:val="000000"/>
          <w:sz w:val="24"/>
          <w:szCs w:val="24"/>
          <w:lang w:val="es-CO"/>
        </w:rPr>
        <w:t xml:space="preserve">3. (80 %) Construcción de la aplicación </w:t>
      </w:r>
    </w:p>
    <w:p w14:paraId="526711C9"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872F48B" w14:textId="572226D5"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a. Ajuste las tablas creadas en Oracle de acuerdo a las decisiones del punto anterior. </w:t>
      </w:r>
    </w:p>
    <w:p w14:paraId="543898E9" w14:textId="1A4F1330"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669FEB88" w14:textId="424EE6B2"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  Anteriormente fueron descritos los cambios en las tablas, en el primer punto de análisis.</w:t>
      </w:r>
    </w:p>
    <w:p w14:paraId="67F505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4D1C4F56" w14:textId="3DE1846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b. Pueble las tablas con información suficiente para poder realizar pruebas. </w:t>
      </w:r>
    </w:p>
    <w:p w14:paraId="0FA1290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21C8416" w14:textId="34AFC191" w:rsid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Diseñe los datos </w:t>
      </w:r>
      <w:r w:rsidRPr="0076499B">
        <w:rPr>
          <w:rFonts w:ascii="Arial" w:hAnsi="Arial" w:cs="Arial"/>
          <w:color w:val="000000"/>
          <w:sz w:val="24"/>
          <w:szCs w:val="24"/>
          <w:lang w:val="es-CO"/>
        </w:rPr>
        <w:t xml:space="preserve">que le permitan verificar adecuadamente las reglas de negocio. Note que es más importante generar adecuadamente los datos, que obtener un número muy grande de ellos. </w:t>
      </w:r>
    </w:p>
    <w:p w14:paraId="55A1B137" w14:textId="77777777" w:rsidR="0076499B" w:rsidRP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p>
    <w:p w14:paraId="2B0424C6" w14:textId="479F925E" w:rsid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Puede escribir un programa de generación automática de datos acorde al diseño establecido para los mismos. </w:t>
      </w:r>
    </w:p>
    <w:p w14:paraId="4FBEF9FD" w14:textId="77777777" w:rsidR="0076499B" w:rsidRPr="0076499B" w:rsidRDefault="0076499B" w:rsidP="0076499B">
      <w:pPr>
        <w:autoSpaceDE w:val="0"/>
        <w:autoSpaceDN w:val="0"/>
        <w:adjustRightInd w:val="0"/>
        <w:spacing w:after="29" w:line="240" w:lineRule="auto"/>
        <w:jc w:val="both"/>
        <w:rPr>
          <w:rFonts w:ascii="Arial" w:hAnsi="Arial" w:cs="Arial"/>
          <w:color w:val="000000"/>
          <w:sz w:val="24"/>
          <w:szCs w:val="24"/>
          <w:lang w:val="es-CO"/>
        </w:rPr>
      </w:pPr>
    </w:p>
    <w:p w14:paraId="59037F2B" w14:textId="3718672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Para la población de las tablas, si lo requiere, utilice herramientas de carga masiva como SQLLoader o las disponibles en SQLDeveloper. Consulte el tutorial disponible en la wiki del curso sobre SQLLoader </w:t>
      </w:r>
    </w:p>
    <w:p w14:paraId="3E39B9F4"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6327A25" w14:textId="6C893094" w:rsid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c. Desarrolle o ajuste las clases correspondientes a los nuevos requerimientos, de forma que complete o modifique los requerimientos funcionales y cumpla con las restricciones de negocio. En particular, ajuste lo necesario para satisfacer las condiciones </w:t>
      </w:r>
      <w:r w:rsidRPr="0076499B">
        <w:rPr>
          <w:rFonts w:ascii="Arial" w:hAnsi="Arial" w:cs="Arial"/>
          <w:b/>
          <w:bCs/>
          <w:color w:val="000000"/>
          <w:sz w:val="24"/>
          <w:szCs w:val="24"/>
          <w:lang w:val="es-CO"/>
        </w:rPr>
        <w:t xml:space="preserve">ACID </w:t>
      </w:r>
      <w:r w:rsidRPr="0076499B">
        <w:rPr>
          <w:rFonts w:ascii="Arial" w:hAnsi="Arial" w:cs="Arial"/>
          <w:color w:val="000000"/>
          <w:sz w:val="24"/>
          <w:szCs w:val="24"/>
          <w:lang w:val="es-CO"/>
        </w:rPr>
        <w:t xml:space="preserve">sobre las operaciones de negocio en los nuevos requerimientos </w:t>
      </w:r>
      <w:r w:rsidRPr="0076499B">
        <w:rPr>
          <w:rFonts w:ascii="Arial" w:hAnsi="Arial" w:cs="Arial"/>
          <w:b/>
          <w:bCs/>
          <w:color w:val="000000"/>
          <w:sz w:val="24"/>
          <w:szCs w:val="24"/>
          <w:lang w:val="es-CO"/>
        </w:rPr>
        <w:t>y en los implementados en la iteración 2</w:t>
      </w:r>
      <w:r w:rsidRPr="0076499B">
        <w:rPr>
          <w:rFonts w:ascii="Arial" w:hAnsi="Arial" w:cs="Arial"/>
          <w:color w:val="000000"/>
          <w:sz w:val="24"/>
          <w:szCs w:val="24"/>
          <w:lang w:val="es-CO"/>
        </w:rPr>
        <w:t xml:space="preserve">. </w:t>
      </w:r>
    </w:p>
    <w:p w14:paraId="66199D84" w14:textId="7777777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p>
    <w:p w14:paraId="0984E25E" w14:textId="6D8AA787"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 </w:t>
      </w:r>
      <w:r>
        <w:rPr>
          <w:rFonts w:ascii="Arial" w:hAnsi="Arial" w:cs="Arial"/>
          <w:color w:val="000000"/>
          <w:sz w:val="24"/>
          <w:szCs w:val="24"/>
          <w:lang w:val="es-CO"/>
        </w:rPr>
        <w:t xml:space="preserve"> </w:t>
      </w:r>
      <w:r w:rsidRPr="0076499B">
        <w:rPr>
          <w:rFonts w:ascii="Arial" w:hAnsi="Arial" w:cs="Arial"/>
          <w:color w:val="000000"/>
          <w:sz w:val="24"/>
          <w:szCs w:val="24"/>
          <w:lang w:val="es-CO"/>
        </w:rPr>
        <w:t xml:space="preserve">Desarrollo y/o ajustes a los servicios REST para cumplir con los nuevos requerimientos. </w:t>
      </w:r>
    </w:p>
    <w:p w14:paraId="49ECEC9E" w14:textId="20545228" w:rsidR="0076499B" w:rsidRPr="0076499B" w:rsidRDefault="0076499B" w:rsidP="0076499B">
      <w:pPr>
        <w:autoSpaceDE w:val="0"/>
        <w:autoSpaceDN w:val="0"/>
        <w:adjustRightInd w:val="0"/>
        <w:spacing w:after="14"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ii. Cambios y desarrollo de las transacciones en RotondAndesMaster </w:t>
      </w:r>
    </w:p>
    <w:p w14:paraId="213E3348" w14:textId="59FF3411"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iii. </w:t>
      </w:r>
      <w:r w:rsidRPr="0076499B">
        <w:rPr>
          <w:rFonts w:ascii="Arial" w:hAnsi="Arial" w:cs="Arial"/>
          <w:color w:val="000000"/>
          <w:sz w:val="24"/>
          <w:szCs w:val="24"/>
          <w:lang w:val="es-CO"/>
        </w:rPr>
        <w:t xml:space="preserve">Cambios y desarrollo en los DAO. </w:t>
      </w:r>
    </w:p>
    <w:p w14:paraId="2E7D613E" w14:textId="1B086509"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C18D81F" w14:textId="0140EFD0"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Estos cambios se pueden apreciar en las diferentes clases del proyecto al cual pertenece esta carpeta.</w:t>
      </w:r>
    </w:p>
    <w:p w14:paraId="6A420860"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02484610" w14:textId="5CF15398"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Todos los requerimientos tienen el mismo peso en la evaluación. </w:t>
      </w:r>
    </w:p>
    <w:p w14:paraId="29B4789B" w14:textId="520974B9" w:rsidR="0076499B" w:rsidRPr="0076499B" w:rsidRDefault="0076499B" w:rsidP="0076499B">
      <w:pPr>
        <w:autoSpaceDE w:val="0"/>
        <w:autoSpaceDN w:val="0"/>
        <w:adjustRightInd w:val="0"/>
        <w:spacing w:after="5"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Los bonos serán acreditados con un máximo de 2% sobre el valor total de la nota. </w:t>
      </w:r>
    </w:p>
    <w:p w14:paraId="0B838CE9" w14:textId="709C82C9"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w:t>
      </w:r>
      <w:r w:rsidRPr="0076499B">
        <w:rPr>
          <w:rFonts w:ascii="Arial" w:hAnsi="Arial" w:cs="Arial"/>
          <w:color w:val="000000"/>
          <w:sz w:val="24"/>
          <w:szCs w:val="24"/>
          <w:lang w:val="es-CO"/>
        </w:rPr>
        <w:t xml:space="preserve"> </w:t>
      </w:r>
      <w:r w:rsidRPr="0076499B">
        <w:rPr>
          <w:rFonts w:ascii="Arial" w:hAnsi="Arial" w:cs="Arial"/>
          <w:b/>
          <w:bCs/>
          <w:color w:val="000000"/>
          <w:sz w:val="24"/>
          <w:szCs w:val="24"/>
          <w:lang w:val="es-CO"/>
        </w:rPr>
        <w:t xml:space="preserve">Debe </w:t>
      </w:r>
      <w:r w:rsidRPr="0076499B">
        <w:rPr>
          <w:rFonts w:ascii="Arial" w:hAnsi="Arial" w:cs="Arial"/>
          <w:color w:val="000000"/>
          <w:sz w:val="24"/>
          <w:szCs w:val="24"/>
          <w:lang w:val="es-CO"/>
        </w:rPr>
        <w:t xml:space="preserve">enviar el archivo de Postman. </w:t>
      </w:r>
    </w:p>
    <w:p w14:paraId="50C16C6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2768C09A" w14:textId="286BF77E"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r w:rsidRPr="0076499B">
        <w:rPr>
          <w:rFonts w:ascii="Arial" w:hAnsi="Arial" w:cs="Arial"/>
          <w:color w:val="000000"/>
          <w:sz w:val="24"/>
          <w:szCs w:val="24"/>
          <w:lang w:val="es-CO"/>
        </w:rPr>
        <w:t xml:space="preserve">d. Verifique el comportamiento transaccional de los requerimientos que implican actualización, inserción o borrado de información, mediante la implementación de escenarios de prueba. Genere y documente dichos escenarios, mediante archivos Postman, que le deben asegurar el correcto funcionamiento de la aplicación y la corrección y calidad de los datos en la base de datos. </w:t>
      </w:r>
    </w:p>
    <w:p w14:paraId="24D75F99" w14:textId="77777777"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78B1A038" w14:textId="23E37CB5" w:rsidR="0076499B" w:rsidRDefault="0076499B" w:rsidP="0076499B">
      <w:pPr>
        <w:pStyle w:val="Prrafodelista"/>
        <w:numPr>
          <w:ilvl w:val="0"/>
          <w:numId w:val="8"/>
        </w:numPr>
        <w:autoSpaceDE w:val="0"/>
        <w:autoSpaceDN w:val="0"/>
        <w:adjustRightInd w:val="0"/>
        <w:spacing w:after="0" w:line="240" w:lineRule="auto"/>
        <w:jc w:val="both"/>
        <w:rPr>
          <w:rFonts w:ascii="Arial" w:hAnsi="Arial" w:cs="Arial"/>
          <w:color w:val="000000"/>
          <w:sz w:val="24"/>
          <w:szCs w:val="24"/>
          <w:lang w:val="es-CO"/>
        </w:rPr>
      </w:pPr>
      <w:bookmarkStart w:id="0" w:name="_GoBack"/>
      <w:bookmarkEnd w:id="0"/>
      <w:r w:rsidRPr="0076499B">
        <w:rPr>
          <w:rFonts w:ascii="Arial" w:hAnsi="Arial" w:cs="Arial"/>
          <w:color w:val="000000"/>
          <w:sz w:val="24"/>
          <w:szCs w:val="24"/>
          <w:lang w:val="es-CO"/>
        </w:rPr>
        <w:lastRenderedPageBreak/>
        <w:t xml:space="preserve">En un archivo Excel documente claramente, </w:t>
      </w:r>
      <w:r w:rsidRPr="0076499B">
        <w:rPr>
          <w:rFonts w:ascii="Arial" w:hAnsi="Arial" w:cs="Arial"/>
          <w:b/>
          <w:bCs/>
          <w:color w:val="000000"/>
          <w:sz w:val="24"/>
          <w:szCs w:val="24"/>
          <w:lang w:val="es-CO"/>
        </w:rPr>
        <w:t>para cada requerimiento</w:t>
      </w:r>
      <w:r w:rsidRPr="0076499B">
        <w:rPr>
          <w:rFonts w:ascii="Arial" w:hAnsi="Arial" w:cs="Arial"/>
          <w:color w:val="000000"/>
          <w:sz w:val="24"/>
          <w:szCs w:val="24"/>
          <w:lang w:val="es-CO"/>
        </w:rPr>
        <w:t xml:space="preserve">, cuáles son los datos que le permiten realizar las pruebas, tanto para los casos de terminación exitosa como los fallidos. Indique cuáles son las respuestas esperadas que corresponden a los datos de prueba. </w:t>
      </w:r>
    </w:p>
    <w:p w14:paraId="6B70EAD1" w14:textId="004E1775"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EE6A6CA" w14:textId="01997193" w:rsid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4092E798"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b/>
          <w:bCs/>
          <w:color w:val="000000"/>
          <w:sz w:val="24"/>
          <w:lang w:val="es-CO"/>
        </w:rPr>
        <w:t xml:space="preserve">Bonos </w:t>
      </w:r>
    </w:p>
    <w:p w14:paraId="5ECB9B1E" w14:textId="6D67AEF6" w:rsidR="0076499B" w:rsidRPr="0076499B" w:rsidRDefault="0076499B" w:rsidP="0076499B">
      <w:pPr>
        <w:autoSpaceDE w:val="0"/>
        <w:autoSpaceDN w:val="0"/>
        <w:adjustRightInd w:val="0"/>
        <w:spacing w:after="0" w:line="240" w:lineRule="auto"/>
        <w:jc w:val="both"/>
        <w:rPr>
          <w:rFonts w:ascii="Arial" w:hAnsi="Arial" w:cs="Arial"/>
          <w:color w:val="000000"/>
          <w:sz w:val="24"/>
          <w:lang w:val="es-CO"/>
        </w:rPr>
      </w:pPr>
      <w:r w:rsidRPr="0076499B">
        <w:rPr>
          <w:rFonts w:ascii="Arial" w:hAnsi="Arial" w:cs="Arial"/>
          <w:color w:val="000000"/>
          <w:sz w:val="24"/>
          <w:lang w:val="es-CO"/>
        </w:rPr>
        <w:t xml:space="preserve">- (5%) ¿Qué diferencias hay en el manejo transaccional por parte de un contenedor de aplicaciones con respecto al manejo dado por parte del programador de la aplicación? Explique claramente las ventajas y desventajas de cada uno de ellos y cómo se refleja en su arquitectura de software y diseño detallado de su </w:t>
      </w:r>
      <w:r w:rsidRPr="0076499B">
        <w:rPr>
          <w:rFonts w:ascii="Arial" w:hAnsi="Arial" w:cs="Arial"/>
          <w:b/>
          <w:bCs/>
          <w:color w:val="000000"/>
          <w:sz w:val="24"/>
          <w:lang w:val="es-CO"/>
        </w:rPr>
        <w:t>RotondAndes</w:t>
      </w:r>
      <w:r w:rsidRPr="0076499B">
        <w:rPr>
          <w:rFonts w:ascii="Arial" w:hAnsi="Arial" w:cs="Arial"/>
          <w:color w:val="000000"/>
          <w:sz w:val="24"/>
          <w:lang w:val="es-CO"/>
        </w:rPr>
        <w:t xml:space="preserve">. </w:t>
      </w:r>
    </w:p>
    <w:p w14:paraId="76A6BC43" w14:textId="77777777" w:rsidR="0076499B" w:rsidRPr="0076499B" w:rsidRDefault="0076499B" w:rsidP="0076499B">
      <w:pPr>
        <w:autoSpaceDE w:val="0"/>
        <w:autoSpaceDN w:val="0"/>
        <w:adjustRightInd w:val="0"/>
        <w:spacing w:after="0" w:line="240" w:lineRule="auto"/>
        <w:jc w:val="both"/>
        <w:rPr>
          <w:rFonts w:ascii="Arial" w:hAnsi="Arial" w:cs="Arial"/>
          <w:color w:val="000000"/>
          <w:sz w:val="24"/>
          <w:szCs w:val="24"/>
          <w:lang w:val="es-CO"/>
        </w:rPr>
      </w:pPr>
    </w:p>
    <w:p w14:paraId="52B3341D" w14:textId="77777777" w:rsidR="0076499B" w:rsidRPr="007A4500" w:rsidRDefault="0076499B" w:rsidP="00E77963">
      <w:pPr>
        <w:pStyle w:val="Default"/>
        <w:jc w:val="both"/>
      </w:pP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altName w:val="Arial Narrow"/>
    <w:panose1 w:val="020B0604020202020204"/>
    <w:charset w:val="00"/>
    <w:family w:val="swiss"/>
    <w:pitch w:val="variable"/>
    <w:sig w:usb0="E0002EFF" w:usb1="C0007843"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2"/>
  </w:num>
  <w:num w:numId="5">
    <w:abstractNumId w:val="0"/>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3776F"/>
    <w:rsid w:val="002772C2"/>
    <w:rsid w:val="00282236"/>
    <w:rsid w:val="002F6BCB"/>
    <w:rsid w:val="00322C3D"/>
    <w:rsid w:val="00326DB2"/>
    <w:rsid w:val="0038625D"/>
    <w:rsid w:val="003D03E0"/>
    <w:rsid w:val="003F4D46"/>
    <w:rsid w:val="004341ED"/>
    <w:rsid w:val="00463E42"/>
    <w:rsid w:val="004B17F1"/>
    <w:rsid w:val="004F1547"/>
    <w:rsid w:val="004F48BE"/>
    <w:rsid w:val="00505873"/>
    <w:rsid w:val="00507C24"/>
    <w:rsid w:val="005B58C4"/>
    <w:rsid w:val="0067295A"/>
    <w:rsid w:val="00722E02"/>
    <w:rsid w:val="0075752D"/>
    <w:rsid w:val="0076499B"/>
    <w:rsid w:val="007A4500"/>
    <w:rsid w:val="007D6D6F"/>
    <w:rsid w:val="007E27F9"/>
    <w:rsid w:val="007F1374"/>
    <w:rsid w:val="00832F8C"/>
    <w:rsid w:val="008A1868"/>
    <w:rsid w:val="008E50A9"/>
    <w:rsid w:val="00910E00"/>
    <w:rsid w:val="00986CD8"/>
    <w:rsid w:val="009D0E53"/>
    <w:rsid w:val="00A3438A"/>
    <w:rsid w:val="00AE6584"/>
    <w:rsid w:val="00B731F3"/>
    <w:rsid w:val="00BD7B15"/>
    <w:rsid w:val="00C0356B"/>
    <w:rsid w:val="00C60E60"/>
    <w:rsid w:val="00C613B0"/>
    <w:rsid w:val="00CD431D"/>
    <w:rsid w:val="00DF49DB"/>
    <w:rsid w:val="00E04B60"/>
    <w:rsid w:val="00E33554"/>
    <w:rsid w:val="00E77963"/>
    <w:rsid w:val="00E84240"/>
    <w:rsid w:val="00ED005D"/>
    <w:rsid w:val="00ED03B6"/>
    <w:rsid w:val="00F24F44"/>
    <w:rsid w:val="00F67D81"/>
    <w:rsid w:val="00F82AE6"/>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68954-75DF-43B2-87F3-0A9AD6F10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21</Pages>
  <Words>3155</Words>
  <Characters>17356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35</cp:revision>
  <cp:lastPrinted>2017-10-04T17:08:00Z</cp:lastPrinted>
  <dcterms:created xsi:type="dcterms:W3CDTF">2017-08-23T22:53:00Z</dcterms:created>
  <dcterms:modified xsi:type="dcterms:W3CDTF">2017-10-26T23:10:00Z</dcterms:modified>
</cp:coreProperties>
</file>