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CBB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主要调整是：把“最优路径”限定为已知候选方案中的低成本可行购买安排；补上数据、计算与验收规则；把项目目标从“展示功能”改为“验证是否减少规划错误”。</w:t>
      </w:r>
    </w:p>
    <w:p w14:paraId="24626AA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3D451B25">
          <v:rect id="_x0000_i1025" style="width:0;height:1.5pt" o:hralign="center" o:hrstd="t" o:hr="t" fillcolor="#a0a0a0" stroked="f"/>
        </w:pict>
      </w:r>
    </w:p>
    <w:p w14:paraId="6EA2F776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「趣有度」项目执行政策卡</w:t>
      </w:r>
    </w:p>
    <w:p w14:paraId="7CFC65CC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版本：V1.1｜适用阶段：需求验证与比赛原型</w:t>
      </w:r>
    </w:p>
    <w:p w14:paraId="42194B0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一、赛道、定位与成功标准</w:t>
      </w:r>
    </w:p>
    <w:p w14:paraId="5F61361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参赛方向</w:t>
      </w:r>
    </w:p>
    <w:p w14:paraId="2F661B8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**青年群体服务。**2026年大赛官方指引将其列为十大参赛方向之一。(</w:t>
      </w:r>
      <w:hyperlink r:id="rId7" w:tgtFrame="_blank" w:history="1">
        <w:r w:rsidRPr="000B7BA5">
          <w:rPr>
            <w:rStyle w:val="af2"/>
            <w:b/>
            <w:bCs/>
          </w:rPr>
          <w:t>gonghangbei.com</w:t>
        </w:r>
      </w:hyperlink>
      <w:r w:rsidRPr="000B7BA5">
        <w:rPr>
          <w:b/>
          <w:bCs/>
        </w:rPr>
        <w:t>)</w:t>
      </w:r>
    </w:p>
    <w:p w14:paraId="7B3AE2D4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一句话产品</w:t>
      </w:r>
    </w:p>
    <w:p w14:paraId="1D1CE896" w14:textId="4E35084C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「趣有度」面向成年学生的跨城观演资金规划助手，在保留用户确认的基本生活费用和必要预留的前提下，检查总成本与各付款节点，并比较已知时间、渠道及优惠条件下的低成本可行方案。</w:t>
      </w:r>
    </w:p>
    <w:p w14:paraId="791388D9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核心原则</w:t>
      </w:r>
    </w:p>
    <w:p w14:paraId="7D75DC2C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先保留生活安排，再检查付款可行性，最后优化支出。</w:t>
      </w:r>
    </w:p>
    <w:p w14:paraId="2D8C813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项目的成功不是让用户一定购票、花得更多或借钱完成目标，而是帮助其：</w:t>
      </w:r>
    </w:p>
    <w:p w14:paraId="0244FC5D" w14:textId="77777777" w:rsidR="000B7BA5" w:rsidRPr="000B7BA5" w:rsidRDefault="000B7BA5" w:rsidP="000B7BA5">
      <w:pPr>
        <w:numPr>
          <w:ilvl w:val="0"/>
          <w:numId w:val="1"/>
        </w:numPr>
        <w:rPr>
          <w:b/>
          <w:bCs/>
        </w:rPr>
      </w:pPr>
      <w:r w:rsidRPr="000B7BA5">
        <w:rPr>
          <w:b/>
          <w:bCs/>
        </w:rPr>
        <w:t>发现遗漏费用和付款缺口；</w:t>
      </w:r>
    </w:p>
    <w:p w14:paraId="2B921ACF" w14:textId="77777777" w:rsidR="000B7BA5" w:rsidRPr="000B7BA5" w:rsidRDefault="000B7BA5" w:rsidP="000B7BA5">
      <w:pPr>
        <w:numPr>
          <w:ilvl w:val="0"/>
          <w:numId w:val="1"/>
        </w:numPr>
        <w:rPr>
          <w:b/>
          <w:bCs/>
        </w:rPr>
      </w:pPr>
      <w:r w:rsidRPr="000B7BA5">
        <w:rPr>
          <w:b/>
          <w:bCs/>
        </w:rPr>
        <w:t>理解不同方案的成本与条件；</w:t>
      </w:r>
    </w:p>
    <w:p w14:paraId="1F1B3253" w14:textId="77777777" w:rsidR="000B7BA5" w:rsidRPr="000B7BA5" w:rsidRDefault="000B7BA5" w:rsidP="000B7BA5">
      <w:pPr>
        <w:numPr>
          <w:ilvl w:val="0"/>
          <w:numId w:val="1"/>
        </w:numPr>
        <w:rPr>
          <w:b/>
          <w:bCs/>
        </w:rPr>
      </w:pPr>
      <w:r w:rsidRPr="000B7BA5">
        <w:rPr>
          <w:b/>
          <w:bCs/>
        </w:rPr>
        <w:t>自主选择执行、调整、暂停或取消。</w:t>
      </w:r>
    </w:p>
    <w:p w14:paraId="71664A54" w14:textId="77777777" w:rsidR="000B7BA5" w:rsidRDefault="000B7BA5" w:rsidP="000B7BA5">
      <w:pPr>
        <w:rPr>
          <w:b/>
          <w:bCs/>
        </w:rPr>
      </w:pPr>
      <w:r w:rsidRPr="000B7BA5">
        <w:rPr>
          <w:b/>
          <w:bCs/>
        </w:rPr>
        <w:t>取消不合适的计划可以是有效结果，但取消率本身不是成功指标。</w:t>
      </w:r>
    </w:p>
    <w:p w14:paraId="1BD6B322" w14:textId="6B9DB60C" w:rsidR="005B405C" w:rsidRPr="005B405C" w:rsidRDefault="005B405C" w:rsidP="000B7BA5">
      <w:pPr>
        <w:rPr>
          <w:rFonts w:hint="eastAsia"/>
          <w:b/>
          <w:bCs/>
        </w:rPr>
      </w:pPr>
      <w:r w:rsidRPr="005B405C">
        <w:rPr>
          <w:b/>
          <w:bCs/>
        </w:rPr>
        <w:t>支持用户完成既定兴趣目标，以降低完整成本和提高付款可行性为推荐依据；不以扩大消费规模或增加借贷为目标。</w:t>
      </w:r>
    </w:p>
    <w:p w14:paraId="7C3E70D9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1F2F3C13">
          <v:rect id="_x0000_i1026" style="width:0;height:1.5pt" o:hralign="center" o:hrstd="t" o:hr="t" fillcolor="#a0a0a0" stroked="f"/>
        </w:pict>
      </w:r>
    </w:p>
    <w:p w14:paraId="027C2A4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二、首个场景与目标用户</w:t>
      </w:r>
    </w:p>
    <w:p w14:paraId="706D7EA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首个场景</w:t>
      </w:r>
    </w:p>
    <w:p w14:paraId="33A0258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为一次具体的跨城观演计划，在关键费用支付前进行资金安排。</w:t>
      </w:r>
    </w:p>
    <w:p w14:paraId="6AFABD4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首批目标用户</w:t>
      </w:r>
    </w:p>
    <w:p w14:paraId="303C458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满足以下条件的18岁以上学生：</w:t>
      </w:r>
    </w:p>
    <w:p w14:paraId="13433152" w14:textId="77777777" w:rsidR="000B7BA5" w:rsidRPr="000B7BA5" w:rsidRDefault="000B7BA5" w:rsidP="000B7BA5">
      <w:pPr>
        <w:numPr>
          <w:ilvl w:val="0"/>
          <w:numId w:val="2"/>
        </w:numPr>
        <w:rPr>
          <w:b/>
          <w:bCs/>
        </w:rPr>
      </w:pPr>
      <w:r w:rsidRPr="000B7BA5">
        <w:rPr>
          <w:b/>
          <w:bCs/>
        </w:rPr>
        <w:lastRenderedPageBreak/>
        <w:t>已有一次具体跨城观演意向；</w:t>
      </w:r>
    </w:p>
    <w:p w14:paraId="13C7C6E5" w14:textId="77777777" w:rsidR="000B7BA5" w:rsidRPr="000B7BA5" w:rsidRDefault="000B7BA5" w:rsidP="000B7BA5">
      <w:pPr>
        <w:numPr>
          <w:ilvl w:val="0"/>
          <w:numId w:val="2"/>
        </w:numPr>
        <w:rPr>
          <w:b/>
          <w:bCs/>
        </w:rPr>
      </w:pPr>
      <w:r w:rsidRPr="000B7BA5">
        <w:rPr>
          <w:b/>
          <w:bCs/>
        </w:rPr>
        <w:t>至少自行承担部分费用；</w:t>
      </w:r>
    </w:p>
    <w:p w14:paraId="72260A31" w14:textId="77777777" w:rsidR="000B7BA5" w:rsidRPr="000B7BA5" w:rsidRDefault="000B7BA5" w:rsidP="000B7BA5">
      <w:pPr>
        <w:numPr>
          <w:ilvl w:val="0"/>
          <w:numId w:val="2"/>
        </w:numPr>
        <w:rPr>
          <w:b/>
          <w:bCs/>
        </w:rPr>
      </w:pPr>
      <w:r w:rsidRPr="000B7BA5">
        <w:rPr>
          <w:b/>
          <w:bCs/>
        </w:rPr>
        <w:t>能提供当前可动用资金及预计到账时间；</w:t>
      </w:r>
    </w:p>
    <w:p w14:paraId="3861F32F" w14:textId="77777777" w:rsidR="000B7BA5" w:rsidRPr="000B7BA5" w:rsidRDefault="000B7BA5" w:rsidP="000B7BA5">
      <w:pPr>
        <w:numPr>
          <w:ilvl w:val="0"/>
          <w:numId w:val="2"/>
        </w:numPr>
        <w:rPr>
          <w:b/>
          <w:bCs/>
        </w:rPr>
      </w:pPr>
      <w:r w:rsidRPr="000B7BA5">
        <w:rPr>
          <w:b/>
          <w:bCs/>
        </w:rPr>
        <w:t>尚有关键费用未支付。</w:t>
      </w:r>
    </w:p>
    <w:p w14:paraId="20BB35C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必须区分：</w:t>
      </w:r>
    </w:p>
    <w:p w14:paraId="490BF09C" w14:textId="77777777" w:rsidR="000B7BA5" w:rsidRPr="000B7BA5" w:rsidRDefault="000B7BA5" w:rsidP="000B7BA5">
      <w:pPr>
        <w:numPr>
          <w:ilvl w:val="0"/>
          <w:numId w:val="3"/>
        </w:numPr>
        <w:rPr>
          <w:b/>
          <w:bCs/>
        </w:rPr>
      </w:pPr>
      <w:r w:rsidRPr="000B7BA5">
        <w:rPr>
          <w:b/>
          <w:bCs/>
        </w:rPr>
        <w:t>**尚未购票：**重点检查购票前可行性；</w:t>
      </w:r>
    </w:p>
    <w:p w14:paraId="6A1A632A" w14:textId="77777777" w:rsidR="000B7BA5" w:rsidRPr="000B7BA5" w:rsidRDefault="000B7BA5" w:rsidP="000B7BA5">
      <w:pPr>
        <w:numPr>
          <w:ilvl w:val="0"/>
          <w:numId w:val="3"/>
        </w:numPr>
        <w:rPr>
          <w:b/>
          <w:bCs/>
        </w:rPr>
      </w:pPr>
      <w:r w:rsidRPr="000B7BA5">
        <w:rPr>
          <w:b/>
          <w:bCs/>
        </w:rPr>
        <w:t>**已经购票：**重点检查剩余费用和调整影响。</w:t>
      </w:r>
    </w:p>
    <w:p w14:paraId="115B41F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已付款项目必须单独记录，不能假设取消后全部退款。</w:t>
      </w:r>
    </w:p>
    <w:p w14:paraId="74FD5B7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待验证的需求假设</w:t>
      </w:r>
    </w:p>
    <w:p w14:paraId="36A9F44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目前不把以下假设写成已成立的事实：</w:t>
      </w:r>
    </w:p>
    <w:p w14:paraId="310D86A3" w14:textId="77777777" w:rsidR="000B7BA5" w:rsidRPr="000B7BA5" w:rsidRDefault="000B7BA5" w:rsidP="000B7BA5">
      <w:pPr>
        <w:numPr>
          <w:ilvl w:val="0"/>
          <w:numId w:val="4"/>
        </w:numPr>
        <w:rPr>
          <w:b/>
          <w:bCs/>
        </w:rPr>
      </w:pPr>
      <w:r w:rsidRPr="000B7BA5">
        <w:rPr>
          <w:b/>
          <w:bCs/>
        </w:rPr>
        <w:t>用户可能遗漏交通、住宿等关联费用；</w:t>
      </w:r>
    </w:p>
    <w:p w14:paraId="6EF2E731" w14:textId="77777777" w:rsidR="000B7BA5" w:rsidRPr="000B7BA5" w:rsidRDefault="000B7BA5" w:rsidP="000B7BA5">
      <w:pPr>
        <w:numPr>
          <w:ilvl w:val="0"/>
          <w:numId w:val="4"/>
        </w:numPr>
        <w:rPr>
          <w:b/>
          <w:bCs/>
        </w:rPr>
      </w:pPr>
      <w:r w:rsidRPr="000B7BA5">
        <w:rPr>
          <w:b/>
          <w:bCs/>
        </w:rPr>
        <w:t>用户可能混淆“最终攒够”和“付款当天付得起”；</w:t>
      </w:r>
    </w:p>
    <w:p w14:paraId="779C23AE" w14:textId="77777777" w:rsidR="000B7BA5" w:rsidRPr="000B7BA5" w:rsidRDefault="000B7BA5" w:rsidP="000B7BA5">
      <w:pPr>
        <w:numPr>
          <w:ilvl w:val="0"/>
          <w:numId w:val="4"/>
        </w:numPr>
        <w:rPr>
          <w:b/>
          <w:bCs/>
        </w:rPr>
      </w:pPr>
      <w:r w:rsidRPr="000B7BA5">
        <w:rPr>
          <w:b/>
          <w:bCs/>
        </w:rPr>
        <w:t>多个目标可能重复占用同一笔资金；</w:t>
      </w:r>
    </w:p>
    <w:p w14:paraId="3C11C52B" w14:textId="77777777" w:rsidR="000B7BA5" w:rsidRPr="000B7BA5" w:rsidRDefault="000B7BA5" w:rsidP="000B7BA5">
      <w:pPr>
        <w:numPr>
          <w:ilvl w:val="0"/>
          <w:numId w:val="4"/>
        </w:numPr>
        <w:rPr>
          <w:b/>
          <w:bCs/>
        </w:rPr>
      </w:pPr>
      <w:r w:rsidRPr="000B7BA5">
        <w:rPr>
          <w:b/>
          <w:bCs/>
        </w:rPr>
        <w:t>用户可能难以判断渠道和优惠方案是否真正可执行；</w:t>
      </w:r>
    </w:p>
    <w:p w14:paraId="10C5DF50" w14:textId="77777777" w:rsidR="000B7BA5" w:rsidRPr="000B7BA5" w:rsidRDefault="000B7BA5" w:rsidP="000B7BA5">
      <w:pPr>
        <w:numPr>
          <w:ilvl w:val="0"/>
          <w:numId w:val="4"/>
        </w:numPr>
        <w:rPr>
          <w:b/>
          <w:bCs/>
        </w:rPr>
      </w:pPr>
      <w:r w:rsidRPr="000B7BA5">
        <w:rPr>
          <w:b/>
          <w:bCs/>
        </w:rPr>
        <w:t>工具带来的收益可能不足以抵消填写和维护成本。</w:t>
      </w:r>
    </w:p>
    <w:p w14:paraId="1214A7A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72207260">
          <v:rect id="_x0000_i1027" style="width:0;height:1.5pt" o:hralign="center" o:hrstd="t" o:hr="t" fillcolor="#a0a0a0" stroked="f"/>
        </w:pict>
      </w:r>
    </w:p>
    <w:p w14:paraId="3D6F7B5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三、差异化与工行公开功能对标</w:t>
      </w:r>
    </w:p>
    <w:p w14:paraId="78DCA19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对标目的：明确增量，不宣称工行已有合作接口，也不宣称相关能力首次出现。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313"/>
        <w:gridCol w:w="2702"/>
      </w:tblGrid>
      <w:tr w:rsidR="000B7BA5" w:rsidRPr="000B7BA5" w14:paraId="7CCDC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0BD0E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公开功能对标</w:t>
            </w:r>
          </w:p>
        </w:tc>
        <w:tc>
          <w:tcPr>
            <w:tcW w:w="0" w:type="auto"/>
            <w:vAlign w:val="center"/>
            <w:hideMark/>
          </w:tcPr>
          <w:p w14:paraId="3FD1A4C4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公开资料中的相关能力</w:t>
            </w:r>
          </w:p>
        </w:tc>
        <w:tc>
          <w:tcPr>
            <w:tcW w:w="0" w:type="auto"/>
            <w:vAlign w:val="center"/>
            <w:hideMark/>
          </w:tcPr>
          <w:p w14:paraId="68AAD582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本项目拟验证的增量</w:t>
            </w:r>
          </w:p>
        </w:tc>
      </w:tr>
      <w:tr w:rsidR="000B7BA5" w:rsidRPr="000B7BA5" w14:paraId="2C3D1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6727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智能资产规划中的大额资金规划</w:t>
            </w:r>
          </w:p>
        </w:tc>
        <w:tc>
          <w:tcPr>
            <w:tcW w:w="0" w:type="auto"/>
            <w:vAlign w:val="center"/>
            <w:hideMark/>
          </w:tcPr>
          <w:p w14:paraId="4A743BE1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围绕未来资金目标提供规划方案。(</w:t>
            </w:r>
            <w:hyperlink r:id="rId8" w:tgtFrame="_blank" w:history="1">
              <w:r w:rsidRPr="000B7BA5">
                <w:rPr>
                  <w:rStyle w:val="af2"/>
                  <w:b/>
                  <w:bCs/>
                </w:rPr>
                <w:t>icbc.com.cn</w:t>
              </w:r>
            </w:hyperlink>
            <w:r w:rsidRPr="000B7BA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29F230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面向短期具体事件，把费用、付款节点和生活预留联动检查</w:t>
            </w:r>
          </w:p>
        </w:tc>
      </w:tr>
      <w:tr w:rsidR="000B7BA5" w:rsidRPr="000B7BA5" w14:paraId="5090F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DA12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零存宝</w:t>
            </w:r>
          </w:p>
        </w:tc>
        <w:tc>
          <w:tcPr>
            <w:tcW w:w="0" w:type="auto"/>
            <w:vAlign w:val="center"/>
            <w:hideMark/>
          </w:tcPr>
          <w:p w14:paraId="2032B790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可选择存期、每月存入金额和日期，支持按月自动存入。(</w:t>
            </w:r>
            <w:hyperlink r:id="rId9" w:tgtFrame="_blank" w:history="1">
              <w:r w:rsidRPr="000B7BA5">
                <w:rPr>
                  <w:rStyle w:val="af2"/>
                  <w:b/>
                  <w:bCs/>
                </w:rPr>
                <w:t>icbc.com.cn</w:t>
              </w:r>
            </w:hyperlink>
            <w:r w:rsidRPr="000B7BA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8CCAE" w14:textId="0034DE8D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不执行储蓄交易，重点检查目标资金在每个付款日是否够用</w:t>
            </w:r>
            <w:r>
              <w:rPr>
                <w:rFonts w:hint="eastAsia"/>
                <w:b/>
                <w:bCs/>
              </w:rPr>
              <w:t>，并且提供支出策略优化</w:t>
            </w:r>
          </w:p>
        </w:tc>
      </w:tr>
      <w:tr w:rsidR="000B7BA5" w:rsidRPr="000B7BA5" w14:paraId="7F7B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390A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手机银行“收</w:t>
            </w:r>
            <w:r w:rsidRPr="000B7BA5">
              <w:rPr>
                <w:b/>
                <w:bCs/>
              </w:rPr>
              <w:lastRenderedPageBreak/>
              <w:t>支／收支分析”相关功能</w:t>
            </w:r>
          </w:p>
        </w:tc>
        <w:tc>
          <w:tcPr>
            <w:tcW w:w="0" w:type="auto"/>
            <w:vAlign w:val="center"/>
            <w:hideMark/>
          </w:tcPr>
          <w:p w14:paraId="0DCE3450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lastRenderedPageBreak/>
              <w:t>官方信息保护政策和系统维护公告提及相应</w:t>
            </w:r>
            <w:r w:rsidRPr="000B7BA5">
              <w:rPr>
                <w:b/>
                <w:bCs/>
              </w:rPr>
              <w:lastRenderedPageBreak/>
              <w:t>功能；具体能力仍需进行App实测核验。(</w:t>
            </w:r>
            <w:hyperlink r:id="rId10" w:tgtFrame="_blank" w:history="1">
              <w:r w:rsidRPr="000B7BA5">
                <w:rPr>
                  <w:rStyle w:val="af2"/>
                  <w:b/>
                  <w:bCs/>
                </w:rPr>
                <w:t>epass.icbc.com.cn</w:t>
              </w:r>
            </w:hyperlink>
            <w:r w:rsidRPr="000B7BA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B9A852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lastRenderedPageBreak/>
              <w:t>从收支信息出发，检查具</w:t>
            </w:r>
            <w:r w:rsidRPr="000B7BA5">
              <w:rPr>
                <w:b/>
                <w:bCs/>
              </w:rPr>
              <w:lastRenderedPageBreak/>
              <w:t>体目标的付款安排并模拟调整</w:t>
            </w:r>
          </w:p>
        </w:tc>
      </w:tr>
    </w:tbl>
    <w:p w14:paraId="31C7425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lastRenderedPageBreak/>
        <w:t>**创新表述边界：**工行公开的智能资产规划介绍已经包含现金流测算，不能把“使用现金流计算”本身称为首次创新。(</w:t>
      </w:r>
      <w:hyperlink r:id="rId11" w:tgtFrame="_blank" w:history="1">
        <w:r w:rsidRPr="000B7BA5">
          <w:rPr>
            <w:rStyle w:val="af2"/>
            <w:b/>
            <w:bCs/>
          </w:rPr>
          <w:t>icbc.com.cn</w:t>
        </w:r>
      </w:hyperlink>
      <w:r w:rsidRPr="000B7BA5">
        <w:rPr>
          <w:b/>
          <w:bCs/>
        </w:rPr>
        <w:t>)</w:t>
      </w:r>
    </w:p>
    <w:p w14:paraId="4449A7E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本项目的差异化应表述为：</w:t>
      </w:r>
    </w:p>
    <w:p w14:paraId="58BB12A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将场景化全成本预算、付款节点校验、资金分配冲突检查与有限候选购买优化组合成低负担流程，并验证其相对简单工具的效果。</w:t>
      </w:r>
    </w:p>
    <w:p w14:paraId="1BC739F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61D0C608">
          <v:rect id="_x0000_i1028" style="width:0;height:1.5pt" o:hralign="center" o:hrstd="t" o:hr="t" fillcolor="#a0a0a0" stroked="f"/>
        </w:pict>
      </w:r>
    </w:p>
    <w:p w14:paraId="450722B4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四、首版功能与最低交付要求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858"/>
        <w:gridCol w:w="3453"/>
      </w:tblGrid>
      <w:tr w:rsidR="000B7BA5" w:rsidRPr="000B7BA5" w14:paraId="2AB3A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1DCB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442DCBF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首版范围</w:t>
            </w:r>
          </w:p>
        </w:tc>
        <w:tc>
          <w:tcPr>
            <w:tcW w:w="0" w:type="auto"/>
            <w:vAlign w:val="center"/>
            <w:hideMark/>
          </w:tcPr>
          <w:p w14:paraId="041B69BA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最低交付要求</w:t>
            </w:r>
          </w:p>
        </w:tc>
      </w:tr>
      <w:tr w:rsidR="000B7BA5" w:rsidRPr="000B7BA5" w14:paraId="4872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AADA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全成本预算</w:t>
            </w:r>
          </w:p>
        </w:tc>
        <w:tc>
          <w:tcPr>
            <w:tcW w:w="0" w:type="auto"/>
            <w:vAlign w:val="center"/>
            <w:hideMark/>
          </w:tcPr>
          <w:p w14:paraId="3E7C51E6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门票、交通、住宿、餐饮及当地交通、自选消费、机动预留</w:t>
            </w:r>
          </w:p>
        </w:tc>
        <w:tc>
          <w:tcPr>
            <w:tcW w:w="0" w:type="auto"/>
            <w:vAlign w:val="center"/>
            <w:hideMark/>
          </w:tcPr>
          <w:p w14:paraId="425EC330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区分已确认、估算、待填；待填不能按0元处理</w:t>
            </w:r>
          </w:p>
        </w:tc>
      </w:tr>
      <w:tr w:rsidR="000B7BA5" w:rsidRPr="000B7BA5" w14:paraId="0A1B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142C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付款节点校验</w:t>
            </w:r>
          </w:p>
        </w:tc>
        <w:tc>
          <w:tcPr>
            <w:tcW w:w="0" w:type="auto"/>
            <w:vAlign w:val="center"/>
            <w:hideMark/>
          </w:tcPr>
          <w:p w14:paraId="2318E88D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按实际付款时间检查资金</w:t>
            </w:r>
          </w:p>
        </w:tc>
        <w:tc>
          <w:tcPr>
            <w:tcW w:w="0" w:type="auto"/>
            <w:vAlign w:val="center"/>
            <w:hideMark/>
          </w:tcPr>
          <w:p w14:paraId="0D9E39C6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显示最早缺口的日期、项目、金额及计算依据</w:t>
            </w:r>
          </w:p>
        </w:tc>
      </w:tr>
      <w:tr w:rsidR="000B7BA5" w:rsidRPr="000B7BA5" w14:paraId="4577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9FE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虚拟预算分区</w:t>
            </w:r>
          </w:p>
        </w:tc>
        <w:tc>
          <w:tcPr>
            <w:tcW w:w="0" w:type="auto"/>
            <w:vAlign w:val="center"/>
            <w:hideMark/>
          </w:tcPr>
          <w:p w14:paraId="2BE231C5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账面分配，至少覆盖两个目标的冲突样例</w:t>
            </w:r>
          </w:p>
        </w:tc>
        <w:tc>
          <w:tcPr>
            <w:tcW w:w="0" w:type="auto"/>
            <w:vAlign w:val="center"/>
            <w:hideMark/>
          </w:tcPr>
          <w:p w14:paraId="1F9C2D02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同一笔资金不能重复分配；修改标签不产生真实转账</w:t>
            </w:r>
          </w:p>
        </w:tc>
      </w:tr>
      <w:tr w:rsidR="000B7BA5" w:rsidRPr="000B7BA5" w14:paraId="2B6F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81A9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动态重算</w:t>
            </w:r>
          </w:p>
        </w:tc>
        <w:tc>
          <w:tcPr>
            <w:tcW w:w="0" w:type="auto"/>
            <w:vAlign w:val="center"/>
            <w:hideMark/>
          </w:tcPr>
          <w:p w14:paraId="0B05DB42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修改收入、支出、日期、费用或目标分配</w:t>
            </w:r>
          </w:p>
        </w:tc>
        <w:tc>
          <w:tcPr>
            <w:tcW w:w="0" w:type="auto"/>
            <w:vAlign w:val="center"/>
            <w:hideMark/>
          </w:tcPr>
          <w:p w14:paraId="7AB9228E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同步更新总成本、各节点缺口和方案状态</w:t>
            </w:r>
          </w:p>
        </w:tc>
      </w:tr>
      <w:tr w:rsidR="000B7BA5" w:rsidRPr="000B7BA5" w14:paraId="5BB2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FC9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购买安排优化</w:t>
            </w:r>
          </w:p>
        </w:tc>
        <w:tc>
          <w:tcPr>
            <w:tcW w:w="0" w:type="auto"/>
            <w:vAlign w:val="center"/>
            <w:hideMark/>
          </w:tcPr>
          <w:p w14:paraId="57F71110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比较少量已知时间、渠道和优惠组合</w:t>
            </w:r>
          </w:p>
        </w:tc>
        <w:tc>
          <w:tcPr>
            <w:tcW w:w="0" w:type="auto"/>
            <w:vAlign w:val="center"/>
            <w:hideMark/>
          </w:tcPr>
          <w:p w14:paraId="3C567425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输出低成本可行方案，或明确“未找到已知可行方案”</w:t>
            </w:r>
          </w:p>
        </w:tc>
      </w:tr>
    </w:tbl>
    <w:p w14:paraId="6B01840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**首版优先级：**先保证计算正确，再优化填写体验，最后加入AI表达。完整多目标管理、活动复盘和更多场景放到后续版本。</w:t>
      </w:r>
    </w:p>
    <w:p w14:paraId="34342724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214A162C">
          <v:rect id="_x0000_i1029" style="width:0;height:1.5pt" o:hralign="center" o:hrstd="t" o:hr="t" fillcolor="#a0a0a0" stroked="f"/>
        </w:pict>
      </w:r>
    </w:p>
    <w:p w14:paraId="4FCE54F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五、“最优路径计算”的正式定义</w:t>
      </w:r>
    </w:p>
    <w:p w14:paraId="399D524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对外名称</w:t>
      </w:r>
    </w:p>
    <w:p w14:paraId="636963F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购买安排优化／低成本可行方案。</w:t>
      </w:r>
    </w:p>
    <w:p w14:paraId="5D2E2C6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“最优路径”可以作为内部模块名称，但不能暗示全网最低价、未来价格预测或保证买</w:t>
      </w:r>
      <w:r w:rsidRPr="000B7BA5">
        <w:rPr>
          <w:b/>
          <w:bCs/>
        </w:rPr>
        <w:lastRenderedPageBreak/>
        <w:t>到。</w:t>
      </w:r>
    </w:p>
    <w:p w14:paraId="4F6AC53C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计算目标</w:t>
      </w:r>
    </w:p>
    <w:p w14:paraId="4E1D69C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在满足用户约束的已知候选组合中，最小化完成目标的净支出。</w:t>
      </w:r>
    </w:p>
    <w:p w14:paraId="596F24F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优化维度</w:t>
      </w:r>
    </w:p>
    <w:p w14:paraId="17E94038" w14:textId="77777777" w:rsidR="000B7BA5" w:rsidRPr="000B7BA5" w:rsidRDefault="000B7BA5" w:rsidP="000B7BA5">
      <w:pPr>
        <w:numPr>
          <w:ilvl w:val="0"/>
          <w:numId w:val="5"/>
        </w:numPr>
        <w:rPr>
          <w:b/>
          <w:bCs/>
        </w:rPr>
      </w:pPr>
      <w:r w:rsidRPr="000B7BA5">
        <w:rPr>
          <w:b/>
          <w:bCs/>
        </w:rPr>
        <w:t>**时间：**已确认的购买窗口和实际付款时间；</w:t>
      </w:r>
    </w:p>
    <w:p w14:paraId="6A5151D3" w14:textId="77777777" w:rsidR="000B7BA5" w:rsidRPr="000B7BA5" w:rsidRDefault="000B7BA5" w:rsidP="000B7BA5">
      <w:pPr>
        <w:numPr>
          <w:ilvl w:val="0"/>
          <w:numId w:val="5"/>
        </w:numPr>
        <w:rPr>
          <w:b/>
          <w:bCs/>
        </w:rPr>
      </w:pPr>
      <w:r w:rsidRPr="000B7BA5">
        <w:rPr>
          <w:b/>
          <w:bCs/>
        </w:rPr>
        <w:t>**渠道：**满足用户要求的候选报价；</w:t>
      </w:r>
    </w:p>
    <w:p w14:paraId="4CBCEF4E" w14:textId="77777777" w:rsidR="000B7BA5" w:rsidRPr="000B7BA5" w:rsidRDefault="000B7BA5" w:rsidP="000B7BA5">
      <w:pPr>
        <w:numPr>
          <w:ilvl w:val="0"/>
          <w:numId w:val="5"/>
        </w:numPr>
        <w:rPr>
          <w:b/>
          <w:bCs/>
        </w:rPr>
      </w:pPr>
      <w:r w:rsidRPr="000B7BA5">
        <w:rPr>
          <w:b/>
          <w:bCs/>
        </w:rPr>
        <w:t>**优惠：**适用范围、门槛、有效期、叠加限制和使用次数。</w:t>
      </w:r>
    </w:p>
    <w:p w14:paraId="0735738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活动日期、购买日期、付款日期必须分别记录。</w:t>
      </w:r>
    </w:p>
    <w:p w14:paraId="289CF27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必须满足的约束</w:t>
      </w:r>
    </w:p>
    <w:p w14:paraId="280F31A0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不动用用户确认的基本生活费用和必要预留；</w:t>
      </w:r>
    </w:p>
    <w:p w14:paraId="69EF91E7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每个资金事件节点均通过检查，不能只看最终余额；</w:t>
      </w:r>
    </w:p>
    <w:p w14:paraId="26BD2F66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不使用贷款、分期或新增授信填补缺口；</w:t>
      </w:r>
    </w:p>
    <w:p w14:paraId="42D025C9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不随意延后付款，只能选择确实存在的付款窗口；</w:t>
      </w:r>
    </w:p>
    <w:p w14:paraId="46465FAB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满足用户确认的票档、交通时段、住宿距离、取消条件等要求；</w:t>
      </w:r>
    </w:p>
    <w:p w14:paraId="14D1002F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优惠不能重复使用或违规叠加；</w:t>
      </w:r>
    </w:p>
    <w:p w14:paraId="3100D57B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必要附加费用、额外交通费用等计入比较；</w:t>
      </w:r>
    </w:p>
    <w:p w14:paraId="080A9153" w14:textId="77777777" w:rsidR="000B7BA5" w:rsidRPr="000B7BA5" w:rsidRDefault="000B7BA5" w:rsidP="000B7BA5">
      <w:pPr>
        <w:numPr>
          <w:ilvl w:val="0"/>
          <w:numId w:val="6"/>
        </w:numPr>
        <w:rPr>
          <w:b/>
          <w:bCs/>
        </w:rPr>
      </w:pPr>
      <w:r w:rsidRPr="000B7BA5">
        <w:rPr>
          <w:b/>
          <w:bCs/>
        </w:rPr>
        <w:t>不为凑满减默认增加非必要购买。</w:t>
      </w:r>
    </w:p>
    <w:p w14:paraId="1875D52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优惠与退款处理</w:t>
      </w:r>
    </w:p>
    <w:p w14:paraId="7B7DFA66" w14:textId="77777777" w:rsidR="000B7BA5" w:rsidRPr="000B7BA5" w:rsidRDefault="000B7BA5" w:rsidP="000B7BA5">
      <w:pPr>
        <w:numPr>
          <w:ilvl w:val="0"/>
          <w:numId w:val="7"/>
        </w:numPr>
        <w:rPr>
          <w:b/>
          <w:bCs/>
        </w:rPr>
      </w:pPr>
      <w:r w:rsidRPr="000B7BA5">
        <w:rPr>
          <w:b/>
          <w:bCs/>
        </w:rPr>
        <w:t>**即时减免：**核验条件后计入对应付款金额；</w:t>
      </w:r>
    </w:p>
    <w:p w14:paraId="2AFC09BA" w14:textId="77777777" w:rsidR="000B7BA5" w:rsidRPr="000B7BA5" w:rsidRDefault="000B7BA5" w:rsidP="000B7BA5">
      <w:pPr>
        <w:numPr>
          <w:ilvl w:val="0"/>
          <w:numId w:val="7"/>
        </w:numPr>
        <w:rPr>
          <w:b/>
          <w:bCs/>
        </w:rPr>
      </w:pPr>
      <w:r w:rsidRPr="000B7BA5">
        <w:rPr>
          <w:b/>
          <w:bCs/>
        </w:rPr>
        <w:t>**现金返还：**区分付款金额、返还金额和返还时间，不能提前填补缺口；</w:t>
      </w:r>
    </w:p>
    <w:p w14:paraId="220DE2FD" w14:textId="77777777" w:rsidR="000B7BA5" w:rsidRPr="000B7BA5" w:rsidRDefault="000B7BA5" w:rsidP="000B7BA5">
      <w:pPr>
        <w:numPr>
          <w:ilvl w:val="0"/>
          <w:numId w:val="7"/>
        </w:numPr>
        <w:rPr>
          <w:b/>
          <w:bCs/>
        </w:rPr>
      </w:pPr>
      <w:r w:rsidRPr="000B7BA5">
        <w:rPr>
          <w:b/>
          <w:bCs/>
        </w:rPr>
        <w:t>**返券：**首版不直接从当前目标成本中扣除；</w:t>
      </w:r>
    </w:p>
    <w:p w14:paraId="09C9C327" w14:textId="77777777" w:rsidR="000B7BA5" w:rsidRPr="000B7BA5" w:rsidRDefault="000B7BA5" w:rsidP="000B7BA5">
      <w:pPr>
        <w:numPr>
          <w:ilvl w:val="0"/>
          <w:numId w:val="7"/>
        </w:numPr>
        <w:rPr>
          <w:b/>
          <w:bCs/>
        </w:rPr>
      </w:pPr>
      <w:r w:rsidRPr="000B7BA5">
        <w:rPr>
          <w:b/>
          <w:bCs/>
        </w:rPr>
        <w:t>**随机优惠、限量资格、待领取优惠：**只作条件模拟，不作为基础计划成立的前提；</w:t>
      </w:r>
    </w:p>
    <w:p w14:paraId="1C506E56" w14:textId="77777777" w:rsidR="000B7BA5" w:rsidRPr="000B7BA5" w:rsidRDefault="000B7BA5" w:rsidP="000B7BA5">
      <w:pPr>
        <w:numPr>
          <w:ilvl w:val="0"/>
          <w:numId w:val="7"/>
        </w:numPr>
        <w:rPr>
          <w:b/>
          <w:bCs/>
        </w:rPr>
      </w:pPr>
      <w:r w:rsidRPr="000B7BA5">
        <w:rPr>
          <w:b/>
          <w:bCs/>
        </w:rPr>
        <w:t>**预计退款：**不是已到账资金，不保证全额或准时退回。</w:t>
      </w:r>
    </w:p>
    <w:p w14:paraId="54A5917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实现与输出</w:t>
      </w:r>
    </w:p>
    <w:p w14:paraId="38C2FD1B" w14:textId="77777777" w:rsidR="005B405C" w:rsidRPr="005B405C" w:rsidRDefault="005B405C" w:rsidP="005B405C">
      <w:pPr>
        <w:rPr>
          <w:b/>
          <w:bCs/>
        </w:rPr>
      </w:pPr>
      <w:r w:rsidRPr="005B405C">
        <w:rPr>
          <w:b/>
          <w:bCs/>
        </w:rPr>
        <w:t>系统不仅展示可选方案，还应推荐已知候选范围内总支出最低、且通过资金约束检查的购买路径，并解释推荐原因、适用条件及信息不确定性。用户可以修改条件、拒绝建议或选择其他方案。</w:t>
      </w:r>
    </w:p>
    <w:p w14:paraId="3D4FF074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lastRenderedPageBreak/>
        <w:t>每个结果必须显示：</w:t>
      </w:r>
    </w:p>
    <w:p w14:paraId="3EC877F8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比较范围；</w:t>
      </w:r>
    </w:p>
    <w:p w14:paraId="2BAF392A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预计净支出；</w:t>
      </w:r>
    </w:p>
    <w:p w14:paraId="7C30D273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各笔付款金额与时间；</w:t>
      </w:r>
    </w:p>
    <w:p w14:paraId="78068FF1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使用的优惠及其条件；</w:t>
      </w:r>
    </w:p>
    <w:p w14:paraId="2ECD0EA8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被排除方案的原因；</w:t>
      </w:r>
    </w:p>
    <w:p w14:paraId="0BB8117C" w14:textId="77777777" w:rsidR="000B7BA5" w:rsidRPr="000B7BA5" w:rsidRDefault="000B7BA5" w:rsidP="000B7BA5">
      <w:pPr>
        <w:numPr>
          <w:ilvl w:val="0"/>
          <w:numId w:val="8"/>
        </w:numPr>
        <w:rPr>
          <w:b/>
          <w:bCs/>
        </w:rPr>
      </w:pPr>
      <w:r w:rsidRPr="000B7BA5">
        <w:rPr>
          <w:b/>
          <w:bCs/>
        </w:rPr>
        <w:t>尚需再次确认的信息。</w:t>
      </w:r>
    </w:p>
    <w:p w14:paraId="2F837C58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仅在候选范围完整遍历、规则明确时，使用：</w:t>
      </w:r>
    </w:p>
    <w:p w14:paraId="6245FB9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“在本次已知候选范围内支出最低。”</w:t>
      </w:r>
    </w:p>
    <w:p w14:paraId="31D1652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信息不足时不得输出完整可行判断；没有可行方案时，不得强行推荐一个仍有缺口的方案。</w:t>
      </w:r>
    </w:p>
    <w:p w14:paraId="4921B9A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324153BA">
          <v:rect id="_x0000_i1030" style="width:0;height:1.5pt" o:hralign="center" o:hrstd="t" o:hr="t" fillcolor="#a0a0a0" stroked="f"/>
        </w:pict>
      </w:r>
    </w:p>
    <w:p w14:paraId="2DDCB9A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六、数据与计算规则</w:t>
      </w:r>
    </w:p>
    <w:p w14:paraId="07CBF28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数据来源</w:t>
      </w:r>
    </w:p>
    <w:p w14:paraId="3624B063" w14:textId="77777777" w:rsidR="000B7BA5" w:rsidRPr="000B7BA5" w:rsidRDefault="000B7BA5" w:rsidP="000B7BA5">
      <w:pPr>
        <w:numPr>
          <w:ilvl w:val="0"/>
          <w:numId w:val="9"/>
        </w:numPr>
        <w:rPr>
          <w:b/>
          <w:bCs/>
        </w:rPr>
      </w:pPr>
      <w:r w:rsidRPr="000B7BA5">
        <w:rPr>
          <w:b/>
          <w:bCs/>
        </w:rPr>
        <w:t>用户手填并确认目标、当前资金、预计收支、生活预留和日期；</w:t>
      </w:r>
    </w:p>
    <w:p w14:paraId="388FA367" w14:textId="77777777" w:rsidR="000B7BA5" w:rsidRPr="000B7BA5" w:rsidRDefault="000B7BA5" w:rsidP="000B7BA5">
      <w:pPr>
        <w:numPr>
          <w:ilvl w:val="0"/>
          <w:numId w:val="9"/>
        </w:numPr>
        <w:rPr>
          <w:b/>
          <w:bCs/>
        </w:rPr>
      </w:pPr>
      <w:r w:rsidRPr="000B7BA5">
        <w:rPr>
          <w:b/>
          <w:bCs/>
        </w:rPr>
        <w:t>用户提供候选报价与优惠条件；</w:t>
      </w:r>
    </w:p>
    <w:p w14:paraId="797C6D4C" w14:textId="77777777" w:rsidR="000B7BA5" w:rsidRPr="000B7BA5" w:rsidRDefault="000B7BA5" w:rsidP="000B7BA5">
      <w:pPr>
        <w:numPr>
          <w:ilvl w:val="0"/>
          <w:numId w:val="9"/>
        </w:numPr>
        <w:rPr>
          <w:b/>
          <w:bCs/>
        </w:rPr>
      </w:pPr>
      <w:r w:rsidRPr="000B7BA5">
        <w:rPr>
          <w:b/>
          <w:bCs/>
        </w:rPr>
        <w:t>Demo使用明确标注的模拟数据；</w:t>
      </w:r>
    </w:p>
    <w:p w14:paraId="3579F65E" w14:textId="77777777" w:rsidR="000B7BA5" w:rsidRPr="000B7BA5" w:rsidRDefault="000B7BA5" w:rsidP="000B7BA5">
      <w:pPr>
        <w:numPr>
          <w:ilvl w:val="0"/>
          <w:numId w:val="9"/>
        </w:numPr>
        <w:rPr>
          <w:b/>
          <w:bCs/>
        </w:rPr>
      </w:pPr>
      <w:r w:rsidRPr="000B7BA5">
        <w:rPr>
          <w:b/>
          <w:bCs/>
        </w:rPr>
        <w:t>不假设已有工行、票务、酒店或优惠平台接口。</w:t>
      </w:r>
    </w:p>
    <w:p w14:paraId="22ED546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最小数据要求</w:t>
      </w:r>
    </w:p>
    <w:p w14:paraId="05CCE97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资金侧：</w:t>
      </w:r>
    </w:p>
    <w:p w14:paraId="2125241E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当前可动用余额；</w:t>
      </w:r>
    </w:p>
    <w:p w14:paraId="28E75AFB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已为目标分配的金额；</w:t>
      </w:r>
    </w:p>
    <w:p w14:paraId="4E9A1EFB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已付款项目；</w:t>
      </w:r>
    </w:p>
    <w:p w14:paraId="09A36E2F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预计收入及到账日期；</w:t>
      </w:r>
    </w:p>
    <w:p w14:paraId="5DC6C33C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下一次到账前的必要生活支出和其他预留；</w:t>
      </w:r>
    </w:p>
    <w:p w14:paraId="2D3CBD8C" w14:textId="77777777" w:rsidR="000B7BA5" w:rsidRPr="000B7BA5" w:rsidRDefault="000B7BA5" w:rsidP="000B7BA5">
      <w:pPr>
        <w:numPr>
          <w:ilvl w:val="0"/>
          <w:numId w:val="10"/>
        </w:numPr>
        <w:rPr>
          <w:b/>
          <w:bCs/>
        </w:rPr>
      </w:pPr>
      <w:r w:rsidRPr="000B7BA5">
        <w:rPr>
          <w:b/>
          <w:bCs/>
        </w:rPr>
        <w:t>其他目标已占用的资金。</w:t>
      </w:r>
    </w:p>
    <w:p w14:paraId="0E407B2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消费侧：</w:t>
      </w:r>
    </w:p>
    <w:p w14:paraId="5AC15218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lastRenderedPageBreak/>
        <w:t>项目和具体规格；</w:t>
      </w:r>
    </w:p>
    <w:p w14:paraId="45775522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t>报价、必要附加费用；</w:t>
      </w:r>
    </w:p>
    <w:p w14:paraId="0E09E135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t>可购买窗口、付款时间；</w:t>
      </w:r>
    </w:p>
    <w:p w14:paraId="2C11584A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t>取消及退款条件；</w:t>
      </w:r>
    </w:p>
    <w:p w14:paraId="3074E4E7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t>优惠规则；</w:t>
      </w:r>
    </w:p>
    <w:p w14:paraId="0F7E397A" w14:textId="77777777" w:rsidR="000B7BA5" w:rsidRPr="000B7BA5" w:rsidRDefault="000B7BA5" w:rsidP="000B7BA5">
      <w:pPr>
        <w:numPr>
          <w:ilvl w:val="0"/>
          <w:numId w:val="11"/>
        </w:numPr>
        <w:rPr>
          <w:b/>
          <w:bCs/>
        </w:rPr>
      </w:pPr>
      <w:r w:rsidRPr="000B7BA5">
        <w:rPr>
          <w:b/>
          <w:bCs/>
        </w:rPr>
        <w:t>来源、记录时间及有效期——有效期未知时明确标注。</w:t>
      </w:r>
    </w:p>
    <w:p w14:paraId="786FC2B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必须遵守的计算口径</w:t>
      </w:r>
    </w:p>
    <w:p w14:paraId="728D54DF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用户确认“预计收入”，不等于收入已经到账；</w:t>
      </w:r>
    </w:p>
    <w:p w14:paraId="32FDD4FE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当前余额已经反映的历史付款，不能再次扣减；</w:t>
      </w:r>
    </w:p>
    <w:p w14:paraId="4EE0CFFE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预算标签变化不等于收入或实际支出；</w:t>
      </w:r>
    </w:p>
    <w:p w14:paraId="21981433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生活费用要进入时间轴，不能只用月均金额判断；</w:t>
      </w:r>
    </w:p>
    <w:p w14:paraId="624BA298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同日收支顺序不明时，不默认付款前已到账；</w:t>
      </w:r>
    </w:p>
    <w:p w14:paraId="0AA998A8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报价已过期或关键项目待填时，停止完整可行性判断；</w:t>
      </w:r>
    </w:p>
    <w:p w14:paraId="27522D0A" w14:textId="77777777" w:rsidR="000B7BA5" w:rsidRPr="000B7BA5" w:rsidRDefault="000B7BA5" w:rsidP="000B7BA5">
      <w:pPr>
        <w:numPr>
          <w:ilvl w:val="0"/>
          <w:numId w:val="12"/>
        </w:numPr>
        <w:rPr>
          <w:b/>
          <w:bCs/>
        </w:rPr>
      </w:pPr>
      <w:r w:rsidRPr="000B7BA5">
        <w:rPr>
          <w:b/>
          <w:bCs/>
        </w:rPr>
        <w:t>估算参与计算时，结果须标注“按当前假设测算”。</w:t>
      </w:r>
    </w:p>
    <w:p w14:paraId="1696A17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AI边界</w:t>
      </w:r>
    </w:p>
    <w:p w14:paraId="2BBD1AF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AI负责提取、提醒和解释；确定性程序负责金额、日期、规则和方案排序。</w:t>
      </w:r>
    </w:p>
    <w:p w14:paraId="10C11DB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AI不得补造价格、优惠资格、库存、退款时间或修改计算结论。去掉AI后，核心功能仍须成立。</w:t>
      </w:r>
    </w:p>
    <w:p w14:paraId="5B9D21E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0F35D3D3">
          <v:rect id="_x0000_i1031" style="width:0;height:1.5pt" o:hralign="center" o:hrstd="t" o:hr="t" fillcolor="#a0a0a0" stroked="f"/>
        </w:pict>
      </w:r>
    </w:p>
    <w:p w14:paraId="362BB9B9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七、不做什么</w:t>
      </w:r>
    </w:p>
    <w:p w14:paraId="43F9D2C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允许对用户已经选定的目标及候选方案进行条件比较，不因此扩大购买清单。</w:t>
      </w:r>
    </w:p>
    <w:p w14:paraId="6218566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不做融资补缺口</w:t>
      </w:r>
    </w:p>
    <w:p w14:paraId="5AB801D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不推荐贷款、分期、新办信用卡或压缩基本生活费用作为默认解决方案。</w:t>
      </w:r>
    </w:p>
    <w:p w14:paraId="602B6D1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不做真实资金操作</w:t>
      </w:r>
    </w:p>
    <w:p w14:paraId="7D042ED1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不开户、不归集、不冻结、不划转资金。虚拟分区只是账面标签，原型不连接真实银行账户。</w:t>
      </w:r>
    </w:p>
    <w:p w14:paraId="2484FB9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此外，首版不做全网爬取、未来价格预测、自动下单和复杂多人分摊。</w:t>
      </w:r>
    </w:p>
    <w:p w14:paraId="1CB5A14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lastRenderedPageBreak/>
        <w:pict w14:anchorId="1F0C038C">
          <v:rect id="_x0000_i1032" style="width:0;height:1.5pt" o:hralign="center" o:hrstd="t" o:hr="t" fillcolor="#a0a0a0" stroked="f"/>
        </w:pict>
      </w:r>
    </w:p>
    <w:p w14:paraId="7EF8380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八、四页Demo与固定演示案例</w:t>
      </w:r>
    </w:p>
    <w:p w14:paraId="138ADA6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页面结构</w:t>
      </w:r>
    </w:p>
    <w:p w14:paraId="50E8BA17" w14:textId="77777777" w:rsidR="000B7BA5" w:rsidRPr="000B7BA5" w:rsidRDefault="000B7BA5" w:rsidP="000B7BA5">
      <w:pPr>
        <w:numPr>
          <w:ilvl w:val="0"/>
          <w:numId w:val="13"/>
        </w:numPr>
        <w:rPr>
          <w:b/>
          <w:bCs/>
        </w:rPr>
      </w:pPr>
      <w:r w:rsidRPr="000B7BA5">
        <w:rPr>
          <w:b/>
          <w:bCs/>
        </w:rPr>
        <w:t>**目标页：**目标、日期、是否已购票、当前资金和必要预留；</w:t>
      </w:r>
    </w:p>
    <w:p w14:paraId="0B37F20E" w14:textId="77777777" w:rsidR="000B7BA5" w:rsidRPr="000B7BA5" w:rsidRDefault="000B7BA5" w:rsidP="000B7BA5">
      <w:pPr>
        <w:numPr>
          <w:ilvl w:val="0"/>
          <w:numId w:val="13"/>
        </w:numPr>
        <w:rPr>
          <w:b/>
          <w:bCs/>
        </w:rPr>
      </w:pPr>
      <w:r w:rsidRPr="000B7BA5">
        <w:rPr>
          <w:b/>
          <w:bCs/>
        </w:rPr>
        <w:t>**费用页：**全成本清单、金额状态、付款时间及候选报价；</w:t>
      </w:r>
    </w:p>
    <w:p w14:paraId="7C4DB390" w14:textId="77777777" w:rsidR="000B7BA5" w:rsidRPr="000B7BA5" w:rsidRDefault="000B7BA5" w:rsidP="000B7BA5">
      <w:pPr>
        <w:numPr>
          <w:ilvl w:val="0"/>
          <w:numId w:val="13"/>
        </w:numPr>
        <w:rPr>
          <w:b/>
          <w:bCs/>
        </w:rPr>
      </w:pPr>
      <w:r w:rsidRPr="000B7BA5">
        <w:rPr>
          <w:b/>
          <w:bCs/>
        </w:rPr>
        <w:t>**资金日历页：**累计可分配资金与累计付款需求、最早缺口；</w:t>
      </w:r>
    </w:p>
    <w:p w14:paraId="4BEE8928" w14:textId="77777777" w:rsidR="000B7BA5" w:rsidRPr="000B7BA5" w:rsidRDefault="000B7BA5" w:rsidP="000B7BA5">
      <w:pPr>
        <w:numPr>
          <w:ilvl w:val="0"/>
          <w:numId w:val="13"/>
        </w:numPr>
        <w:rPr>
          <w:b/>
          <w:bCs/>
        </w:rPr>
      </w:pPr>
      <w:r w:rsidRPr="000B7BA5">
        <w:rPr>
          <w:b/>
          <w:bCs/>
        </w:rPr>
        <w:t>**调整页：**用户修改、方案比较、重算及暂停／取消。</w:t>
      </w:r>
    </w:p>
    <w:p w14:paraId="1910A876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案例A：总额预计够，但提前付款不够</w:t>
      </w:r>
    </w:p>
    <w:p w14:paraId="46DFC90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案例B：最便宜不等于当前付得起</w:t>
      </w:r>
    </w:p>
    <w:p w14:paraId="04CB9CD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两组案例均须支持新增必要生活支出后的实时重算。</w:t>
      </w:r>
    </w:p>
    <w:p w14:paraId="124D754C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2AF0C6AF">
          <v:rect id="_x0000_i1033" style="width:0;height:1.5pt" o:hralign="center" o:hrstd="t" o:hr="t" fillcolor="#a0a0a0" stroked="f"/>
        </w:pict>
      </w:r>
    </w:p>
    <w:p w14:paraId="4099A22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九、验证与验收</w:t>
      </w:r>
    </w:p>
    <w:p w14:paraId="60ED845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需求验证</w:t>
      </w:r>
    </w:p>
    <w:p w14:paraId="12FAA18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先访谈约15—20名有相关经历的成年学生，包含顺利完成、出现问题和取消计划的人。</w:t>
      </w:r>
    </w:p>
    <w:p w14:paraId="34125F34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记录真实的漏项、时间错配、后果和原有解决办法，不仅询问“是否喜欢这个功能”。样本用于发现问题，不代表全部青年。</w:t>
      </w:r>
    </w:p>
    <w:p w14:paraId="3FDB0E1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对照版本</w:t>
      </w:r>
    </w:p>
    <w:p w14:paraId="51B8EED6" w14:textId="77777777" w:rsidR="000B7BA5" w:rsidRPr="000B7BA5" w:rsidRDefault="000B7BA5" w:rsidP="000B7BA5">
      <w:pPr>
        <w:numPr>
          <w:ilvl w:val="0"/>
          <w:numId w:val="17"/>
        </w:numPr>
        <w:rPr>
          <w:b/>
          <w:bCs/>
        </w:rPr>
      </w:pPr>
      <w:r w:rsidRPr="000B7BA5">
        <w:rPr>
          <w:b/>
          <w:bCs/>
        </w:rPr>
        <w:t>A：目标金额＋进度条；</w:t>
      </w:r>
    </w:p>
    <w:p w14:paraId="3EAF5717" w14:textId="77777777" w:rsidR="000B7BA5" w:rsidRPr="000B7BA5" w:rsidRDefault="000B7BA5" w:rsidP="000B7BA5">
      <w:pPr>
        <w:numPr>
          <w:ilvl w:val="0"/>
          <w:numId w:val="17"/>
        </w:numPr>
        <w:rPr>
          <w:b/>
          <w:bCs/>
        </w:rPr>
      </w:pPr>
      <w:r w:rsidRPr="000B7BA5">
        <w:rPr>
          <w:b/>
          <w:bCs/>
        </w:rPr>
        <w:t>B：费用清单＋简单付款日历；</w:t>
      </w:r>
    </w:p>
    <w:p w14:paraId="67ACF4E7" w14:textId="77777777" w:rsidR="000B7BA5" w:rsidRPr="000B7BA5" w:rsidRDefault="000B7BA5" w:rsidP="000B7BA5">
      <w:pPr>
        <w:numPr>
          <w:ilvl w:val="0"/>
          <w:numId w:val="17"/>
        </w:numPr>
        <w:rPr>
          <w:b/>
          <w:bCs/>
        </w:rPr>
      </w:pPr>
      <w:r w:rsidRPr="000B7BA5">
        <w:rPr>
          <w:b/>
          <w:bCs/>
        </w:rPr>
        <w:t>C：趣有度完整原型。</w:t>
      </w:r>
    </w:p>
    <w:p w14:paraId="713C432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尽量保持输入信息和任务难度一致。另比较C版开启／关闭购买优化的结果，识别优化模块的额外价值。</w:t>
      </w:r>
    </w:p>
    <w:p w14:paraId="2FE9AF2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核心评价指标</w:t>
      </w:r>
    </w:p>
    <w:p w14:paraId="32F024AF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t>费用遗漏数量；</w:t>
      </w:r>
    </w:p>
    <w:p w14:paraId="41BC210B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t>最早付款缺口识别正确率；</w:t>
      </w:r>
    </w:p>
    <w:p w14:paraId="694C8A2C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t>重复资金分配识别正确率；</w:t>
      </w:r>
    </w:p>
    <w:p w14:paraId="385D9865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t>对优惠条件和方案排除原因的理解；</w:t>
      </w:r>
    </w:p>
    <w:p w14:paraId="79AC2F6F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lastRenderedPageBreak/>
        <w:t>完成时间、填写错误和退出情况；</w:t>
      </w:r>
    </w:p>
    <w:p w14:paraId="5DA49FDF" w14:textId="77777777" w:rsidR="000B7BA5" w:rsidRPr="000B7BA5" w:rsidRDefault="000B7BA5" w:rsidP="000B7BA5">
      <w:pPr>
        <w:numPr>
          <w:ilvl w:val="0"/>
          <w:numId w:val="18"/>
        </w:numPr>
        <w:rPr>
          <w:b/>
          <w:bCs/>
        </w:rPr>
      </w:pPr>
      <w:r w:rsidRPr="000B7BA5">
        <w:rPr>
          <w:b/>
          <w:bCs/>
        </w:rPr>
        <w:t>在相同约束下，相对可行基线方案的预计节省金额。</w:t>
      </w:r>
    </w:p>
    <w:p w14:paraId="0F96133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不得拿一个无法付款的“低价方案”作为节省金额基线。</w:t>
      </w:r>
    </w:p>
    <w:p w14:paraId="0B6CF43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原型验收底线</w:t>
      </w:r>
    </w:p>
    <w:p w14:paraId="6DE1886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预先建立测试集，覆盖收入延期、临时支出、同日收支、已付款、重复分配、优惠过期、错误叠加、返现延迟及信息缺失。</w:t>
      </w:r>
    </w:p>
    <w:p w14:paraId="003B51AF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**全部预定义规则测试通过后，再进行用户效果测试。**优化结果用独立枚举或人工核对，不能用AI自己验证自己的答案。</w:t>
      </w:r>
    </w:p>
    <w:p w14:paraId="7EB94DC2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72030395">
          <v:rect id="_x0000_i1034" style="width:0;height:1.5pt" o:hralign="center" o:hrstd="t" o:hr="t" fillcolor="#a0a0a0" stroked="f"/>
        </w:pict>
      </w:r>
    </w:p>
    <w:p w14:paraId="25E90B9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十、行内价值与后续试点</w:t>
      </w:r>
    </w:p>
    <w:p w14:paraId="786F126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当前阶段</w:t>
      </w:r>
    </w:p>
    <w:p w14:paraId="5821ABC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不预测收入、存款增长或消费增长。</w:t>
      </w:r>
    </w:p>
    <w:p w14:paraId="1EC780C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先验证：工具是否减少规划错误，以及用户是否愿意为此填写和维护信息。</w:t>
      </w:r>
    </w:p>
    <w:p w14:paraId="66A52950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后续银行价值假设</w:t>
      </w:r>
    </w:p>
    <w:p w14:paraId="692ED107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在用户授权、评估完成且接口可用的前提下，再研究：</w:t>
      </w:r>
    </w:p>
    <w:p w14:paraId="4415FA1F" w14:textId="77777777" w:rsidR="000B7BA5" w:rsidRPr="000B7BA5" w:rsidRDefault="000B7BA5" w:rsidP="000B7BA5">
      <w:pPr>
        <w:numPr>
          <w:ilvl w:val="0"/>
          <w:numId w:val="19"/>
        </w:numPr>
        <w:rPr>
          <w:b/>
          <w:bCs/>
        </w:rPr>
      </w:pPr>
      <w:r w:rsidRPr="000B7BA5">
        <w:rPr>
          <w:b/>
          <w:bCs/>
        </w:rPr>
        <w:t>账户信息是否减少录入成本；</w:t>
      </w:r>
    </w:p>
    <w:p w14:paraId="1A29456A" w14:textId="77777777" w:rsidR="000B7BA5" w:rsidRPr="000B7BA5" w:rsidRDefault="000B7BA5" w:rsidP="000B7BA5">
      <w:pPr>
        <w:numPr>
          <w:ilvl w:val="0"/>
          <w:numId w:val="19"/>
        </w:numPr>
        <w:rPr>
          <w:b/>
          <w:bCs/>
        </w:rPr>
      </w:pPr>
      <w:r w:rsidRPr="000B7BA5">
        <w:rPr>
          <w:b/>
          <w:bCs/>
        </w:rPr>
        <w:t>实际到账是否帮助更新计划；</w:t>
      </w:r>
    </w:p>
    <w:p w14:paraId="3C58B84B" w14:textId="77777777" w:rsidR="000B7BA5" w:rsidRPr="000B7BA5" w:rsidRDefault="000B7BA5" w:rsidP="000B7BA5">
      <w:pPr>
        <w:numPr>
          <w:ilvl w:val="0"/>
          <w:numId w:val="19"/>
        </w:numPr>
        <w:rPr>
          <w:b/>
          <w:bCs/>
        </w:rPr>
      </w:pPr>
      <w:r w:rsidRPr="000B7BA5">
        <w:rPr>
          <w:b/>
          <w:bCs/>
        </w:rPr>
        <w:t>是否提升资金管理服务的持续使用和信任。</w:t>
      </w:r>
    </w:p>
    <w:p w14:paraId="32A2E558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单一账户数据不能被当作用户完整财务状况。</w:t>
      </w:r>
    </w:p>
    <w:p w14:paraId="2E45417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指标口径</w:t>
      </w:r>
    </w:p>
    <w:p w14:paraId="31EDBD5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优先观察计划更新、再次查看和下次真实目标复用。30日留存作为补充指标，不作为事件型工具唯一的成败标准。</w:t>
      </w:r>
    </w:p>
    <w:p w14:paraId="08865CA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如开展可归因对照试点：</w:t>
      </w:r>
    </w:p>
    <w:p w14:paraId="259DFBB1" w14:textId="77777777" w:rsidR="000B7BA5" w:rsidRPr="000B7BA5" w:rsidRDefault="000B7BA5" w:rsidP="000B7BA5">
      <w:pPr>
        <w:numPr>
          <w:ilvl w:val="0"/>
          <w:numId w:val="20"/>
        </w:numPr>
        <w:rPr>
          <w:b/>
          <w:bCs/>
        </w:rPr>
      </w:pPr>
      <w:r w:rsidRPr="000B7BA5">
        <w:rPr>
          <w:b/>
          <w:bCs/>
        </w:rPr>
        <w:t>增量留存率＝实验组留存率－对照组留存率；</w:t>
      </w:r>
    </w:p>
    <w:p w14:paraId="38CD7A89" w14:textId="77777777" w:rsidR="000B7BA5" w:rsidRPr="000B7BA5" w:rsidRDefault="000B7BA5" w:rsidP="000B7BA5">
      <w:pPr>
        <w:numPr>
          <w:ilvl w:val="0"/>
          <w:numId w:val="20"/>
        </w:numPr>
        <w:rPr>
          <w:b/>
          <w:bCs/>
        </w:rPr>
      </w:pPr>
      <w:r w:rsidRPr="000B7BA5">
        <w:rPr>
          <w:b/>
          <w:bCs/>
        </w:rPr>
        <w:t>可归因新增留存人数＝实验组纳入评估人数×增量留存率；</w:t>
      </w:r>
    </w:p>
    <w:p w14:paraId="3DE2AD51" w14:textId="77777777" w:rsidR="000B7BA5" w:rsidRPr="000B7BA5" w:rsidRDefault="000B7BA5" w:rsidP="000B7BA5">
      <w:pPr>
        <w:numPr>
          <w:ilvl w:val="0"/>
          <w:numId w:val="20"/>
        </w:numPr>
        <w:rPr>
          <w:b/>
          <w:bCs/>
        </w:rPr>
      </w:pPr>
      <w:r w:rsidRPr="000B7BA5">
        <w:rPr>
          <w:b/>
          <w:bCs/>
        </w:rPr>
        <w:t>单位增量留存成本＝预先约定期间的新增投入÷可归因新增留存人数。</w:t>
      </w:r>
    </w:p>
    <w:p w14:paraId="3C1FC43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必须事先定义有效使用、观察窗口和对照方法。增量不为正时，不计算正向单位增量留存成本。</w:t>
      </w:r>
    </w:p>
    <w:p w14:paraId="29B6FF8B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lastRenderedPageBreak/>
        <w:pict w14:anchorId="78AD6D6D">
          <v:rect id="_x0000_i1035" style="width:0;height:1.5pt" o:hralign="center" o:hrstd="t" o:hr="t" fillcolor="#a0a0a0" stroked="f"/>
        </w:pict>
      </w:r>
    </w:p>
    <w:p w14:paraId="6C764C9D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十一、执行顺序与变更规则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5355"/>
      </w:tblGrid>
      <w:tr w:rsidR="000B7BA5" w:rsidRPr="000B7BA5" w14:paraId="26252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60A11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129CD85D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必须形成的交付物</w:t>
            </w:r>
          </w:p>
        </w:tc>
      </w:tr>
      <w:tr w:rsidR="000B7BA5" w:rsidRPr="000B7BA5" w14:paraId="6BAA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B98D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1. 验证问题</w:t>
            </w:r>
          </w:p>
        </w:tc>
        <w:tc>
          <w:tcPr>
            <w:tcW w:w="0" w:type="auto"/>
            <w:vAlign w:val="center"/>
            <w:hideMark/>
          </w:tcPr>
          <w:p w14:paraId="7B3642B7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访谈记录、真实问题案例、是否继续该场景的结论</w:t>
            </w:r>
          </w:p>
        </w:tc>
      </w:tr>
      <w:tr w:rsidR="000B7BA5" w:rsidRPr="000B7BA5" w14:paraId="6FA2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184A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2. 建立计算规则</w:t>
            </w:r>
          </w:p>
        </w:tc>
        <w:tc>
          <w:tcPr>
            <w:tcW w:w="0" w:type="auto"/>
            <w:vAlign w:val="center"/>
            <w:hideMark/>
          </w:tcPr>
          <w:p w14:paraId="26358E59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数据字典、事件时间轴、测试集及标准答案</w:t>
            </w:r>
          </w:p>
        </w:tc>
      </w:tr>
      <w:tr w:rsidR="000B7BA5" w:rsidRPr="000B7BA5" w14:paraId="55EE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189E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3. 完成原型</w:t>
            </w:r>
          </w:p>
        </w:tc>
        <w:tc>
          <w:tcPr>
            <w:tcW w:w="0" w:type="auto"/>
            <w:vAlign w:val="center"/>
            <w:hideMark/>
          </w:tcPr>
          <w:p w14:paraId="38094023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四页流程、有限候选优化、缺失信息和无可行方案状态</w:t>
            </w:r>
          </w:p>
        </w:tc>
      </w:tr>
      <w:tr w:rsidR="000B7BA5" w:rsidRPr="000B7BA5" w14:paraId="25FC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3375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4. 对照测试</w:t>
            </w:r>
          </w:p>
        </w:tc>
        <w:tc>
          <w:tcPr>
            <w:tcW w:w="0" w:type="auto"/>
            <w:vAlign w:val="center"/>
            <w:hideMark/>
          </w:tcPr>
          <w:p w14:paraId="4A9DE239" w14:textId="77777777" w:rsidR="000B7BA5" w:rsidRPr="000B7BA5" w:rsidRDefault="000B7BA5" w:rsidP="000B7BA5">
            <w:pPr>
              <w:rPr>
                <w:b/>
                <w:bCs/>
              </w:rPr>
            </w:pPr>
            <w:r w:rsidRPr="000B7BA5">
              <w:rPr>
                <w:b/>
                <w:bCs/>
              </w:rPr>
              <w:t>与简单工具的结果比较、填写负担、下一轮删改清单</w:t>
            </w:r>
          </w:p>
        </w:tc>
      </w:tr>
    </w:tbl>
    <w:p w14:paraId="659D6F5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研究与测试只收必要信息，取得知情同意并支持删除；不收银行密码、真实账户凭证，不将完整个人流水发送给AI。</w:t>
      </w:r>
    </w:p>
    <w:p w14:paraId="63C5C70E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新增功能必须回答三个问题：</w:t>
      </w:r>
    </w:p>
    <w:p w14:paraId="35724B7D" w14:textId="77777777" w:rsidR="000B7BA5" w:rsidRPr="000B7BA5" w:rsidRDefault="000B7BA5" w:rsidP="000B7BA5">
      <w:pPr>
        <w:numPr>
          <w:ilvl w:val="0"/>
          <w:numId w:val="21"/>
        </w:numPr>
        <w:rPr>
          <w:b/>
          <w:bCs/>
        </w:rPr>
      </w:pPr>
      <w:r w:rsidRPr="000B7BA5">
        <w:rPr>
          <w:b/>
          <w:bCs/>
        </w:rPr>
        <w:t>解决了哪一个有证据支持的问题？</w:t>
      </w:r>
    </w:p>
    <w:p w14:paraId="7CC6C75C" w14:textId="77777777" w:rsidR="000B7BA5" w:rsidRPr="000B7BA5" w:rsidRDefault="000B7BA5" w:rsidP="000B7BA5">
      <w:pPr>
        <w:numPr>
          <w:ilvl w:val="0"/>
          <w:numId w:val="21"/>
        </w:numPr>
        <w:rPr>
          <w:b/>
          <w:bCs/>
        </w:rPr>
      </w:pPr>
      <w:r w:rsidRPr="000B7BA5">
        <w:rPr>
          <w:b/>
          <w:bCs/>
        </w:rPr>
        <w:t>为什么现有清单、日历或规则不能解决？</w:t>
      </w:r>
    </w:p>
    <w:p w14:paraId="70DB032A" w14:textId="77777777" w:rsidR="000B7BA5" w:rsidRPr="000B7BA5" w:rsidRDefault="000B7BA5" w:rsidP="000B7BA5">
      <w:pPr>
        <w:numPr>
          <w:ilvl w:val="0"/>
          <w:numId w:val="21"/>
        </w:numPr>
        <w:rPr>
          <w:b/>
          <w:bCs/>
        </w:rPr>
      </w:pPr>
      <w:r w:rsidRPr="000B7BA5">
        <w:rPr>
          <w:b/>
          <w:bCs/>
        </w:rPr>
        <w:t>是否增加数据风险、填写负担或削弱核心计算？</w:t>
      </w:r>
    </w:p>
    <w:p w14:paraId="1D154E1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未经验证，不以“功能更丰富”为理由扩大范围。</w:t>
      </w:r>
    </w:p>
    <w:p w14:paraId="55613DCA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pict w14:anchorId="304BEA01">
          <v:rect id="_x0000_i1036" style="width:0;height:1.5pt" o:hralign="center" o:hrstd="t" o:hr="t" fillcolor="#a0a0a0" stroked="f"/>
        </w:pict>
      </w:r>
    </w:p>
    <w:p w14:paraId="0E8C5723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团队统一判断准则：</w:t>
      </w:r>
    </w:p>
    <w:p w14:paraId="38F78AA5" w14:textId="77777777" w:rsidR="000B7BA5" w:rsidRPr="000B7BA5" w:rsidRDefault="000B7BA5" w:rsidP="000B7BA5">
      <w:pPr>
        <w:rPr>
          <w:b/>
          <w:bCs/>
        </w:rPr>
      </w:pPr>
      <w:r w:rsidRPr="000B7BA5">
        <w:rPr>
          <w:b/>
          <w:bCs/>
        </w:rPr>
        <w:t>不是任何情况下都找到最低价，而是在生活安排不被挤占、付款能够成立、条件明确的前提下，帮助用户找到已知方案中更省钱的选择。</w:t>
      </w:r>
    </w:p>
    <w:p w14:paraId="71608C19" w14:textId="0B8EA6E0" w:rsidR="002F3B1A" w:rsidRPr="000B7BA5" w:rsidRDefault="002F3B1A" w:rsidP="000B7BA5">
      <w:pPr>
        <w:rPr>
          <w:rFonts w:hint="eastAsia"/>
        </w:rPr>
      </w:pPr>
    </w:p>
    <w:sectPr w:rsidR="002F3B1A" w:rsidRPr="000B7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11CC" w14:textId="77777777" w:rsidR="00164CCF" w:rsidRDefault="00164CCF" w:rsidP="00D756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8F89C" w14:textId="77777777" w:rsidR="00164CCF" w:rsidRDefault="00164CCF" w:rsidP="00D756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B498" w14:textId="77777777" w:rsidR="00164CCF" w:rsidRDefault="00164CCF" w:rsidP="00D756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D00A95" w14:textId="77777777" w:rsidR="00164CCF" w:rsidRDefault="00164CCF" w:rsidP="00D756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604"/>
    <w:multiLevelType w:val="multilevel"/>
    <w:tmpl w:val="31A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F36"/>
    <w:multiLevelType w:val="multilevel"/>
    <w:tmpl w:val="79A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7F72"/>
    <w:multiLevelType w:val="multilevel"/>
    <w:tmpl w:val="0D4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F251F"/>
    <w:multiLevelType w:val="multilevel"/>
    <w:tmpl w:val="971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A5150"/>
    <w:multiLevelType w:val="multilevel"/>
    <w:tmpl w:val="437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E45C2"/>
    <w:multiLevelType w:val="multilevel"/>
    <w:tmpl w:val="DF6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C176D"/>
    <w:multiLevelType w:val="multilevel"/>
    <w:tmpl w:val="BAD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60D12"/>
    <w:multiLevelType w:val="multilevel"/>
    <w:tmpl w:val="38A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0D19"/>
    <w:multiLevelType w:val="multilevel"/>
    <w:tmpl w:val="2F8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195F"/>
    <w:multiLevelType w:val="multilevel"/>
    <w:tmpl w:val="2A0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A110B"/>
    <w:multiLevelType w:val="multilevel"/>
    <w:tmpl w:val="2D9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6376E"/>
    <w:multiLevelType w:val="multilevel"/>
    <w:tmpl w:val="8FC8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D568A"/>
    <w:multiLevelType w:val="multilevel"/>
    <w:tmpl w:val="887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0723"/>
    <w:multiLevelType w:val="multilevel"/>
    <w:tmpl w:val="D6C8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8727F"/>
    <w:multiLevelType w:val="multilevel"/>
    <w:tmpl w:val="A30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90F61"/>
    <w:multiLevelType w:val="multilevel"/>
    <w:tmpl w:val="4D2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842F6"/>
    <w:multiLevelType w:val="multilevel"/>
    <w:tmpl w:val="2AC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72088"/>
    <w:multiLevelType w:val="multilevel"/>
    <w:tmpl w:val="8BB0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21671"/>
    <w:multiLevelType w:val="multilevel"/>
    <w:tmpl w:val="5C3A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50C5A"/>
    <w:multiLevelType w:val="multilevel"/>
    <w:tmpl w:val="0D8C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669B6"/>
    <w:multiLevelType w:val="multilevel"/>
    <w:tmpl w:val="5D3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41398">
    <w:abstractNumId w:val="7"/>
  </w:num>
  <w:num w:numId="2" w16cid:durableId="962423679">
    <w:abstractNumId w:val="19"/>
  </w:num>
  <w:num w:numId="3" w16cid:durableId="1469934282">
    <w:abstractNumId w:val="6"/>
  </w:num>
  <w:num w:numId="4" w16cid:durableId="562838911">
    <w:abstractNumId w:val="5"/>
  </w:num>
  <w:num w:numId="5" w16cid:durableId="284971205">
    <w:abstractNumId w:val="9"/>
  </w:num>
  <w:num w:numId="6" w16cid:durableId="1149132664">
    <w:abstractNumId w:val="18"/>
  </w:num>
  <w:num w:numId="7" w16cid:durableId="1720855116">
    <w:abstractNumId w:val="12"/>
  </w:num>
  <w:num w:numId="8" w16cid:durableId="644234883">
    <w:abstractNumId w:val="15"/>
  </w:num>
  <w:num w:numId="9" w16cid:durableId="517697710">
    <w:abstractNumId w:val="20"/>
  </w:num>
  <w:num w:numId="10" w16cid:durableId="1044670701">
    <w:abstractNumId w:val="1"/>
  </w:num>
  <w:num w:numId="11" w16cid:durableId="389621220">
    <w:abstractNumId w:val="0"/>
  </w:num>
  <w:num w:numId="12" w16cid:durableId="503130063">
    <w:abstractNumId w:val="11"/>
  </w:num>
  <w:num w:numId="13" w16cid:durableId="1914466725">
    <w:abstractNumId w:val="17"/>
  </w:num>
  <w:num w:numId="14" w16cid:durableId="1574117262">
    <w:abstractNumId w:val="2"/>
  </w:num>
  <w:num w:numId="15" w16cid:durableId="1123187554">
    <w:abstractNumId w:val="10"/>
  </w:num>
  <w:num w:numId="16" w16cid:durableId="1959526404">
    <w:abstractNumId w:val="8"/>
  </w:num>
  <w:num w:numId="17" w16cid:durableId="772743832">
    <w:abstractNumId w:val="14"/>
  </w:num>
  <w:num w:numId="18" w16cid:durableId="139660345">
    <w:abstractNumId w:val="16"/>
  </w:num>
  <w:num w:numId="19" w16cid:durableId="1156216737">
    <w:abstractNumId w:val="3"/>
  </w:num>
  <w:num w:numId="20" w16cid:durableId="370227765">
    <w:abstractNumId w:val="4"/>
  </w:num>
  <w:num w:numId="21" w16cid:durableId="1420323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1A"/>
    <w:rsid w:val="0008528B"/>
    <w:rsid w:val="000B7BA5"/>
    <w:rsid w:val="000E5A06"/>
    <w:rsid w:val="00164CCF"/>
    <w:rsid w:val="002F3B1A"/>
    <w:rsid w:val="004F59BA"/>
    <w:rsid w:val="005B405C"/>
    <w:rsid w:val="00740830"/>
    <w:rsid w:val="00B600B0"/>
    <w:rsid w:val="00B8651A"/>
    <w:rsid w:val="00D75655"/>
    <w:rsid w:val="00E9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535A2"/>
  <w15:chartTrackingRefBased/>
  <w15:docId w15:val="{BC6CC0F2-1FF4-474C-AA5E-B408C683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B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B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B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B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B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B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B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B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B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B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B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B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B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B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B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B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B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B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B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56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56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56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5655"/>
    <w:rPr>
      <w:sz w:val="18"/>
      <w:szCs w:val="18"/>
    </w:rPr>
  </w:style>
  <w:style w:type="character" w:styleId="af2">
    <w:name w:val="Hyperlink"/>
    <w:basedOn w:val="a0"/>
    <w:uiPriority w:val="99"/>
    <w:unhideWhenUsed/>
    <w:rsid w:val="00D75655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75655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0B7BA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bc.com.cn/column/1438058326864052368.html?utm_source=opena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nghangbei.com/sszy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cbc.com.cn/column/1438058326864052368.html?utm_source=opena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pass.icbc.com.cn/main/ContractPageForPC.jsp?AgreementNo=Ebank_grxxbhzz&amp;title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cbc.com.cn/page/1146090775029997568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2304</Words>
  <Characters>2628</Characters>
  <Application>Microsoft Office Word</Application>
  <DocSecurity>0</DocSecurity>
  <Lines>84</Lines>
  <Paragraphs>63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juanjuan chen</dc:creator>
  <cp:keywords/>
  <dc:description/>
  <cp:lastModifiedBy>juanjuan chen</cp:lastModifiedBy>
  <cp:revision>6</cp:revision>
  <dcterms:created xsi:type="dcterms:W3CDTF">2026-10-09T14:52:00Z</dcterms:created>
  <dcterms:modified xsi:type="dcterms:W3CDTF">2026-10-10T03:43:00Z</dcterms:modified>
</cp:coreProperties>
</file>