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2920"/>
        <w:gridCol w:w="2256"/>
        <w:gridCol w:w="2089"/>
        <w:gridCol w:w="2095"/>
      </w:tblGrid>
      <w:tr w:rsidR="00033EEB" w:rsidTr="008C7AA0">
        <w:trPr>
          <w:trHeight w:val="1530"/>
        </w:trPr>
        <w:tc>
          <w:tcPr>
            <w:tcW w:w="1560" w:type="pct"/>
            <w:tcBorders>
              <w:top w:val="nil"/>
              <w:left w:val="nil"/>
              <w:bottom w:val="double" w:sz="4" w:space="0" w:color="auto"/>
              <w:right w:val="nil"/>
            </w:tcBorders>
            <w:noWrap/>
            <w:vAlign w:val="center"/>
            <w:hideMark/>
          </w:tcPr>
          <w:p w:rsidR="00033EEB" w:rsidRDefault="00033EEB" w:rsidP="008C7AA0">
            <w:pPr>
              <w:spacing w:after="0" w:line="240" w:lineRule="auto"/>
              <w:jc w:val="center"/>
              <w:rPr>
                <w:rFonts w:eastAsia="Times New Roman" w:cs="Times New Roman"/>
                <w:b/>
                <w:bCs/>
                <w:color w:val="000000"/>
                <w:szCs w:val="24"/>
              </w:rPr>
            </w:pPr>
            <w:r>
              <w:rPr>
                <w:rFonts w:eastAsia="Times New Roman" w:cs="Times New Roman"/>
                <w:b/>
                <w:bCs/>
                <w:color w:val="000000"/>
                <w:szCs w:val="24"/>
              </w:rPr>
              <w:t xml:space="preserve">Factors affecting </w:t>
            </w:r>
          </w:p>
          <w:p w:rsidR="00033EEB" w:rsidRDefault="00033EEB" w:rsidP="008C7AA0">
            <w:pPr>
              <w:spacing w:after="0" w:line="240" w:lineRule="auto"/>
              <w:jc w:val="center"/>
              <w:rPr>
                <w:rFonts w:eastAsia="Times New Roman" w:cs="Times New Roman"/>
                <w:b/>
                <w:bCs/>
                <w:color w:val="000000"/>
                <w:szCs w:val="24"/>
              </w:rPr>
            </w:pPr>
            <w:r>
              <w:rPr>
                <w:rFonts w:eastAsia="Times New Roman" w:cs="Times New Roman"/>
                <w:b/>
                <w:bCs/>
                <w:color w:val="000000"/>
                <w:szCs w:val="24"/>
              </w:rPr>
              <w:t>tradeoff between two</w:t>
            </w:r>
          </w:p>
          <w:p w:rsidR="00033EEB" w:rsidRDefault="00033EEB" w:rsidP="008C7AA0">
            <w:pPr>
              <w:spacing w:after="0" w:line="240" w:lineRule="auto"/>
              <w:jc w:val="center"/>
              <w:rPr>
                <w:rFonts w:eastAsia="Times New Roman" w:cs="Times New Roman"/>
                <w:b/>
                <w:bCs/>
                <w:color w:val="000000"/>
                <w:szCs w:val="24"/>
              </w:rPr>
            </w:pPr>
            <w:r>
              <w:rPr>
                <w:rFonts w:eastAsia="Times New Roman" w:cs="Times New Roman"/>
                <w:b/>
                <w:bCs/>
                <w:color w:val="000000"/>
                <w:szCs w:val="24"/>
              </w:rPr>
              <w:t>water budget variables</w:t>
            </w:r>
          </w:p>
        </w:tc>
        <w:tc>
          <w:tcPr>
            <w:tcW w:w="1205" w:type="pct"/>
            <w:tcBorders>
              <w:top w:val="nil"/>
              <w:left w:val="nil"/>
              <w:bottom w:val="double" w:sz="4" w:space="0" w:color="auto"/>
              <w:right w:val="nil"/>
            </w:tcBorders>
            <w:hideMark/>
          </w:tcPr>
          <w:p w:rsidR="00033EEB" w:rsidRDefault="00033EEB" w:rsidP="008C7AA0">
            <w:pPr>
              <w:spacing w:after="0" w:line="240" w:lineRule="auto"/>
              <w:jc w:val="center"/>
              <w:rPr>
                <w:rFonts w:eastAsia="Times New Roman" w:cs="Times New Roman"/>
                <w:b/>
                <w:bCs/>
                <w:color w:val="000000"/>
                <w:szCs w:val="24"/>
              </w:rPr>
            </w:pPr>
            <w:r>
              <w:rPr>
                <w:noProof/>
              </w:rPr>
              <mc:AlternateContent>
                <mc:Choice Requires="wpg">
                  <w:drawing>
                    <wp:anchor distT="0" distB="0" distL="114300" distR="114300" simplePos="0" relativeHeight="251660288" behindDoc="0" locked="0" layoutInCell="1" allowOverlap="1" wp14:anchorId="43EDF1DE" wp14:editId="1A649862">
                      <wp:simplePos x="0" y="0"/>
                      <wp:positionH relativeFrom="column">
                        <wp:posOffset>328295</wp:posOffset>
                      </wp:positionH>
                      <wp:positionV relativeFrom="paragraph">
                        <wp:posOffset>248285</wp:posOffset>
                      </wp:positionV>
                      <wp:extent cx="657225" cy="590550"/>
                      <wp:effectExtent l="38100" t="19050" r="47625" b="57150"/>
                      <wp:wrapNone/>
                      <wp:docPr id="15" name="Group 15"/>
                      <wp:cNvGraphicFramePr/>
                      <a:graphic xmlns:a="http://schemas.openxmlformats.org/drawingml/2006/main">
                        <a:graphicData uri="http://schemas.microsoft.com/office/word/2010/wordprocessingGroup">
                          <wpg:wgp>
                            <wpg:cNvGrpSpPr/>
                            <wpg:grpSpPr>
                              <a:xfrm>
                                <a:off x="0" y="0"/>
                                <a:ext cx="657225" cy="590550"/>
                                <a:chOff x="0" y="0"/>
                                <a:chExt cx="657225" cy="590550"/>
                              </a:xfrm>
                            </wpg:grpSpPr>
                            <wps:wsp>
                              <wps:cNvPr id="31" name="Isosceles Triangle 31"/>
                              <wps:cNvSpPr/>
                              <wps:spPr>
                                <a:xfrm rot="10800000">
                                  <a:off x="0" y="0"/>
                                  <a:ext cx="657225" cy="590550"/>
                                </a:xfrm>
                                <a:prstGeom prst="triangl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H="1" flipV="1">
                                  <a:off x="142875" y="66675"/>
                                  <a:ext cx="200025"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EF891EB" id="Group 15" o:spid="_x0000_s1026" style="position:absolute;margin-left:25.85pt;margin-top:19.55pt;width:51.75pt;height:46.5pt;z-index:251660288" coordsize="6572,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1" o:spid="_x0000_s1027" type="#_x0000_t5" style="position:absolute;width:6572;height:590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fcQA&#10;AADbAAAADwAAAGRycy9kb3ducmV2LnhtbESPQWsCMRSE7wX/Q3hCL6JZlaqsRlFpwUMpdPXi7bF5&#10;7i5uXtZNqvHfG0HocZiZb5jFKphaXKl1lWUFw0ECgji3uuJCwWH/1Z+BcB5ZY22ZFNzJwWrZeVtg&#10;qu2Nf+ma+UJECLsUFZTeN6mULi/JoBvYhjh6J9sa9FG2hdQt3iLc1HKUJBNpsOK4UGJD25Lyc/Zn&#10;FHzfL8lP6BWb7GjPUzOlY/iUH0q9d8N6DsJT8P/hV3unFYyH8Pw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Cn3EAAAA2wAAAA8AAAAAAAAAAAAAAAAAmAIAAGRycy9k&#10;b3ducmV2LnhtbFBLBQYAAAAABAAEAPUAAACJAwAAAAA=&#10;" filled="f" strokecolor="black [3213]" strokeweight="2.25pt"/>
                      <v:shapetype id="_x0000_t32" coordsize="21600,21600" o:spt="32" o:oned="t" path="m,l21600,21600e" filled="f">
                        <v:path arrowok="t" fillok="f" o:connecttype="none"/>
                        <o:lock v:ext="edit" shapetype="t"/>
                      </v:shapetype>
                      <v:shape id="Straight Arrow Connector 32" o:spid="_x0000_s1028" type="#_x0000_t32" style="position:absolute;left:1428;top:666;width:2001;height:3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qP78MAAADbAAAADwAAAGRycy9kb3ducmV2LnhtbESPzWrDMBCE74G+g9hCb7HcFEJxLYcQ&#10;cMkt5I/S22JtbWNrZSRFcd++KhR6HGbmG6bczGYUkZzvLSt4znIQxI3VPbcKLud6+QrCB2SNo2VS&#10;8E0eNtXDosRC2zsfKZ5CKxKEfYEKuhCmQkrfdGTQZ3YiTt6XdQZDkq6V2uE9wc0oV3m+lgZ7Tgsd&#10;TrTrqBlON6PgvP64uOPg2NX553t9O9Qxtlelnh7n7RuIQHP4D/+191rBywp+v6QfI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6j+/DAAAA2wAAAA8AAAAAAAAAAAAA&#10;AAAAoQIAAGRycy9kb3ducmV2LnhtbFBLBQYAAAAABAAEAPkAAACRAwAAAAA=&#10;" strokecolor="#5b9bd5 [3204]" strokeweight=".5pt">
                        <v:stroke startarrow="block" endarrow="block" joinstyle="miter"/>
                      </v:shape>
                    </v:group>
                  </w:pict>
                </mc:Fallback>
              </mc:AlternateContent>
            </w:r>
            <w:r>
              <w:rPr>
                <w:rFonts w:eastAsia="Times New Roman" w:cs="Times New Roman"/>
                <w:b/>
                <w:bCs/>
                <w:color w:val="000000"/>
                <w:szCs w:val="24"/>
              </w:rPr>
              <w:t>I - Q axis</w:t>
            </w:r>
          </w:p>
        </w:tc>
        <w:tc>
          <w:tcPr>
            <w:tcW w:w="1116" w:type="pct"/>
            <w:tcBorders>
              <w:top w:val="nil"/>
              <w:left w:val="nil"/>
              <w:bottom w:val="double" w:sz="4" w:space="0" w:color="auto"/>
              <w:right w:val="nil"/>
            </w:tcBorders>
            <w:hideMark/>
          </w:tcPr>
          <w:p w:rsidR="00033EEB" w:rsidRDefault="00033EEB" w:rsidP="008C7AA0">
            <w:pPr>
              <w:spacing w:after="0" w:line="240" w:lineRule="auto"/>
              <w:jc w:val="center"/>
              <w:rPr>
                <w:rFonts w:eastAsia="Times New Roman" w:cs="Times New Roman"/>
                <w:b/>
                <w:bCs/>
                <w:color w:val="000000"/>
                <w:szCs w:val="24"/>
              </w:rPr>
            </w:pPr>
            <w:r>
              <w:rPr>
                <w:noProof/>
              </w:rPr>
              <mc:AlternateContent>
                <mc:Choice Requires="wpg">
                  <w:drawing>
                    <wp:anchor distT="0" distB="0" distL="114300" distR="114300" simplePos="0" relativeHeight="251661312" behindDoc="0" locked="0" layoutInCell="1" allowOverlap="1" wp14:anchorId="2036AD10" wp14:editId="6C9A00E6">
                      <wp:simplePos x="0" y="0"/>
                      <wp:positionH relativeFrom="column">
                        <wp:posOffset>291465</wp:posOffset>
                      </wp:positionH>
                      <wp:positionV relativeFrom="paragraph">
                        <wp:posOffset>255906</wp:posOffset>
                      </wp:positionV>
                      <wp:extent cx="657225" cy="590550"/>
                      <wp:effectExtent l="38100" t="19050" r="47625" b="57150"/>
                      <wp:wrapNone/>
                      <wp:docPr id="13" name="Group 13"/>
                      <wp:cNvGraphicFramePr/>
                      <a:graphic xmlns:a="http://schemas.openxmlformats.org/drawingml/2006/main">
                        <a:graphicData uri="http://schemas.microsoft.com/office/word/2010/wordprocessingGroup">
                          <wpg:wgp>
                            <wpg:cNvGrpSpPr/>
                            <wpg:grpSpPr>
                              <a:xfrm>
                                <a:off x="0" y="0"/>
                                <a:ext cx="657225" cy="590550"/>
                                <a:chOff x="0" y="0"/>
                                <a:chExt cx="657225" cy="590550"/>
                              </a:xfrm>
                            </wpg:grpSpPr>
                            <wps:wsp>
                              <wps:cNvPr id="28" name="Isosceles Triangle 28"/>
                              <wps:cNvSpPr/>
                              <wps:spPr>
                                <a:xfrm rot="10800000">
                                  <a:off x="0" y="0"/>
                                  <a:ext cx="657225" cy="590550"/>
                                </a:xfrm>
                                <a:prstGeom prst="triangl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flipV="1">
                                  <a:off x="304800" y="66675"/>
                                  <a:ext cx="21907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BD964EC" id="Group 13" o:spid="_x0000_s1026" style="position:absolute;margin-left:22.95pt;margin-top:20.15pt;width:51.75pt;height:46.5pt;z-index:251661312" coordsize="6572,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">
                      <v:shape id="Isosceles Triangle 28" o:spid="_x0000_s1027" type="#_x0000_t5" style="position:absolute;width:6572;height:590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1PcIA&#10;AADbAAAADwAAAGRycy9kb3ducmV2LnhtbERPz2vCMBS+D/wfwht4GZpacI5qFCcKHsZg3S7eHs1b&#10;W2xeuia26X+/HASPH9/vzS6YRvTUudqygsU8AUFcWF1zqeDn+zR7A+E8ssbGMikYycFuO3naYKbt&#10;wF/U574UMYRdhgoq79tMSldUZNDNbUscuV/bGfQRdqXUHQ4x3DQyTZJXabDm2FBhS4eKimt+Mwo+&#10;xr/kM7yU7/nFXldmRZdwlEulps9hvwbhKfiH+O4+awVpHBu/xB8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zU9wgAAANsAAAAPAAAAAAAAAAAAAAAAAJgCAABkcnMvZG93&#10;bnJldi54bWxQSwUGAAAAAAQABAD1AAAAhwMAAAAA&#10;" filled="f" strokecolor="black [3213]" strokeweight="2.25pt"/>
                      <v:shape id="Straight Arrow Connector 29" o:spid="_x0000_s1028" type="#_x0000_t32" style="position:absolute;left:3048;top:666;width:2190;height:3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bDXMUAAADbAAAADwAAAGRycy9kb3ducmV2LnhtbESPzW7CMBCE75V4B2uReisOOVBIMVFJ&#10;hdRDpVLoA6zibZwfr9PYQHj7Ggmpx9HMfKNZ56PtxJkGXztWMJ8lIIhLp2uuFHwfd09LED4ga+wc&#10;k4Irecg3k4c1Ztpd+IvOh1CJCGGfoQITQp9J6UtDFv3M9cTR+3GDxRDlUEk94CXCbSfTJFlIizXH&#10;BYM9FYbK9nCyClzf7parT/P7UTRv12PxvN/qZq/U43R8fQERaAz/4Xv7XStIV3D7En+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bDXMUAAADbAAAADwAAAAAAAAAA&#10;AAAAAAChAgAAZHJzL2Rvd25yZXYueG1sUEsFBgAAAAAEAAQA+QAAAJMDAAAAAA==&#10;" strokecolor="#5b9bd5 [3204]" strokeweight=".5pt">
                        <v:stroke startarrow="block" endarrow="block" joinstyle="miter"/>
                      </v:shape>
                    </v:group>
                  </w:pict>
                </mc:Fallback>
              </mc:AlternateContent>
            </w:r>
            <w:r>
              <w:rPr>
                <w:rFonts w:eastAsia="Times New Roman" w:cs="Times New Roman"/>
                <w:b/>
                <w:bCs/>
                <w:color w:val="000000"/>
                <w:szCs w:val="24"/>
              </w:rPr>
              <w:t>Q - ET axis</w:t>
            </w:r>
          </w:p>
        </w:tc>
        <w:tc>
          <w:tcPr>
            <w:tcW w:w="1119" w:type="pct"/>
            <w:tcBorders>
              <w:top w:val="nil"/>
              <w:left w:val="nil"/>
              <w:bottom w:val="double" w:sz="4" w:space="0" w:color="auto"/>
              <w:right w:val="nil"/>
            </w:tcBorders>
            <w:hideMark/>
          </w:tcPr>
          <w:p w:rsidR="00033EEB" w:rsidRDefault="00033EEB" w:rsidP="008C7AA0">
            <w:pPr>
              <w:spacing w:after="0" w:line="240" w:lineRule="auto"/>
              <w:jc w:val="center"/>
              <w:rPr>
                <w:rFonts w:eastAsia="Times New Roman" w:cs="Times New Roman"/>
                <w:b/>
                <w:bCs/>
                <w:color w:val="000000"/>
                <w:szCs w:val="24"/>
              </w:rPr>
            </w:pPr>
            <w:r>
              <w:rPr>
                <w:noProof/>
              </w:rPr>
              <mc:AlternateContent>
                <mc:Choice Requires="wpg">
                  <w:drawing>
                    <wp:anchor distT="0" distB="0" distL="114300" distR="114300" simplePos="0" relativeHeight="251659264" behindDoc="0" locked="0" layoutInCell="1" allowOverlap="1" wp14:anchorId="6B215955" wp14:editId="796D13BA">
                      <wp:simplePos x="0" y="0"/>
                      <wp:positionH relativeFrom="column">
                        <wp:posOffset>281305</wp:posOffset>
                      </wp:positionH>
                      <wp:positionV relativeFrom="paragraph">
                        <wp:posOffset>254001</wp:posOffset>
                      </wp:positionV>
                      <wp:extent cx="657225" cy="590550"/>
                      <wp:effectExtent l="38100" t="19050" r="47625" b="57150"/>
                      <wp:wrapNone/>
                      <wp:docPr id="7" name="Group 7"/>
                      <wp:cNvGraphicFramePr/>
                      <a:graphic xmlns:a="http://schemas.openxmlformats.org/drawingml/2006/main">
                        <a:graphicData uri="http://schemas.microsoft.com/office/word/2010/wordprocessingGroup">
                          <wpg:wgp>
                            <wpg:cNvGrpSpPr/>
                            <wpg:grpSpPr>
                              <a:xfrm>
                                <a:off x="0" y="0"/>
                                <a:ext cx="657225" cy="590550"/>
                                <a:chOff x="0" y="0"/>
                                <a:chExt cx="657225" cy="590550"/>
                              </a:xfrm>
                            </wpg:grpSpPr>
                            <wps:wsp>
                              <wps:cNvPr id="25" name="Isosceles Triangle 25"/>
                              <wps:cNvSpPr/>
                              <wps:spPr>
                                <a:xfrm rot="10800000">
                                  <a:off x="0" y="0"/>
                                  <a:ext cx="657225" cy="590550"/>
                                </a:xfrm>
                                <a:prstGeom prst="triangl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flipV="1">
                                  <a:off x="104775" y="76200"/>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6DFF268" id="Group 7" o:spid="_x0000_s1026" style="position:absolute;margin-left:22.15pt;margin-top:20pt;width:51.75pt;height:46.5pt;z-index:251659264" coordsize="6572,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">
                      <v:shape id="Isosceles Triangle 25" o:spid="_x0000_s1027" type="#_x0000_t5" style="position:absolute;width:6572;height:590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ao8MA&#10;AADbAAAADwAAAGRycy9kb3ducmV2LnhtbESPQYvCMBSE7wv+h/AEL4umCq5SjaKi4GFZ2OrF26N5&#10;tsXmpTZR47/fCMIeh5n5hpkvg6nFnVpXWVYwHCQgiHOrKy4UHA+7/hSE88gaa8uk4EkOlovOxxxT&#10;bR/8S/fMFyJC2KWooPS+SaV0eUkG3cA2xNE729agj7ItpG7xEeGmlqMk+ZIGK44LJTa0KSm/ZDej&#10;4Pt5TX7CZ7HOTvYyMRM6ha0cK9XrhtUMhKfg/8Pv9l4rGI3h9SX+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Kao8MAAADbAAAADwAAAAAAAAAAAAAAAACYAgAAZHJzL2Rv&#10;d25yZXYueG1sUEsFBgAAAAAEAAQA9QAAAIgDAAAAAA==&#10;" filled="f" strokecolor="black [3213]" strokeweight="2.25pt"/>
                      <v:shape id="Straight Arrow Connector 26" o:spid="_x0000_s1028" type="#_x0000_t32" style="position:absolute;left:1047;top:762;width:457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lXLsQAAADbAAAADwAAAGRycy9kb3ducmV2LnhtbESP3YrCMBSE74V9h3AW9k7T9cKfahS3&#10;InghrH8PcGiOTbU5qU1W69ubBcHLYWa+Yabz1lbiRo0vHSv47iUgiHOnSy4UHA+r7giED8gaK8ek&#10;4EEe5rOPzhRT7e68o9s+FCJC2KeowIRQp1L63JBF33M1cfROrrEYomwKqRu8R7itZD9JBtJiyXHB&#10;YE2Zofyy/7MKXH1Zjca/5rrJzsvHIRtuf/R5q9TXZ7uYgAjUhnf41V5rBf0B/H+JP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GVcuxAAAANsAAAAPAAAAAAAAAAAA&#10;AAAAAKECAABkcnMvZG93bnJldi54bWxQSwUGAAAAAAQABAD5AAAAkgMAAAAA&#10;" strokecolor="#5b9bd5 [3204]" strokeweight=".5pt">
                        <v:stroke startarrow="block" endarrow="block" joinstyle="miter"/>
                      </v:shape>
                    </v:group>
                  </w:pict>
                </mc:Fallback>
              </mc:AlternateContent>
            </w:r>
            <w:r>
              <w:rPr>
                <w:rFonts w:eastAsia="Times New Roman" w:cs="Times New Roman"/>
                <w:b/>
                <w:bCs/>
                <w:color w:val="000000"/>
                <w:szCs w:val="24"/>
              </w:rPr>
              <w:t>ET - I axis</w:t>
            </w:r>
          </w:p>
        </w:tc>
      </w:tr>
      <w:tr w:rsidR="00033EEB" w:rsidTr="008C7AA0">
        <w:trPr>
          <w:trHeight w:val="1860"/>
        </w:trPr>
        <w:tc>
          <w:tcPr>
            <w:tcW w:w="1560" w:type="pct"/>
            <w:tcBorders>
              <w:top w:val="double" w:sz="4" w:space="0" w:color="auto"/>
              <w:left w:val="nil"/>
              <w:bottom w:val="single" w:sz="4" w:space="0" w:color="000000"/>
              <w:right w:val="nil"/>
            </w:tcBorders>
            <w:noWrap/>
            <w:textDirection w:val="btLr"/>
            <w:vAlign w:val="center"/>
            <w:hideMark/>
          </w:tcPr>
          <w:p w:rsidR="00033EEB" w:rsidRDefault="00033EEB" w:rsidP="008C7AA0">
            <w:pPr>
              <w:spacing w:after="0" w:line="240" w:lineRule="auto"/>
              <w:jc w:val="center"/>
              <w:rPr>
                <w:rFonts w:eastAsia="Times New Roman" w:cs="Times New Roman"/>
                <w:b/>
                <w:bCs/>
                <w:color w:val="000000"/>
                <w:szCs w:val="24"/>
              </w:rPr>
            </w:pPr>
            <w:r>
              <w:rPr>
                <w:rFonts w:eastAsia="Times New Roman" w:cs="Times New Roman"/>
                <w:b/>
                <w:bCs/>
                <w:color w:val="000000"/>
                <w:szCs w:val="24"/>
              </w:rPr>
              <w:t>Physical, Structural &amp;</w:t>
            </w:r>
          </w:p>
          <w:p w:rsidR="00033EEB" w:rsidRDefault="00033EEB" w:rsidP="008C7AA0">
            <w:pPr>
              <w:spacing w:after="0" w:line="240" w:lineRule="auto"/>
              <w:jc w:val="center"/>
              <w:rPr>
                <w:rFonts w:eastAsia="Times New Roman" w:cs="Times New Roman"/>
                <w:b/>
                <w:bCs/>
                <w:color w:val="000000"/>
                <w:szCs w:val="24"/>
              </w:rPr>
            </w:pPr>
            <w:r>
              <w:rPr>
                <w:rFonts w:eastAsia="Times New Roman" w:cs="Times New Roman"/>
                <w:b/>
                <w:bCs/>
                <w:color w:val="000000"/>
                <w:szCs w:val="24"/>
              </w:rPr>
              <w:t>Internal Design Factors</w:t>
            </w:r>
          </w:p>
        </w:tc>
        <w:tc>
          <w:tcPr>
            <w:tcW w:w="1205" w:type="pct"/>
            <w:tcBorders>
              <w:top w:val="double" w:sz="4" w:space="0" w:color="auto"/>
              <w:left w:val="nil"/>
              <w:bottom w:val="nil"/>
              <w:right w:val="nil"/>
            </w:tcBorders>
            <w:hideMark/>
          </w:tcPr>
          <w:p w:rsidR="00033EEB" w:rsidRDefault="00033EEB" w:rsidP="008C7AA0">
            <w:pPr>
              <w:pStyle w:val="ListParagraph"/>
              <w:numPr>
                <w:ilvl w:val="0"/>
                <w:numId w:val="1"/>
              </w:numPr>
              <w:spacing w:after="120" w:line="60" w:lineRule="atLeast"/>
              <w:ind w:left="300" w:hanging="195"/>
              <w:jc w:val="left"/>
              <w:rPr>
                <w:rFonts w:ascii="Times New Roman" w:hAnsi="Times New Roman"/>
                <w:b/>
                <w:bCs/>
                <w:color w:val="000000"/>
                <w:szCs w:val="24"/>
              </w:rPr>
            </w:pPr>
            <w:r>
              <w:rPr>
                <w:rFonts w:ascii="Times New Roman" w:hAnsi="Times New Roman"/>
                <w:color w:val="000000"/>
                <w:szCs w:val="24"/>
              </w:rPr>
              <w:t>System capture volume or ponding depth</w:t>
            </w:r>
          </w:p>
          <w:p w:rsidR="00033EEB" w:rsidRDefault="00033EEB" w:rsidP="008C7AA0">
            <w:pPr>
              <w:pStyle w:val="ListParagraph"/>
              <w:numPr>
                <w:ilvl w:val="0"/>
                <w:numId w:val="1"/>
              </w:numPr>
              <w:spacing w:after="120" w:line="60" w:lineRule="atLeast"/>
              <w:ind w:left="300" w:hanging="195"/>
              <w:jc w:val="left"/>
              <w:rPr>
                <w:rFonts w:ascii="Times New Roman" w:hAnsi="Times New Roman"/>
                <w:b/>
                <w:bCs/>
                <w:color w:val="000000"/>
                <w:szCs w:val="24"/>
              </w:rPr>
            </w:pPr>
            <w:r>
              <w:rPr>
                <w:rFonts w:ascii="Times New Roman" w:hAnsi="Times New Roman"/>
                <w:color w:val="000000"/>
                <w:szCs w:val="24"/>
              </w:rPr>
              <w:t>Contributing catchment area</w:t>
            </w:r>
          </w:p>
          <w:p w:rsidR="00033EEB" w:rsidRDefault="00033EEB" w:rsidP="008C7AA0">
            <w:pPr>
              <w:pStyle w:val="ListParagraph"/>
              <w:numPr>
                <w:ilvl w:val="0"/>
                <w:numId w:val="1"/>
              </w:numPr>
              <w:spacing w:after="120" w:line="60" w:lineRule="atLeast"/>
              <w:ind w:left="300" w:hanging="195"/>
              <w:jc w:val="left"/>
              <w:rPr>
                <w:rFonts w:ascii="Times New Roman" w:hAnsi="Times New Roman"/>
                <w:b/>
                <w:bCs/>
                <w:color w:val="000000"/>
                <w:szCs w:val="24"/>
              </w:rPr>
            </w:pPr>
            <w:r>
              <w:rPr>
                <w:rFonts w:ascii="Times New Roman" w:hAnsi="Times New Roman"/>
                <w:color w:val="000000"/>
                <w:szCs w:val="24"/>
              </w:rPr>
              <w:t>Direct connection of impervious surfaces</w:t>
            </w:r>
          </w:p>
          <w:p w:rsidR="00033EEB" w:rsidRDefault="00033EEB" w:rsidP="008C7AA0">
            <w:pPr>
              <w:pStyle w:val="ListParagraph"/>
              <w:numPr>
                <w:ilvl w:val="0"/>
                <w:numId w:val="1"/>
              </w:numPr>
              <w:spacing w:after="120" w:line="60" w:lineRule="atLeast"/>
              <w:ind w:left="300" w:hanging="195"/>
              <w:jc w:val="left"/>
              <w:rPr>
                <w:rFonts w:ascii="Times New Roman" w:hAnsi="Times New Roman"/>
                <w:b/>
                <w:bCs/>
                <w:color w:val="000000"/>
                <w:szCs w:val="24"/>
              </w:rPr>
            </w:pPr>
            <w:r>
              <w:rPr>
                <w:rFonts w:ascii="Times New Roman" w:hAnsi="Times New Roman"/>
                <w:color w:val="000000"/>
                <w:szCs w:val="24"/>
              </w:rPr>
              <w:t>Presence of drain</w:t>
            </w:r>
          </w:p>
          <w:p w:rsidR="00033EEB" w:rsidRDefault="00033EEB" w:rsidP="008C7AA0">
            <w:pPr>
              <w:pStyle w:val="ListParagraph"/>
              <w:numPr>
                <w:ilvl w:val="0"/>
                <w:numId w:val="1"/>
              </w:numPr>
              <w:spacing w:after="120" w:line="60" w:lineRule="atLeast"/>
              <w:ind w:left="300" w:hanging="195"/>
              <w:jc w:val="left"/>
              <w:rPr>
                <w:rFonts w:ascii="Times New Roman" w:hAnsi="Times New Roman"/>
                <w:b/>
                <w:bCs/>
                <w:color w:val="000000"/>
                <w:szCs w:val="24"/>
              </w:rPr>
            </w:pPr>
            <w:r>
              <w:rPr>
                <w:rFonts w:ascii="Times New Roman" w:hAnsi="Times New Roman"/>
                <w:color w:val="000000"/>
                <w:szCs w:val="24"/>
              </w:rPr>
              <w:t>Presence of liner</w:t>
            </w:r>
          </w:p>
        </w:tc>
        <w:tc>
          <w:tcPr>
            <w:tcW w:w="1116" w:type="pct"/>
            <w:tcBorders>
              <w:top w:val="double" w:sz="4" w:space="0" w:color="auto"/>
              <w:left w:val="nil"/>
              <w:bottom w:val="nil"/>
              <w:right w:val="nil"/>
            </w:tcBorders>
            <w:hideMark/>
          </w:tcPr>
          <w:p w:rsidR="00033EEB" w:rsidRDefault="00033EEB" w:rsidP="008C7AA0">
            <w:pPr>
              <w:pStyle w:val="ListParagraph"/>
              <w:numPr>
                <w:ilvl w:val="0"/>
                <w:numId w:val="1"/>
              </w:numPr>
              <w:spacing w:after="120" w:line="60" w:lineRule="atLeast"/>
              <w:ind w:left="255" w:hanging="195"/>
              <w:jc w:val="left"/>
              <w:rPr>
                <w:rFonts w:ascii="Times New Roman" w:hAnsi="Times New Roman"/>
                <w:color w:val="000000"/>
                <w:szCs w:val="24"/>
              </w:rPr>
            </w:pPr>
            <w:r>
              <w:rPr>
                <w:rFonts w:ascii="Times New Roman" w:hAnsi="Times New Roman"/>
                <w:color w:val="000000"/>
                <w:szCs w:val="24"/>
              </w:rPr>
              <w:t>Presence of internal</w:t>
            </w:r>
            <w:r>
              <w:rPr>
                <w:rFonts w:ascii="Times New Roman" w:hAnsi="Times New Roman"/>
                <w:color w:val="000000"/>
                <w:szCs w:val="24"/>
              </w:rPr>
              <w:br/>
              <w:t>water storage zone</w:t>
            </w:r>
            <w:r>
              <w:rPr>
                <w:rFonts w:ascii="Times New Roman" w:hAnsi="Times New Roman"/>
                <w:color w:val="000000"/>
                <w:szCs w:val="24"/>
              </w:rPr>
              <w:br/>
              <w:t>or standing water</w:t>
            </w:r>
          </w:p>
          <w:p w:rsidR="00033EEB" w:rsidRDefault="00033EEB" w:rsidP="008C7AA0">
            <w:pPr>
              <w:pStyle w:val="ListParagraph"/>
              <w:numPr>
                <w:ilvl w:val="0"/>
                <w:numId w:val="1"/>
              </w:numPr>
              <w:spacing w:after="120" w:line="60" w:lineRule="atLeast"/>
              <w:ind w:left="255" w:hanging="195"/>
              <w:jc w:val="left"/>
              <w:rPr>
                <w:rFonts w:ascii="Times New Roman" w:hAnsi="Times New Roman"/>
                <w:color w:val="000000"/>
                <w:szCs w:val="24"/>
              </w:rPr>
            </w:pPr>
            <w:r>
              <w:rPr>
                <w:rFonts w:ascii="Times New Roman" w:hAnsi="Times New Roman"/>
                <w:color w:val="000000"/>
                <w:szCs w:val="24"/>
              </w:rPr>
              <w:t>Particle size</w:t>
            </w:r>
            <w:r>
              <w:rPr>
                <w:rFonts w:ascii="Times New Roman" w:hAnsi="Times New Roman"/>
                <w:color w:val="000000"/>
                <w:szCs w:val="24"/>
              </w:rPr>
              <w:br/>
              <w:t>distribution</w:t>
            </w:r>
          </w:p>
          <w:p w:rsidR="00033EEB" w:rsidRDefault="00033EEB" w:rsidP="008C7AA0">
            <w:pPr>
              <w:pStyle w:val="ListParagraph"/>
              <w:numPr>
                <w:ilvl w:val="0"/>
                <w:numId w:val="1"/>
              </w:numPr>
              <w:spacing w:after="120" w:line="60" w:lineRule="atLeast"/>
              <w:ind w:left="255" w:hanging="195"/>
              <w:jc w:val="left"/>
              <w:rPr>
                <w:rFonts w:ascii="Times New Roman" w:hAnsi="Times New Roman"/>
                <w:color w:val="000000"/>
                <w:szCs w:val="24"/>
              </w:rPr>
            </w:pPr>
            <w:r>
              <w:rPr>
                <w:rFonts w:ascii="Times New Roman" w:hAnsi="Times New Roman"/>
                <w:color w:val="000000"/>
                <w:szCs w:val="24"/>
              </w:rPr>
              <w:t>Particle surface</w:t>
            </w:r>
            <w:r>
              <w:rPr>
                <w:rFonts w:ascii="Times New Roman" w:hAnsi="Times New Roman"/>
                <w:color w:val="000000"/>
                <w:szCs w:val="24"/>
              </w:rPr>
              <w:br/>
              <w:t xml:space="preserve">chemistry </w:t>
            </w:r>
          </w:p>
          <w:p w:rsidR="00033EEB" w:rsidRDefault="00033EEB" w:rsidP="008C7AA0">
            <w:pPr>
              <w:pStyle w:val="ListParagraph"/>
              <w:numPr>
                <w:ilvl w:val="0"/>
                <w:numId w:val="1"/>
              </w:numPr>
              <w:spacing w:after="120" w:line="60" w:lineRule="atLeast"/>
              <w:ind w:left="255" w:hanging="195"/>
              <w:jc w:val="left"/>
              <w:rPr>
                <w:rFonts w:ascii="Times New Roman" w:hAnsi="Times New Roman"/>
                <w:color w:val="000000"/>
                <w:szCs w:val="24"/>
              </w:rPr>
            </w:pPr>
            <w:r>
              <w:rPr>
                <w:rFonts w:ascii="Times New Roman" w:hAnsi="Times New Roman"/>
                <w:color w:val="000000"/>
                <w:szCs w:val="24"/>
              </w:rPr>
              <w:t>Media depth</w:t>
            </w:r>
          </w:p>
        </w:tc>
        <w:tc>
          <w:tcPr>
            <w:tcW w:w="1119" w:type="pct"/>
            <w:tcBorders>
              <w:top w:val="double" w:sz="4" w:space="0" w:color="auto"/>
              <w:left w:val="nil"/>
              <w:bottom w:val="nil"/>
              <w:right w:val="nil"/>
            </w:tcBorders>
            <w:hideMark/>
          </w:tcPr>
          <w:p w:rsidR="00033EEB" w:rsidRDefault="00033EEB" w:rsidP="008C7AA0">
            <w:pPr>
              <w:pStyle w:val="ListParagraph"/>
              <w:numPr>
                <w:ilvl w:val="0"/>
                <w:numId w:val="1"/>
              </w:numPr>
              <w:spacing w:after="120" w:line="60" w:lineRule="atLeast"/>
              <w:ind w:left="315" w:hanging="225"/>
              <w:jc w:val="left"/>
              <w:rPr>
                <w:rFonts w:ascii="Times New Roman" w:hAnsi="Times New Roman"/>
                <w:color w:val="000000"/>
                <w:szCs w:val="24"/>
              </w:rPr>
            </w:pPr>
            <w:r>
              <w:rPr>
                <w:rFonts w:ascii="Times New Roman" w:hAnsi="Times New Roman"/>
                <w:color w:val="000000"/>
                <w:szCs w:val="24"/>
              </w:rPr>
              <w:t>Planting density</w:t>
            </w:r>
            <w:r>
              <w:rPr>
                <w:rFonts w:ascii="Times New Roman" w:hAnsi="Times New Roman"/>
                <w:color w:val="000000"/>
                <w:szCs w:val="24"/>
              </w:rPr>
              <w:br/>
              <w:t>&amp; species composition</w:t>
            </w:r>
          </w:p>
          <w:p w:rsidR="00033EEB" w:rsidRDefault="00033EEB" w:rsidP="008C7AA0">
            <w:pPr>
              <w:pStyle w:val="ListParagraph"/>
              <w:numPr>
                <w:ilvl w:val="0"/>
                <w:numId w:val="1"/>
              </w:numPr>
              <w:spacing w:after="120" w:line="60" w:lineRule="atLeast"/>
              <w:ind w:left="300" w:hanging="195"/>
              <w:jc w:val="left"/>
              <w:rPr>
                <w:rFonts w:ascii="Times New Roman" w:hAnsi="Times New Roman"/>
                <w:color w:val="000000"/>
                <w:szCs w:val="24"/>
              </w:rPr>
            </w:pPr>
            <w:r>
              <w:rPr>
                <w:rFonts w:ascii="Times New Roman" w:hAnsi="Times New Roman"/>
                <w:color w:val="000000"/>
                <w:szCs w:val="24"/>
              </w:rPr>
              <w:t>Site management practices</w:t>
            </w:r>
          </w:p>
        </w:tc>
      </w:tr>
      <w:tr w:rsidR="00033EEB" w:rsidTr="008C7AA0">
        <w:trPr>
          <w:trHeight w:val="1927"/>
        </w:trPr>
        <w:tc>
          <w:tcPr>
            <w:tcW w:w="1560" w:type="pct"/>
            <w:tcBorders>
              <w:top w:val="single" w:sz="12" w:space="0" w:color="000000"/>
              <w:left w:val="nil"/>
              <w:bottom w:val="nil"/>
              <w:right w:val="nil"/>
            </w:tcBorders>
            <w:textDirection w:val="btLr"/>
            <w:vAlign w:val="center"/>
            <w:hideMark/>
          </w:tcPr>
          <w:p w:rsidR="00033EEB" w:rsidRDefault="00033EEB" w:rsidP="008C7AA0">
            <w:pPr>
              <w:spacing w:after="0" w:line="240" w:lineRule="auto"/>
              <w:ind w:left="113" w:right="113"/>
              <w:jc w:val="center"/>
              <w:rPr>
                <w:rFonts w:eastAsia="Times New Roman" w:cs="Times New Roman"/>
                <w:b/>
                <w:bCs/>
                <w:color w:val="000000"/>
                <w:szCs w:val="24"/>
              </w:rPr>
            </w:pPr>
            <w:r>
              <w:rPr>
                <w:rFonts w:eastAsia="Times New Roman" w:cs="Times New Roman"/>
                <w:b/>
                <w:bCs/>
                <w:color w:val="000000"/>
                <w:szCs w:val="24"/>
              </w:rPr>
              <w:t>External, Site &amp; Environmental Design Factors</w:t>
            </w:r>
          </w:p>
        </w:tc>
        <w:tc>
          <w:tcPr>
            <w:tcW w:w="1205" w:type="pct"/>
            <w:tcBorders>
              <w:top w:val="single" w:sz="12" w:space="0" w:color="000000"/>
              <w:left w:val="nil"/>
              <w:bottom w:val="nil"/>
              <w:right w:val="nil"/>
            </w:tcBorders>
            <w:hideMark/>
          </w:tcPr>
          <w:p w:rsidR="00033EEB" w:rsidRDefault="00033EEB" w:rsidP="008C7AA0">
            <w:pPr>
              <w:pStyle w:val="ListParagraph"/>
              <w:numPr>
                <w:ilvl w:val="0"/>
                <w:numId w:val="1"/>
              </w:numPr>
              <w:spacing w:after="120" w:line="60" w:lineRule="atLeast"/>
              <w:ind w:left="300" w:hanging="195"/>
              <w:jc w:val="left"/>
              <w:rPr>
                <w:rFonts w:ascii="Times New Roman" w:eastAsiaTheme="minorHAnsi" w:hAnsi="Times New Roman"/>
                <w:color w:val="000000"/>
                <w:szCs w:val="24"/>
              </w:rPr>
            </w:pPr>
            <w:r>
              <w:rPr>
                <w:rFonts w:ascii="Times New Roman" w:hAnsi="Times New Roman"/>
                <w:color w:val="000000"/>
                <w:szCs w:val="24"/>
              </w:rPr>
              <w:t>Hydraulic conductivity of sub-base</w:t>
            </w:r>
          </w:p>
          <w:p w:rsidR="00033EEB" w:rsidRDefault="00033EEB" w:rsidP="008C7AA0">
            <w:pPr>
              <w:pStyle w:val="ListParagraph"/>
              <w:numPr>
                <w:ilvl w:val="0"/>
                <w:numId w:val="1"/>
              </w:numPr>
              <w:spacing w:after="120" w:line="60" w:lineRule="atLeast"/>
              <w:ind w:left="300" w:hanging="195"/>
              <w:jc w:val="left"/>
              <w:rPr>
                <w:rFonts w:ascii="Times New Roman" w:eastAsiaTheme="minorHAnsi" w:hAnsi="Times New Roman"/>
                <w:color w:val="000000"/>
                <w:szCs w:val="24"/>
              </w:rPr>
            </w:pPr>
            <w:r>
              <w:rPr>
                <w:rFonts w:ascii="Times New Roman" w:hAnsi="Times New Roman"/>
                <w:color w:val="000000"/>
                <w:szCs w:val="24"/>
              </w:rPr>
              <w:t>Plant Establishment</w:t>
            </w:r>
          </w:p>
          <w:p w:rsidR="00033EEB" w:rsidRDefault="00033EEB" w:rsidP="008C7AA0">
            <w:pPr>
              <w:pStyle w:val="ListParagraph"/>
              <w:numPr>
                <w:ilvl w:val="0"/>
                <w:numId w:val="1"/>
              </w:numPr>
              <w:spacing w:after="120" w:line="60" w:lineRule="atLeast"/>
              <w:ind w:left="300" w:hanging="195"/>
              <w:jc w:val="left"/>
              <w:rPr>
                <w:rFonts w:ascii="Times New Roman" w:hAnsi="Times New Roman"/>
                <w:color w:val="000000"/>
                <w:szCs w:val="24"/>
              </w:rPr>
            </w:pPr>
            <w:r>
              <w:rPr>
                <w:rFonts w:ascii="Times New Roman" w:hAnsi="Times New Roman"/>
                <w:color w:val="000000"/>
                <w:szCs w:val="24"/>
              </w:rPr>
              <w:t>Particle clogging</w:t>
            </w:r>
          </w:p>
          <w:p w:rsidR="00033EEB" w:rsidRDefault="00033EEB" w:rsidP="008C7AA0">
            <w:pPr>
              <w:pStyle w:val="ListParagraph"/>
              <w:numPr>
                <w:ilvl w:val="0"/>
                <w:numId w:val="1"/>
              </w:numPr>
              <w:spacing w:after="120" w:line="60" w:lineRule="atLeast"/>
              <w:ind w:left="300" w:hanging="195"/>
              <w:jc w:val="left"/>
              <w:rPr>
                <w:rFonts w:ascii="Times New Roman" w:hAnsi="Times New Roman"/>
                <w:color w:val="000000"/>
                <w:szCs w:val="24"/>
              </w:rPr>
            </w:pPr>
            <w:r>
              <w:rPr>
                <w:rFonts w:ascii="Times New Roman" w:hAnsi="Times New Roman"/>
                <w:color w:val="000000"/>
                <w:szCs w:val="24"/>
              </w:rPr>
              <w:t>Event depth &amp; intensity</w:t>
            </w:r>
          </w:p>
        </w:tc>
        <w:tc>
          <w:tcPr>
            <w:tcW w:w="1116" w:type="pct"/>
            <w:tcBorders>
              <w:top w:val="single" w:sz="12" w:space="0" w:color="000000"/>
              <w:left w:val="nil"/>
              <w:bottom w:val="nil"/>
              <w:right w:val="nil"/>
            </w:tcBorders>
          </w:tcPr>
          <w:p w:rsidR="00033EEB" w:rsidRDefault="00033EEB" w:rsidP="008C7AA0">
            <w:pPr>
              <w:pStyle w:val="ListParagraph"/>
              <w:numPr>
                <w:ilvl w:val="0"/>
                <w:numId w:val="1"/>
              </w:numPr>
              <w:spacing w:after="120" w:line="60" w:lineRule="atLeast"/>
              <w:ind w:left="225" w:hanging="195"/>
              <w:jc w:val="left"/>
              <w:rPr>
                <w:rFonts w:ascii="Times New Roman" w:eastAsiaTheme="minorHAnsi" w:hAnsi="Times New Roman"/>
                <w:color w:val="000000"/>
                <w:szCs w:val="24"/>
              </w:rPr>
            </w:pPr>
            <w:r>
              <w:rPr>
                <w:rFonts w:ascii="Times New Roman" w:hAnsi="Times New Roman"/>
                <w:color w:val="000000"/>
                <w:szCs w:val="24"/>
              </w:rPr>
              <w:t xml:space="preserve">Season &amp; </w:t>
            </w:r>
            <w:r>
              <w:rPr>
                <w:rFonts w:ascii="Times New Roman" w:hAnsi="Times New Roman"/>
                <w:color w:val="000000"/>
                <w:szCs w:val="24"/>
              </w:rPr>
              <w:br/>
              <w:t>temperature</w:t>
            </w:r>
          </w:p>
          <w:p w:rsidR="00033EEB" w:rsidRDefault="00033EEB" w:rsidP="008C7AA0">
            <w:pPr>
              <w:pStyle w:val="ListParagraph"/>
              <w:numPr>
                <w:ilvl w:val="0"/>
                <w:numId w:val="1"/>
              </w:numPr>
              <w:spacing w:after="120" w:line="60" w:lineRule="atLeast"/>
              <w:ind w:left="225" w:hanging="195"/>
              <w:jc w:val="left"/>
              <w:rPr>
                <w:rFonts w:ascii="Times New Roman" w:eastAsiaTheme="minorHAnsi" w:hAnsi="Times New Roman"/>
                <w:color w:val="000000"/>
                <w:szCs w:val="24"/>
              </w:rPr>
            </w:pPr>
            <w:r>
              <w:rPr>
                <w:rFonts w:ascii="Times New Roman" w:hAnsi="Times New Roman"/>
                <w:color w:val="000000"/>
                <w:szCs w:val="24"/>
              </w:rPr>
              <w:t>Groundwater table height</w:t>
            </w:r>
          </w:p>
          <w:p w:rsidR="00033EEB" w:rsidRDefault="00033EEB" w:rsidP="008C7AA0">
            <w:pPr>
              <w:spacing w:after="120" w:line="60" w:lineRule="atLeast"/>
              <w:ind w:left="30"/>
              <w:rPr>
                <w:rFonts w:cs="Times New Roman"/>
                <w:color w:val="000000"/>
                <w:szCs w:val="24"/>
              </w:rPr>
            </w:pPr>
          </w:p>
        </w:tc>
        <w:tc>
          <w:tcPr>
            <w:tcW w:w="1119" w:type="pct"/>
            <w:tcBorders>
              <w:top w:val="single" w:sz="12" w:space="0" w:color="000000"/>
              <w:left w:val="nil"/>
              <w:bottom w:val="nil"/>
              <w:right w:val="nil"/>
            </w:tcBorders>
            <w:hideMark/>
          </w:tcPr>
          <w:p w:rsidR="00033EEB" w:rsidRDefault="00033EEB" w:rsidP="008C7AA0">
            <w:pPr>
              <w:pStyle w:val="ListParagraph"/>
              <w:numPr>
                <w:ilvl w:val="0"/>
                <w:numId w:val="1"/>
              </w:numPr>
              <w:spacing w:after="120" w:line="60" w:lineRule="atLeast"/>
              <w:ind w:left="360" w:hanging="225"/>
              <w:jc w:val="left"/>
              <w:rPr>
                <w:rFonts w:ascii="Times New Roman" w:hAnsi="Times New Roman"/>
                <w:b/>
                <w:bCs/>
                <w:color w:val="000000"/>
                <w:szCs w:val="24"/>
              </w:rPr>
            </w:pPr>
            <w:r>
              <w:rPr>
                <w:rFonts w:ascii="Times New Roman" w:hAnsi="Times New Roman"/>
                <w:color w:val="000000"/>
                <w:szCs w:val="24"/>
              </w:rPr>
              <w:t>Surface roughness or</w:t>
            </w:r>
            <w:r>
              <w:rPr>
                <w:rFonts w:ascii="Times New Roman" w:hAnsi="Times New Roman"/>
                <w:color w:val="000000"/>
                <w:szCs w:val="24"/>
              </w:rPr>
              <w:br/>
              <w:t>Initial abstraction</w:t>
            </w:r>
          </w:p>
        </w:tc>
      </w:tr>
    </w:tbl>
    <w:p w:rsidR="0042447D" w:rsidRDefault="0042447D" w:rsidP="00033EEB"/>
    <w:p w:rsidR="00290E04" w:rsidRDefault="00290E04" w:rsidP="00290E04">
      <w:pPr>
        <w:spacing w:line="480" w:lineRule="auto"/>
        <w:rPr>
          <w:rFonts w:cs="Times New Roman"/>
          <w:i/>
          <w:szCs w:val="24"/>
        </w:rPr>
      </w:pPr>
      <w:r>
        <w:rPr>
          <w:rFonts w:cs="Times New Roman"/>
          <w:b/>
          <w:szCs w:val="24"/>
        </w:rPr>
        <w:t>Figure 7.</w:t>
      </w:r>
      <w:r w:rsidRPr="0049191D">
        <w:rPr>
          <w:rFonts w:cs="Times New Roman"/>
          <w:szCs w:val="24"/>
        </w:rPr>
        <w:t xml:space="preserve"> </w:t>
      </w:r>
      <w:r w:rsidRPr="0049191D">
        <w:rPr>
          <w:rFonts w:cs="Times New Roman"/>
          <w:b/>
          <w:szCs w:val="24"/>
        </w:rPr>
        <w:t>Design factors affecting hydrologic performance.</w:t>
      </w:r>
      <w:r w:rsidRPr="0049191D">
        <w:rPr>
          <w:rFonts w:cs="Times New Roman"/>
          <w:i/>
          <w:szCs w:val="24"/>
        </w:rPr>
        <w:t xml:space="preserve"> Design factors that primarily drive a tradeoff between two water budget variables while remaining isometric in proportion to the third variable (holding all other design variables constant). Arrows represent visual direction of influence when data is plotted on a water budget triangle.</w:t>
      </w:r>
    </w:p>
    <w:p w:rsidR="00290E04" w:rsidRDefault="00290E04" w:rsidP="00033EEB">
      <w:bookmarkStart w:id="0" w:name="_GoBack"/>
      <w:bookmarkEnd w:id="0"/>
    </w:p>
    <w:sectPr w:rsidR="0029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E09E0"/>
    <w:multiLevelType w:val="hybridMultilevel"/>
    <w:tmpl w:val="BC52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EB"/>
    <w:rsid w:val="00033EEB"/>
    <w:rsid w:val="001134F4"/>
    <w:rsid w:val="00290E04"/>
    <w:rsid w:val="0042447D"/>
    <w:rsid w:val="00A57E5A"/>
    <w:rsid w:val="00B4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AC254-F304-450D-BBC0-9EF59318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EE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EEB"/>
    <w:pPr>
      <w:spacing w:after="200" w:line="240" w:lineRule="auto"/>
      <w:ind w:left="720"/>
      <w:contextualSpacing/>
      <w:jc w:val="both"/>
    </w:pPr>
    <w:rPr>
      <w:rFonts w:ascii="Times" w:eastAsia="Times New Roman"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907</Characters>
  <Application>Microsoft Office Word</Application>
  <DocSecurity>0</DocSecurity>
  <Lines>7</Lines>
  <Paragraphs>2</Paragraphs>
  <ScaleCrop>false</ScaleCrop>
  <Company>Syracuse University</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G Eger</dc:creator>
  <cp:keywords/>
  <dc:description/>
  <cp:lastModifiedBy>Caitlin G Eger</cp:lastModifiedBy>
  <cp:revision>2</cp:revision>
  <dcterms:created xsi:type="dcterms:W3CDTF">2017-08-31T16:10:00Z</dcterms:created>
  <dcterms:modified xsi:type="dcterms:W3CDTF">2017-09-06T19:55:00Z</dcterms:modified>
</cp:coreProperties>
</file>