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BB1F87" w14:textId="0EEBB2CE" w:rsidR="00C7763B" w:rsidRDefault="004D2DB1" w:rsidP="00C7763B">
      <w:pPr>
        <w:pStyle w:val="Heading1"/>
        <w:rPr>
          <w:rFonts w:ascii="Times New Roman" w:hAnsi="Times New Roman" w:cs="Times New Roman"/>
          <w:sz w:val="24"/>
          <w:szCs w:val="24"/>
        </w:rPr>
      </w:pPr>
      <w:r>
        <w:rPr>
          <w:rFonts w:ascii="Times New Roman" w:hAnsi="Times New Roman" w:cs="Times New Roman"/>
          <w:sz w:val="24"/>
          <w:szCs w:val="24"/>
        </w:rPr>
        <w:t>Supporting Information</w:t>
      </w:r>
    </w:p>
    <w:p w14:paraId="61B56538" w14:textId="77777777" w:rsidR="00C7763B" w:rsidRPr="0049191D" w:rsidRDefault="00C7763B" w:rsidP="00C7763B">
      <w:pPr>
        <w:pStyle w:val="Heading2"/>
        <w:rPr>
          <w:rFonts w:ascii="Times New Roman" w:hAnsi="Times New Roman" w:cs="Times New Roman"/>
          <w:sz w:val="24"/>
          <w:szCs w:val="24"/>
        </w:rPr>
      </w:pPr>
      <w:r>
        <w:rPr>
          <w:rFonts w:ascii="Times New Roman" w:hAnsi="Times New Roman" w:cs="Times New Roman"/>
          <w:sz w:val="24"/>
          <w:szCs w:val="24"/>
        </w:rPr>
        <w:t xml:space="preserve">Appendix S1 </w:t>
      </w:r>
      <w:r w:rsidRPr="00D23D8B">
        <w:rPr>
          <w:rFonts w:ascii="Times New Roman" w:hAnsi="Times New Roman" w:cs="Times New Roman"/>
          <w:sz w:val="24"/>
          <w:szCs w:val="24"/>
        </w:rPr>
        <w:t>Datasets, Data Visualization and Reproducibility</w:t>
      </w:r>
    </w:p>
    <w:p w14:paraId="06F8F3D5" w14:textId="77777777" w:rsidR="00C7763B" w:rsidRDefault="00C7763B" w:rsidP="00C7763B">
      <w:pPr>
        <w:spacing w:line="480" w:lineRule="auto"/>
        <w:rPr>
          <w:rFonts w:cs="Times New Roman"/>
          <w:szCs w:val="24"/>
        </w:rPr>
      </w:pPr>
      <w:r w:rsidRPr="0049191D">
        <w:rPr>
          <w:rFonts w:cs="Times New Roman"/>
          <w:szCs w:val="24"/>
        </w:rPr>
        <w:t>Data were plotted in R using the `</w:t>
      </w:r>
      <w:proofErr w:type="spellStart"/>
      <w:r w:rsidRPr="0049191D">
        <w:rPr>
          <w:rFonts w:cs="Times New Roman"/>
          <w:szCs w:val="24"/>
        </w:rPr>
        <w:t>ggtern</w:t>
      </w:r>
      <w:proofErr w:type="spellEnd"/>
      <w:r w:rsidRPr="0049191D">
        <w:rPr>
          <w:rFonts w:cs="Times New Roman"/>
          <w:szCs w:val="24"/>
        </w:rPr>
        <w:t xml:space="preserve">` package version 2.1.1 released to the CRAN repository on March 31, 2016 (Hamilton 2016). </w:t>
      </w:r>
      <w:r>
        <w:rPr>
          <w:rFonts w:cs="Times New Roman"/>
          <w:szCs w:val="24"/>
        </w:rPr>
        <w:t xml:space="preserve">Full datasets and R scripts for plots and statistical analysis are available online at: </w:t>
      </w:r>
      <w:hyperlink r:id="rId8" w:history="1">
        <w:r w:rsidRPr="008F747F">
          <w:rPr>
            <w:rStyle w:val="Hyperlink"/>
            <w:rFonts w:cs="Times New Roman"/>
            <w:szCs w:val="24"/>
          </w:rPr>
          <w:t>https://github.com/cgeger/WaterBudgetTriangle</w:t>
        </w:r>
      </w:hyperlink>
      <w:r>
        <w:rPr>
          <w:rFonts w:cs="Times New Roman"/>
          <w:szCs w:val="24"/>
        </w:rPr>
        <w:t xml:space="preserve">. </w:t>
      </w:r>
      <w:r w:rsidRPr="00D12770">
        <w:rPr>
          <w:rFonts w:cs="Times New Roman"/>
          <w:szCs w:val="24"/>
        </w:rPr>
        <w:t xml:space="preserve">Water budget data are scant in the peer-reviewed literature for more conventional systems, including sewer conveyance networks, detention (dry) ponds and retention (wet) ponds. In this analysis, we show data visualizations for both individual studies and summaries from several review papers. Many prior analyses model peak discharge from retention (wet) and detention (dry) ponds, but few comprehensive water budgets partition evapotranspiration or permanent groundwater recharge in these systems. Water budget data available for conventional stormwater control structures come primarily from post-project monitoring reports compiled by engineering firms and government planning agencies. </w:t>
      </w:r>
      <w:bookmarkStart w:id="0" w:name="_GoBack"/>
      <w:bookmarkEnd w:id="0"/>
    </w:p>
    <w:p w14:paraId="17AEE7BB" w14:textId="16B67A25" w:rsidR="00C7763B" w:rsidRDefault="00C7763B" w:rsidP="00C7763B">
      <w:pPr>
        <w:spacing w:line="480" w:lineRule="auto"/>
        <w:rPr>
          <w:rFonts w:cs="Times New Roman"/>
          <w:szCs w:val="24"/>
        </w:rPr>
      </w:pPr>
      <w:r w:rsidRPr="00D12770">
        <w:rPr>
          <w:rFonts w:cs="Times New Roman"/>
          <w:szCs w:val="24"/>
        </w:rPr>
        <w:t xml:space="preserve">It is </w:t>
      </w:r>
      <w:r>
        <w:rPr>
          <w:rFonts w:cs="Times New Roman"/>
          <w:szCs w:val="24"/>
        </w:rPr>
        <w:t xml:space="preserve">also </w:t>
      </w:r>
      <w:r w:rsidRPr="00D12770">
        <w:rPr>
          <w:rFonts w:cs="Times New Roman"/>
          <w:szCs w:val="24"/>
        </w:rPr>
        <w:t xml:space="preserve">relatively uncommon for complete water budgets to be reported in the peer reviewed literature for individual </w:t>
      </w:r>
      <w:r>
        <w:rPr>
          <w:rFonts w:cs="Times New Roman"/>
          <w:szCs w:val="24"/>
        </w:rPr>
        <w:t>LID</w:t>
      </w:r>
      <w:r w:rsidRPr="00D12770">
        <w:rPr>
          <w:rFonts w:cs="Times New Roman"/>
          <w:szCs w:val="24"/>
        </w:rPr>
        <w:t xml:space="preserve"> systems. Most researchers studying GI systems solely measure runoff (Q), fewer measure percolation (I) and almost none report evaporation or transpiration (ET). Few studies report a closed water budget (all three loss pathways). The ecohydrology of natural wetlands has been an ongoing field of study for more than four decades, thus, water budget data are most readily available for natural and constructed wetlands. Complete water budge</w:t>
      </w:r>
      <w:r>
        <w:rPr>
          <w:rFonts w:cs="Times New Roman"/>
          <w:szCs w:val="24"/>
        </w:rPr>
        <w:t xml:space="preserve">t data for green roofs are </w:t>
      </w:r>
      <w:r w:rsidRPr="00D12770">
        <w:rPr>
          <w:rFonts w:cs="Times New Roman"/>
          <w:szCs w:val="24"/>
        </w:rPr>
        <w:t xml:space="preserve">numerous, owing to the fact that percolation is zero and ΔS approaches zero over long time scales. The most comprehensive reports of complete water budgets over months or years of monitoring are generally available through engineering reports and student theses or dissertations. </w:t>
      </w:r>
    </w:p>
    <w:p w14:paraId="2BFCB100" w14:textId="77777777" w:rsidR="00C7763B" w:rsidRDefault="00C7763B" w:rsidP="00C7763B">
      <w:pPr>
        <w:pStyle w:val="Heading2"/>
        <w:rPr>
          <w:rFonts w:ascii="Times New Roman" w:hAnsi="Times New Roman" w:cs="Times New Roman"/>
          <w:sz w:val="24"/>
          <w:szCs w:val="24"/>
        </w:rPr>
      </w:pPr>
      <w:r>
        <w:rPr>
          <w:rFonts w:ascii="Times New Roman" w:hAnsi="Times New Roman" w:cs="Times New Roman"/>
          <w:sz w:val="24"/>
          <w:szCs w:val="24"/>
        </w:rPr>
        <w:lastRenderedPageBreak/>
        <w:t>Appendix S2 Discussion of additional systems reported in Tables 1 and 2</w:t>
      </w:r>
    </w:p>
    <w:p w14:paraId="181F0C18" w14:textId="77777777" w:rsidR="00C7763B" w:rsidRPr="00CD0928" w:rsidRDefault="00C7763B" w:rsidP="00EE3D31">
      <w:pPr>
        <w:pStyle w:val="Heading3"/>
        <w:rPr>
          <w:rFonts w:ascii="Times New Roman" w:hAnsi="Times New Roman"/>
        </w:rPr>
      </w:pPr>
      <w:r>
        <w:rPr>
          <w:rFonts w:ascii="Times New Roman" w:hAnsi="Times New Roman" w:cs="Times New Roman"/>
        </w:rPr>
        <w:t>S2</w:t>
      </w:r>
      <w:r w:rsidRPr="00532C3F">
        <w:rPr>
          <w:rFonts w:ascii="Times New Roman" w:hAnsi="Times New Roman" w:cs="Times New Roman"/>
        </w:rPr>
        <w:t>.1</w:t>
      </w:r>
      <w:r w:rsidRPr="00CD0928">
        <w:rPr>
          <w:rFonts w:ascii="Times New Roman" w:hAnsi="Times New Roman"/>
        </w:rPr>
        <w:t xml:space="preserve"> Sewered Watersheds versus Natural Hydrologic Function</w:t>
      </w:r>
    </w:p>
    <w:p w14:paraId="7A1FA5F2" w14:textId="3193B943" w:rsidR="00C7763B" w:rsidRPr="0049191D" w:rsidRDefault="00C7763B" w:rsidP="00C7763B">
      <w:pPr>
        <w:spacing w:line="480" w:lineRule="auto"/>
        <w:rPr>
          <w:rFonts w:cs="Times New Roman"/>
          <w:szCs w:val="24"/>
        </w:rPr>
      </w:pPr>
      <w:r w:rsidRPr="0049191D">
        <w:rPr>
          <w:rFonts w:cs="Times New Roman"/>
          <w:szCs w:val="24"/>
        </w:rPr>
        <w:t>Urban development and implementation of sewers fundamentally change the hydrologic budget of a watershed. Undeveloped watersheds generally evaporate about half or more of incoming precipitation, even in wet, energy-limited ecosystems such as coastal Maryland, Maine and Ontario (Jones et al. 2012). Jones et al. (2012) estimate</w:t>
      </w:r>
      <w:r>
        <w:rPr>
          <w:rFonts w:cs="Times New Roman"/>
          <w:szCs w:val="24"/>
        </w:rPr>
        <w:t>s</w:t>
      </w:r>
      <w:r w:rsidRPr="0049191D">
        <w:rPr>
          <w:rFonts w:cs="Times New Roman"/>
          <w:szCs w:val="24"/>
        </w:rPr>
        <w:t xml:space="preserve"> that the most energy-limited systems, such as temperate wet rainforest in Washington State, evaporate about 20% of incoming precipitation. Water-limited systems </w:t>
      </w:r>
      <w:r>
        <w:rPr>
          <w:rFonts w:cs="Times New Roman"/>
          <w:szCs w:val="24"/>
        </w:rPr>
        <w:t>often</w:t>
      </w:r>
      <w:r w:rsidRPr="0049191D">
        <w:rPr>
          <w:rFonts w:cs="Times New Roman"/>
          <w:szCs w:val="24"/>
        </w:rPr>
        <w:t xml:space="preserve"> evaporate </w:t>
      </w:r>
      <w:r>
        <w:rPr>
          <w:rFonts w:cs="Times New Roman"/>
          <w:szCs w:val="24"/>
        </w:rPr>
        <w:t>greater</w:t>
      </w:r>
      <w:r w:rsidRPr="0049191D">
        <w:rPr>
          <w:rFonts w:cs="Times New Roman"/>
          <w:szCs w:val="24"/>
        </w:rPr>
        <w:t xml:space="preserve"> than 80% of incoming precipitation, even in low-temperature alpine or high-desert regions including Alaska, California and New Mexico. Annual continental-scale water balances from </w:t>
      </w:r>
      <w:proofErr w:type="spellStart"/>
      <w:r w:rsidRPr="0049191D">
        <w:rPr>
          <w:rFonts w:cs="Times New Roman"/>
          <w:szCs w:val="24"/>
        </w:rPr>
        <w:t>Rodell</w:t>
      </w:r>
      <w:proofErr w:type="spellEnd"/>
      <w:r w:rsidRPr="0049191D">
        <w:rPr>
          <w:rFonts w:cs="Times New Roman"/>
          <w:szCs w:val="24"/>
        </w:rPr>
        <w:t xml:space="preserve"> et al. (2015) estimate the average distribution of water budgets around 25 to 55% runoff, 40 to 70% ET and 2 to 10% contribution to groundwater flux (not including Antarctica, n = 6; Figure </w:t>
      </w:r>
      <w:r w:rsidR="00682379">
        <w:rPr>
          <w:rFonts w:cs="Times New Roman"/>
          <w:szCs w:val="24"/>
        </w:rPr>
        <w:t>S5</w:t>
      </w:r>
      <w:r w:rsidRPr="0049191D">
        <w:rPr>
          <w:rFonts w:cs="Times New Roman"/>
          <w:szCs w:val="24"/>
        </w:rPr>
        <w:t xml:space="preserve">). An estimate for non-landscaped vegetation in semi-humid temperate climates is approximately Q = 10%, ET = 60%, I = 30% (Starke et al. 2010), supporting the </w:t>
      </w:r>
      <w:r w:rsidR="00CF427E">
        <w:rPr>
          <w:rFonts w:cs="Times New Roman"/>
          <w:szCs w:val="24"/>
        </w:rPr>
        <w:t>concept</w:t>
      </w:r>
      <w:r w:rsidR="00CF427E" w:rsidRPr="0049191D">
        <w:rPr>
          <w:rFonts w:cs="Times New Roman"/>
          <w:szCs w:val="24"/>
        </w:rPr>
        <w:t xml:space="preserve"> </w:t>
      </w:r>
      <w:r w:rsidRPr="0049191D">
        <w:rPr>
          <w:rFonts w:cs="Times New Roman"/>
          <w:szCs w:val="24"/>
        </w:rPr>
        <w:t>that vegetated surface roughness plays a role in capturing and infiltrating runoff. In contrast, sewer networks in developed watersheds may discharge more than 75% (Q = 55 to 98%) of incoming precipitation int</w:t>
      </w:r>
      <w:r w:rsidR="00682379">
        <w:rPr>
          <w:rFonts w:cs="Times New Roman"/>
          <w:szCs w:val="24"/>
        </w:rPr>
        <w:t>o receiving waterways (Figure S4</w:t>
      </w:r>
      <w:r w:rsidRPr="0049191D">
        <w:rPr>
          <w:rFonts w:cs="Times New Roman"/>
          <w:szCs w:val="24"/>
        </w:rPr>
        <w:t>, yellow triangles). The hardscape development in urban sewered catchments reapportions evaporative losses primari</w:t>
      </w:r>
      <w:r w:rsidR="00682379">
        <w:rPr>
          <w:rFonts w:cs="Times New Roman"/>
          <w:szCs w:val="24"/>
        </w:rPr>
        <w:t>ly to runoff (compare Figures S4 and S5</w:t>
      </w:r>
      <w:r w:rsidRPr="0049191D">
        <w:rPr>
          <w:rFonts w:cs="Times New Roman"/>
          <w:szCs w:val="24"/>
        </w:rPr>
        <w:t xml:space="preserve">). Starke et al. (2010) report that increasing impervious surfaces from zero to a range of 10-20% can double the volume of runoff delivered to waterways. This level of hydrologic alteration often results in flow regimes that are outside ecological flow limits, contributing to urban stream syndrome and flooding (Walsh et al. 2005, </w:t>
      </w:r>
      <w:proofErr w:type="spellStart"/>
      <w:r w:rsidRPr="0049191D">
        <w:rPr>
          <w:rFonts w:cs="Times New Roman"/>
          <w:szCs w:val="24"/>
        </w:rPr>
        <w:t>Poff</w:t>
      </w:r>
      <w:proofErr w:type="spellEnd"/>
      <w:r w:rsidRPr="0049191D">
        <w:rPr>
          <w:rFonts w:cs="Times New Roman"/>
          <w:szCs w:val="24"/>
        </w:rPr>
        <w:t xml:space="preserve"> and Zimmerman 2010).</w:t>
      </w:r>
    </w:p>
    <w:p w14:paraId="2B2E1BB8" w14:textId="3E1243BA" w:rsidR="00C7763B" w:rsidRPr="0049191D" w:rsidRDefault="00C7763B" w:rsidP="00C7763B">
      <w:pPr>
        <w:spacing w:line="480" w:lineRule="auto"/>
        <w:rPr>
          <w:rFonts w:cs="Times New Roman"/>
          <w:szCs w:val="24"/>
        </w:rPr>
      </w:pPr>
      <w:r w:rsidRPr="0049191D">
        <w:rPr>
          <w:rFonts w:cs="Times New Roman"/>
          <w:szCs w:val="24"/>
        </w:rPr>
        <w:t xml:space="preserve">Estimated water budgets from exfiltration studies of catchment-scale sewersheds and individual sewer sections show very little loss to ET, but may </w:t>
      </w:r>
      <w:proofErr w:type="spellStart"/>
      <w:r w:rsidRPr="0049191D">
        <w:rPr>
          <w:rFonts w:cs="Times New Roman"/>
          <w:szCs w:val="24"/>
        </w:rPr>
        <w:t>exfiltrate</w:t>
      </w:r>
      <w:proofErr w:type="spellEnd"/>
      <w:r w:rsidRPr="0049191D">
        <w:rPr>
          <w:rFonts w:cs="Times New Roman"/>
          <w:szCs w:val="24"/>
        </w:rPr>
        <w:t xml:space="preserve"> up to half the conveyed volume of </w:t>
      </w:r>
      <w:r w:rsidRPr="0049191D">
        <w:rPr>
          <w:rFonts w:cs="Times New Roman"/>
          <w:szCs w:val="24"/>
        </w:rPr>
        <w:lastRenderedPageBreak/>
        <w:t xml:space="preserve">water to groundwater in very dry </w:t>
      </w:r>
      <w:r>
        <w:rPr>
          <w:rFonts w:cs="Times New Roman"/>
          <w:szCs w:val="24"/>
        </w:rPr>
        <w:t>eco</w:t>
      </w:r>
      <w:r w:rsidR="00682379">
        <w:rPr>
          <w:rFonts w:cs="Times New Roman"/>
          <w:szCs w:val="24"/>
        </w:rPr>
        <w:t>systems (Figure S4</w:t>
      </w:r>
      <w:r w:rsidRPr="0049191D">
        <w:rPr>
          <w:rFonts w:cs="Times New Roman"/>
          <w:szCs w:val="24"/>
        </w:rPr>
        <w:t>). On average, water budgets for sewersheds in the literature report 88% runoff, 12% infiltration and 0% ET (n = 12). As expected, estimates for individual pipe sections tend to be a bit more</w:t>
      </w:r>
      <w:r>
        <w:rPr>
          <w:rFonts w:cs="Times New Roman"/>
          <w:szCs w:val="24"/>
        </w:rPr>
        <w:t xml:space="preserve"> </w:t>
      </w:r>
      <w:r w:rsidRPr="0049191D">
        <w:rPr>
          <w:rFonts w:cs="Times New Roman"/>
          <w:szCs w:val="24"/>
        </w:rPr>
        <w:t xml:space="preserve">leaky (i.e. infiltration is greater) than for entire sewersheds. Due to scant data and the complexity of urban water budgets, we have not presented case studies representing watershed-scale water budgets for urban watersheds; however, they are expected to plot near the lower vertex of the Water Budget Triangle. For reference, an urban watershed budget was developed for Baltimore by </w:t>
      </w:r>
      <w:proofErr w:type="spellStart"/>
      <w:r w:rsidRPr="0049191D">
        <w:rPr>
          <w:rFonts w:cs="Times New Roman"/>
          <w:szCs w:val="24"/>
        </w:rPr>
        <w:t>Bhaskar</w:t>
      </w:r>
      <w:proofErr w:type="spellEnd"/>
      <w:r w:rsidRPr="0049191D">
        <w:rPr>
          <w:rFonts w:cs="Times New Roman"/>
          <w:szCs w:val="24"/>
        </w:rPr>
        <w:t xml:space="preserve"> and Welty (2012).</w:t>
      </w:r>
    </w:p>
    <w:p w14:paraId="22EA1D6A" w14:textId="77777777" w:rsidR="00C7763B" w:rsidRPr="00CD0928" w:rsidRDefault="00C7763B" w:rsidP="00EE3D31">
      <w:pPr>
        <w:pStyle w:val="Heading3"/>
        <w:rPr>
          <w:rFonts w:ascii="Times New Roman" w:hAnsi="Times New Roman"/>
        </w:rPr>
      </w:pPr>
      <w:r>
        <w:rPr>
          <w:rFonts w:ascii="Times New Roman" w:hAnsi="Times New Roman" w:cs="Times New Roman"/>
        </w:rPr>
        <w:t>S2.2</w:t>
      </w:r>
      <w:r w:rsidRPr="00532C3F">
        <w:rPr>
          <w:rFonts w:ascii="Times New Roman" w:hAnsi="Times New Roman" w:cs="Times New Roman"/>
        </w:rPr>
        <w:t xml:space="preserve"> </w:t>
      </w:r>
      <w:r w:rsidRPr="00CD0928">
        <w:rPr>
          <w:rFonts w:ascii="Times New Roman" w:hAnsi="Times New Roman"/>
        </w:rPr>
        <w:t>Rainwater Harvesting: Rain Barrels and Cisterns</w:t>
      </w:r>
    </w:p>
    <w:p w14:paraId="0A772E7F" w14:textId="0327D8A9" w:rsidR="00C7763B" w:rsidRPr="004D2DB1" w:rsidRDefault="00C7763B" w:rsidP="00C7763B">
      <w:pPr>
        <w:spacing w:line="480" w:lineRule="auto"/>
        <w:rPr>
          <w:rFonts w:cs="Times New Roman"/>
          <w:szCs w:val="24"/>
        </w:rPr>
      </w:pPr>
      <w:r w:rsidRPr="0049191D">
        <w:rPr>
          <w:rFonts w:cs="Times New Roman"/>
          <w:szCs w:val="24"/>
        </w:rPr>
        <w:t>Two important variables affecting the effectiveness of long-term stormwater retention of cisterns and rain barrels are barrel volume and usage pattern. Undersized and under-used cisterns overflow more frequently (Q increases). Cistern sizing is based on regional climate, roof or collection area, expected demand (usage), as well as cost. Real and modeled water budget estimates for cisterns over a range of sizes (190</w:t>
      </w:r>
      <w:r>
        <w:rPr>
          <w:rFonts w:cs="Times New Roman"/>
          <w:szCs w:val="24"/>
        </w:rPr>
        <w:t xml:space="preserve"> L</w:t>
      </w:r>
      <w:r w:rsidRPr="0049191D">
        <w:rPr>
          <w:rFonts w:cs="Times New Roman"/>
          <w:szCs w:val="24"/>
        </w:rPr>
        <w:t xml:space="preserve"> to 900 </w:t>
      </w:r>
      <w:r>
        <w:rPr>
          <w:rFonts w:cs="Times New Roman"/>
          <w:szCs w:val="24"/>
        </w:rPr>
        <w:t>m</w:t>
      </w:r>
      <w:r w:rsidRPr="001B0999">
        <w:rPr>
          <w:rFonts w:cs="Times New Roman"/>
          <w:szCs w:val="24"/>
          <w:vertAlign w:val="superscript"/>
        </w:rPr>
        <w:t>3</w:t>
      </w:r>
      <w:r w:rsidRPr="0049191D">
        <w:rPr>
          <w:rFonts w:cs="Times New Roman"/>
          <w:szCs w:val="24"/>
        </w:rPr>
        <w:t>) and climatic conditions (36.5 to 1092 mm</w:t>
      </w:r>
      <w:r w:rsidR="00682379">
        <w:rPr>
          <w:rFonts w:cs="Times New Roman"/>
          <w:szCs w:val="24"/>
        </w:rPr>
        <w:t xml:space="preserve"> rainfall) are shown in Figure S3</w:t>
      </w:r>
      <w:r w:rsidRPr="0049191D">
        <w:rPr>
          <w:rFonts w:cs="Times New Roman"/>
          <w:szCs w:val="24"/>
        </w:rPr>
        <w:t>. Some measurements estimate an initial loss on the roof of the capture structure (used to estimate ET) or include a first flush to eliminate particulates from harvested water (used to estimate Q).</w:t>
      </w:r>
    </w:p>
    <w:p w14:paraId="193F8073" w14:textId="77777777" w:rsidR="00C7763B" w:rsidRPr="00632CF3" w:rsidRDefault="00C7763B" w:rsidP="00C7763B">
      <w:pPr>
        <w:pStyle w:val="Heading3"/>
        <w:rPr>
          <w:rFonts w:ascii="Times New Roman" w:hAnsi="Times New Roman" w:cs="Times New Roman"/>
        </w:rPr>
      </w:pPr>
      <w:r>
        <w:rPr>
          <w:rFonts w:ascii="Times New Roman" w:hAnsi="Times New Roman" w:cs="Times New Roman"/>
        </w:rPr>
        <w:t>S2.3</w:t>
      </w:r>
      <w:r w:rsidRPr="00632CF3">
        <w:rPr>
          <w:rFonts w:ascii="Times New Roman" w:hAnsi="Times New Roman" w:cs="Times New Roman"/>
        </w:rPr>
        <w:t xml:space="preserve"> Additional Uses of the Water Budget Triangle</w:t>
      </w:r>
    </w:p>
    <w:p w14:paraId="3488BC56" w14:textId="3C783616" w:rsidR="00C7763B" w:rsidRPr="008C59F5" w:rsidRDefault="00C7763B" w:rsidP="00EB0CFD">
      <w:pPr>
        <w:spacing w:line="480" w:lineRule="auto"/>
        <w:rPr>
          <w:rFonts w:cs="Times New Roman"/>
          <w:szCs w:val="24"/>
        </w:rPr>
      </w:pPr>
      <w:r w:rsidRPr="00281DF3">
        <w:rPr>
          <w:rFonts w:cs="Times New Roman"/>
          <w:szCs w:val="24"/>
        </w:rPr>
        <w:t xml:space="preserve">The </w:t>
      </w:r>
      <w:r>
        <w:rPr>
          <w:rFonts w:cs="Times New Roman"/>
          <w:szCs w:val="24"/>
        </w:rPr>
        <w:t>Water Budget Triangle</w:t>
      </w:r>
      <w:r w:rsidRPr="00281DF3">
        <w:rPr>
          <w:rFonts w:cs="Times New Roman"/>
          <w:szCs w:val="24"/>
        </w:rPr>
        <w:t xml:space="preserve"> can be used to visualize hysteresis of water budgets across seasonal time scales, and to clarify ranges of expected summer and winter performance. A time series of water budgets for the first five years following construction of the Everglades Nutrient Removal Project (ENRP) is shown in Figure </w:t>
      </w:r>
      <w:r w:rsidR="00682379">
        <w:rPr>
          <w:rFonts w:cs="Times New Roman"/>
          <w:szCs w:val="24"/>
        </w:rPr>
        <w:t>S2</w:t>
      </w:r>
      <w:r w:rsidRPr="00281DF3">
        <w:rPr>
          <w:rFonts w:cs="Times New Roman"/>
          <w:szCs w:val="24"/>
        </w:rPr>
        <w:t xml:space="preserve"> (Nungesser and Chimney 2006). The water budget for the constructed wetland shows </w:t>
      </w:r>
      <w:r w:rsidR="008120A2">
        <w:rPr>
          <w:rFonts w:cs="Times New Roman"/>
          <w:szCs w:val="24"/>
        </w:rPr>
        <w:t xml:space="preserve">a </w:t>
      </w:r>
      <w:r w:rsidRPr="00281DF3">
        <w:rPr>
          <w:rFonts w:cs="Times New Roman"/>
          <w:szCs w:val="24"/>
        </w:rPr>
        <w:t xml:space="preserve">reduction in surface water runoff through improvements in </w:t>
      </w:r>
      <w:r w:rsidRPr="00281DF3">
        <w:rPr>
          <w:rFonts w:cs="Times New Roman"/>
          <w:szCs w:val="24"/>
        </w:rPr>
        <w:lastRenderedPageBreak/>
        <w:t xml:space="preserve">operation and the maturation of vegetation. Increased infiltrative losses accounted for 80% of the decrease in surface discharge whereas the remaining 20% was associated with increased ET. </w:t>
      </w:r>
    </w:p>
    <w:sectPr w:rsidR="00C7763B" w:rsidRPr="008C59F5" w:rsidSect="00AB4859">
      <w:foot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25B62E" w14:textId="77777777" w:rsidR="0085539E" w:rsidRDefault="0085539E" w:rsidP="00431ECA">
      <w:pPr>
        <w:spacing w:after="0" w:line="240" w:lineRule="auto"/>
      </w:pPr>
      <w:r>
        <w:separator/>
      </w:r>
    </w:p>
  </w:endnote>
  <w:endnote w:type="continuationSeparator" w:id="0">
    <w:p w14:paraId="4AC74992" w14:textId="77777777" w:rsidR="0085539E" w:rsidRDefault="0085539E" w:rsidP="00431ECA">
      <w:pPr>
        <w:spacing w:after="0" w:line="240" w:lineRule="auto"/>
      </w:pPr>
      <w:r>
        <w:continuationSeparator/>
      </w:r>
    </w:p>
  </w:endnote>
  <w:endnote w:type="continuationNotice" w:id="1">
    <w:p w14:paraId="6F494F70" w14:textId="77777777" w:rsidR="0085539E" w:rsidRDefault="008553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5170016"/>
      <w:docPartObj>
        <w:docPartGallery w:val="Page Numbers (Bottom of Page)"/>
        <w:docPartUnique/>
      </w:docPartObj>
    </w:sdtPr>
    <w:sdtEndPr>
      <w:rPr>
        <w:rFonts w:cs="Times New Roman"/>
        <w:noProof/>
        <w:szCs w:val="24"/>
      </w:rPr>
    </w:sdtEndPr>
    <w:sdtContent>
      <w:p w14:paraId="12930157" w14:textId="58861D31" w:rsidR="0085539E" w:rsidRPr="00431ECA" w:rsidRDefault="0085539E" w:rsidP="00EE3D31">
        <w:pPr>
          <w:pStyle w:val="Footer"/>
          <w:jc w:val="center"/>
          <w:rPr>
            <w:rFonts w:cs="Times New Roman"/>
            <w:szCs w:val="24"/>
          </w:rPr>
        </w:pPr>
        <w:r w:rsidRPr="00431ECA">
          <w:rPr>
            <w:rFonts w:cs="Times New Roman"/>
            <w:szCs w:val="24"/>
          </w:rPr>
          <w:fldChar w:fldCharType="begin"/>
        </w:r>
        <w:r w:rsidRPr="00431ECA">
          <w:rPr>
            <w:rFonts w:cs="Times New Roman"/>
            <w:szCs w:val="24"/>
          </w:rPr>
          <w:instrText xml:space="preserve"> PAGE   \* MERGEFORMAT </w:instrText>
        </w:r>
        <w:r w:rsidRPr="00431ECA">
          <w:rPr>
            <w:rFonts w:cs="Times New Roman"/>
            <w:szCs w:val="24"/>
          </w:rPr>
          <w:fldChar w:fldCharType="separate"/>
        </w:r>
        <w:r w:rsidR="0016664F">
          <w:rPr>
            <w:rFonts w:cs="Times New Roman"/>
            <w:noProof/>
            <w:szCs w:val="24"/>
          </w:rPr>
          <w:t>3</w:t>
        </w:r>
        <w:r w:rsidRPr="00431ECA">
          <w:rPr>
            <w:rFonts w:cs="Times New Roman"/>
            <w:noProof/>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373260" w14:textId="77777777" w:rsidR="0085539E" w:rsidRDefault="0085539E" w:rsidP="00431ECA">
      <w:pPr>
        <w:spacing w:after="0" w:line="240" w:lineRule="auto"/>
      </w:pPr>
      <w:r>
        <w:separator/>
      </w:r>
    </w:p>
  </w:footnote>
  <w:footnote w:type="continuationSeparator" w:id="0">
    <w:p w14:paraId="057A490D" w14:textId="77777777" w:rsidR="0085539E" w:rsidRDefault="0085539E" w:rsidP="00431ECA">
      <w:pPr>
        <w:spacing w:after="0" w:line="240" w:lineRule="auto"/>
      </w:pPr>
      <w:r>
        <w:continuationSeparator/>
      </w:r>
    </w:p>
  </w:footnote>
  <w:footnote w:type="continuationNotice" w:id="1">
    <w:p w14:paraId="2A4EBA0B" w14:textId="77777777" w:rsidR="0085539E" w:rsidRDefault="0085539E">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F662E"/>
    <w:multiLevelType w:val="hybridMultilevel"/>
    <w:tmpl w:val="657CA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168BB"/>
    <w:multiLevelType w:val="hybridMultilevel"/>
    <w:tmpl w:val="31724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B478C"/>
    <w:multiLevelType w:val="hybridMultilevel"/>
    <w:tmpl w:val="1AB05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E09E0"/>
    <w:multiLevelType w:val="hybridMultilevel"/>
    <w:tmpl w:val="BC522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16EC6"/>
    <w:multiLevelType w:val="multilevel"/>
    <w:tmpl w:val="DD44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F7049F"/>
    <w:multiLevelType w:val="hybridMultilevel"/>
    <w:tmpl w:val="DA14D4F4"/>
    <w:lvl w:ilvl="0" w:tplc="9A9C021A">
      <w:start w:val="15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4C0559"/>
    <w:multiLevelType w:val="hybridMultilevel"/>
    <w:tmpl w:val="50124E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4C56A9"/>
    <w:multiLevelType w:val="hybridMultilevel"/>
    <w:tmpl w:val="ACB633FC"/>
    <w:lvl w:ilvl="0" w:tplc="BAEC9370">
      <w:start w:val="15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90013A1"/>
    <w:multiLevelType w:val="hybridMultilevel"/>
    <w:tmpl w:val="B1102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3B5D70"/>
    <w:multiLevelType w:val="hybridMultilevel"/>
    <w:tmpl w:val="01F67F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337D7E"/>
    <w:multiLevelType w:val="hybridMultilevel"/>
    <w:tmpl w:val="62D6175A"/>
    <w:lvl w:ilvl="0" w:tplc="1CFEA678">
      <w:start w:val="1"/>
      <w:numFmt w:val="decimal"/>
      <w:lvlText w:val="%1."/>
      <w:lvlJc w:val="left"/>
      <w:pPr>
        <w:tabs>
          <w:tab w:val="num" w:pos="720"/>
        </w:tabs>
        <w:ind w:left="720" w:hanging="360"/>
      </w:pPr>
    </w:lvl>
    <w:lvl w:ilvl="1" w:tplc="B99E5B7A" w:tentative="1">
      <w:start w:val="1"/>
      <w:numFmt w:val="decimal"/>
      <w:lvlText w:val="%2."/>
      <w:lvlJc w:val="left"/>
      <w:pPr>
        <w:tabs>
          <w:tab w:val="num" w:pos="1440"/>
        </w:tabs>
        <w:ind w:left="1440" w:hanging="360"/>
      </w:pPr>
    </w:lvl>
    <w:lvl w:ilvl="2" w:tplc="C3427306" w:tentative="1">
      <w:start w:val="1"/>
      <w:numFmt w:val="decimal"/>
      <w:lvlText w:val="%3."/>
      <w:lvlJc w:val="left"/>
      <w:pPr>
        <w:tabs>
          <w:tab w:val="num" w:pos="2160"/>
        </w:tabs>
        <w:ind w:left="2160" w:hanging="360"/>
      </w:pPr>
    </w:lvl>
    <w:lvl w:ilvl="3" w:tplc="1B5AC4A4" w:tentative="1">
      <w:start w:val="1"/>
      <w:numFmt w:val="decimal"/>
      <w:lvlText w:val="%4."/>
      <w:lvlJc w:val="left"/>
      <w:pPr>
        <w:tabs>
          <w:tab w:val="num" w:pos="2880"/>
        </w:tabs>
        <w:ind w:left="2880" w:hanging="360"/>
      </w:pPr>
    </w:lvl>
    <w:lvl w:ilvl="4" w:tplc="5EC87FEA" w:tentative="1">
      <w:start w:val="1"/>
      <w:numFmt w:val="decimal"/>
      <w:lvlText w:val="%5."/>
      <w:lvlJc w:val="left"/>
      <w:pPr>
        <w:tabs>
          <w:tab w:val="num" w:pos="3600"/>
        </w:tabs>
        <w:ind w:left="3600" w:hanging="360"/>
      </w:pPr>
    </w:lvl>
    <w:lvl w:ilvl="5" w:tplc="99C45B9A" w:tentative="1">
      <w:start w:val="1"/>
      <w:numFmt w:val="decimal"/>
      <w:lvlText w:val="%6."/>
      <w:lvlJc w:val="left"/>
      <w:pPr>
        <w:tabs>
          <w:tab w:val="num" w:pos="4320"/>
        </w:tabs>
        <w:ind w:left="4320" w:hanging="360"/>
      </w:pPr>
    </w:lvl>
    <w:lvl w:ilvl="6" w:tplc="AA2A90A8" w:tentative="1">
      <w:start w:val="1"/>
      <w:numFmt w:val="decimal"/>
      <w:lvlText w:val="%7."/>
      <w:lvlJc w:val="left"/>
      <w:pPr>
        <w:tabs>
          <w:tab w:val="num" w:pos="5040"/>
        </w:tabs>
        <w:ind w:left="5040" w:hanging="360"/>
      </w:pPr>
    </w:lvl>
    <w:lvl w:ilvl="7" w:tplc="EBDE4076" w:tentative="1">
      <w:start w:val="1"/>
      <w:numFmt w:val="decimal"/>
      <w:lvlText w:val="%8."/>
      <w:lvlJc w:val="left"/>
      <w:pPr>
        <w:tabs>
          <w:tab w:val="num" w:pos="5760"/>
        </w:tabs>
        <w:ind w:left="5760" w:hanging="360"/>
      </w:pPr>
    </w:lvl>
    <w:lvl w:ilvl="8" w:tplc="5E74DDA8" w:tentative="1">
      <w:start w:val="1"/>
      <w:numFmt w:val="decimal"/>
      <w:lvlText w:val="%9."/>
      <w:lvlJc w:val="left"/>
      <w:pPr>
        <w:tabs>
          <w:tab w:val="num" w:pos="6480"/>
        </w:tabs>
        <w:ind w:left="6480" w:hanging="360"/>
      </w:pPr>
    </w:lvl>
  </w:abstractNum>
  <w:abstractNum w:abstractNumId="11" w15:restartNumberingAfterBreak="0">
    <w:nsid w:val="59B06D12"/>
    <w:multiLevelType w:val="hybridMultilevel"/>
    <w:tmpl w:val="9E48DB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1753F2"/>
    <w:multiLevelType w:val="hybridMultilevel"/>
    <w:tmpl w:val="769816BE"/>
    <w:lvl w:ilvl="0" w:tplc="C13A468C">
      <w:start w:val="1"/>
      <w:numFmt w:val="decimal"/>
      <w:lvlText w:val="%1."/>
      <w:lvlJc w:val="left"/>
      <w:pPr>
        <w:tabs>
          <w:tab w:val="num" w:pos="720"/>
        </w:tabs>
        <w:ind w:left="720" w:hanging="360"/>
      </w:pPr>
    </w:lvl>
    <w:lvl w:ilvl="1" w:tplc="E2C081C2" w:tentative="1">
      <w:start w:val="1"/>
      <w:numFmt w:val="decimal"/>
      <w:lvlText w:val="%2."/>
      <w:lvlJc w:val="left"/>
      <w:pPr>
        <w:tabs>
          <w:tab w:val="num" w:pos="1440"/>
        </w:tabs>
        <w:ind w:left="1440" w:hanging="360"/>
      </w:pPr>
    </w:lvl>
    <w:lvl w:ilvl="2" w:tplc="837A6FDA" w:tentative="1">
      <w:start w:val="1"/>
      <w:numFmt w:val="decimal"/>
      <w:lvlText w:val="%3."/>
      <w:lvlJc w:val="left"/>
      <w:pPr>
        <w:tabs>
          <w:tab w:val="num" w:pos="2160"/>
        </w:tabs>
        <w:ind w:left="2160" w:hanging="360"/>
      </w:pPr>
    </w:lvl>
    <w:lvl w:ilvl="3" w:tplc="74CC56EC" w:tentative="1">
      <w:start w:val="1"/>
      <w:numFmt w:val="decimal"/>
      <w:lvlText w:val="%4."/>
      <w:lvlJc w:val="left"/>
      <w:pPr>
        <w:tabs>
          <w:tab w:val="num" w:pos="2880"/>
        </w:tabs>
        <w:ind w:left="2880" w:hanging="360"/>
      </w:pPr>
    </w:lvl>
    <w:lvl w:ilvl="4" w:tplc="29AC12D4" w:tentative="1">
      <w:start w:val="1"/>
      <w:numFmt w:val="decimal"/>
      <w:lvlText w:val="%5."/>
      <w:lvlJc w:val="left"/>
      <w:pPr>
        <w:tabs>
          <w:tab w:val="num" w:pos="3600"/>
        </w:tabs>
        <w:ind w:left="3600" w:hanging="360"/>
      </w:pPr>
    </w:lvl>
    <w:lvl w:ilvl="5" w:tplc="B63006D6" w:tentative="1">
      <w:start w:val="1"/>
      <w:numFmt w:val="decimal"/>
      <w:lvlText w:val="%6."/>
      <w:lvlJc w:val="left"/>
      <w:pPr>
        <w:tabs>
          <w:tab w:val="num" w:pos="4320"/>
        </w:tabs>
        <w:ind w:left="4320" w:hanging="360"/>
      </w:pPr>
    </w:lvl>
    <w:lvl w:ilvl="6" w:tplc="C0D680EC" w:tentative="1">
      <w:start w:val="1"/>
      <w:numFmt w:val="decimal"/>
      <w:lvlText w:val="%7."/>
      <w:lvlJc w:val="left"/>
      <w:pPr>
        <w:tabs>
          <w:tab w:val="num" w:pos="5040"/>
        </w:tabs>
        <w:ind w:left="5040" w:hanging="360"/>
      </w:pPr>
    </w:lvl>
    <w:lvl w:ilvl="7" w:tplc="65282D36" w:tentative="1">
      <w:start w:val="1"/>
      <w:numFmt w:val="decimal"/>
      <w:lvlText w:val="%8."/>
      <w:lvlJc w:val="left"/>
      <w:pPr>
        <w:tabs>
          <w:tab w:val="num" w:pos="5760"/>
        </w:tabs>
        <w:ind w:left="5760" w:hanging="360"/>
      </w:pPr>
    </w:lvl>
    <w:lvl w:ilvl="8" w:tplc="E94205CE" w:tentative="1">
      <w:start w:val="1"/>
      <w:numFmt w:val="decimal"/>
      <w:lvlText w:val="%9."/>
      <w:lvlJc w:val="left"/>
      <w:pPr>
        <w:tabs>
          <w:tab w:val="num" w:pos="6480"/>
        </w:tabs>
        <w:ind w:left="6480" w:hanging="360"/>
      </w:pPr>
    </w:lvl>
  </w:abstractNum>
  <w:abstractNum w:abstractNumId="13" w15:restartNumberingAfterBreak="0">
    <w:nsid w:val="70D84CC1"/>
    <w:multiLevelType w:val="hybridMultilevel"/>
    <w:tmpl w:val="741833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3"/>
  </w:num>
  <w:num w:numId="5">
    <w:abstractNumId w:val="8"/>
  </w:num>
  <w:num w:numId="6">
    <w:abstractNumId w:val="3"/>
  </w:num>
  <w:num w:numId="7">
    <w:abstractNumId w:val="5"/>
  </w:num>
  <w:num w:numId="8">
    <w:abstractNumId w:val="7"/>
  </w:num>
  <w:num w:numId="9">
    <w:abstractNumId w:val="4"/>
  </w:num>
  <w:num w:numId="10">
    <w:abstractNumId w:val="0"/>
  </w:num>
  <w:num w:numId="11">
    <w:abstractNumId w:val="13"/>
  </w:num>
  <w:num w:numId="12">
    <w:abstractNumId w:val="10"/>
  </w:num>
  <w:num w:numId="13">
    <w:abstractNumId w:val="12"/>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E48"/>
    <w:rsid w:val="00005138"/>
    <w:rsid w:val="0000520B"/>
    <w:rsid w:val="00010860"/>
    <w:rsid w:val="0001561C"/>
    <w:rsid w:val="000375F6"/>
    <w:rsid w:val="0004155A"/>
    <w:rsid w:val="00050AAE"/>
    <w:rsid w:val="000513D9"/>
    <w:rsid w:val="000522A9"/>
    <w:rsid w:val="0005230F"/>
    <w:rsid w:val="0005398E"/>
    <w:rsid w:val="00057A7E"/>
    <w:rsid w:val="00062C29"/>
    <w:rsid w:val="000633C5"/>
    <w:rsid w:val="00064D1B"/>
    <w:rsid w:val="00070A42"/>
    <w:rsid w:val="000753C8"/>
    <w:rsid w:val="0008083A"/>
    <w:rsid w:val="00081A1E"/>
    <w:rsid w:val="0008243B"/>
    <w:rsid w:val="00086EB6"/>
    <w:rsid w:val="00090687"/>
    <w:rsid w:val="00091071"/>
    <w:rsid w:val="0009232D"/>
    <w:rsid w:val="00093661"/>
    <w:rsid w:val="0009405D"/>
    <w:rsid w:val="000950BB"/>
    <w:rsid w:val="00096F56"/>
    <w:rsid w:val="000975D1"/>
    <w:rsid w:val="000976FC"/>
    <w:rsid w:val="0009793F"/>
    <w:rsid w:val="000A0C20"/>
    <w:rsid w:val="000A4D0C"/>
    <w:rsid w:val="000A6657"/>
    <w:rsid w:val="000B28FF"/>
    <w:rsid w:val="000B2E58"/>
    <w:rsid w:val="000B6292"/>
    <w:rsid w:val="000B7B15"/>
    <w:rsid w:val="000C12D2"/>
    <w:rsid w:val="000C34EB"/>
    <w:rsid w:val="000C46C5"/>
    <w:rsid w:val="000C5AAB"/>
    <w:rsid w:val="000C690C"/>
    <w:rsid w:val="000C6BEC"/>
    <w:rsid w:val="000D15B2"/>
    <w:rsid w:val="000D321B"/>
    <w:rsid w:val="000D5B5E"/>
    <w:rsid w:val="000D79F7"/>
    <w:rsid w:val="000E24C4"/>
    <w:rsid w:val="000E3E38"/>
    <w:rsid w:val="000E70CB"/>
    <w:rsid w:val="000F267E"/>
    <w:rsid w:val="000F475D"/>
    <w:rsid w:val="000F4980"/>
    <w:rsid w:val="000F6A18"/>
    <w:rsid w:val="00101639"/>
    <w:rsid w:val="00105359"/>
    <w:rsid w:val="00106507"/>
    <w:rsid w:val="001110AA"/>
    <w:rsid w:val="00111ADA"/>
    <w:rsid w:val="00113EB5"/>
    <w:rsid w:val="001171CB"/>
    <w:rsid w:val="00123E94"/>
    <w:rsid w:val="00130B03"/>
    <w:rsid w:val="001366F6"/>
    <w:rsid w:val="00136E42"/>
    <w:rsid w:val="0014691D"/>
    <w:rsid w:val="0014782A"/>
    <w:rsid w:val="00147A5F"/>
    <w:rsid w:val="001500DF"/>
    <w:rsid w:val="00154B67"/>
    <w:rsid w:val="001558FF"/>
    <w:rsid w:val="00160521"/>
    <w:rsid w:val="00165002"/>
    <w:rsid w:val="00165BC9"/>
    <w:rsid w:val="0016664F"/>
    <w:rsid w:val="00170706"/>
    <w:rsid w:val="00172305"/>
    <w:rsid w:val="00172F83"/>
    <w:rsid w:val="00173D80"/>
    <w:rsid w:val="0017503B"/>
    <w:rsid w:val="00175992"/>
    <w:rsid w:val="00182165"/>
    <w:rsid w:val="00182C72"/>
    <w:rsid w:val="00183C91"/>
    <w:rsid w:val="0018570E"/>
    <w:rsid w:val="00185ED6"/>
    <w:rsid w:val="0018640E"/>
    <w:rsid w:val="00186B7A"/>
    <w:rsid w:val="00186BD7"/>
    <w:rsid w:val="00187FD3"/>
    <w:rsid w:val="00191217"/>
    <w:rsid w:val="00193AFC"/>
    <w:rsid w:val="001946B8"/>
    <w:rsid w:val="001A1104"/>
    <w:rsid w:val="001A145C"/>
    <w:rsid w:val="001A318B"/>
    <w:rsid w:val="001A4FAE"/>
    <w:rsid w:val="001A501C"/>
    <w:rsid w:val="001B054E"/>
    <w:rsid w:val="001B0999"/>
    <w:rsid w:val="001B1540"/>
    <w:rsid w:val="001B702D"/>
    <w:rsid w:val="001C0F03"/>
    <w:rsid w:val="001C4315"/>
    <w:rsid w:val="001C516E"/>
    <w:rsid w:val="001C785D"/>
    <w:rsid w:val="001C7DAA"/>
    <w:rsid w:val="001D0877"/>
    <w:rsid w:val="001D19F9"/>
    <w:rsid w:val="001D30B2"/>
    <w:rsid w:val="001D3525"/>
    <w:rsid w:val="001D57FF"/>
    <w:rsid w:val="001D5900"/>
    <w:rsid w:val="001D778E"/>
    <w:rsid w:val="001E039A"/>
    <w:rsid w:val="001E08D4"/>
    <w:rsid w:val="001E1994"/>
    <w:rsid w:val="001E20F7"/>
    <w:rsid w:val="001E2A7E"/>
    <w:rsid w:val="001E4D1B"/>
    <w:rsid w:val="001E524D"/>
    <w:rsid w:val="001E5B00"/>
    <w:rsid w:val="001F033D"/>
    <w:rsid w:val="001F1670"/>
    <w:rsid w:val="001F5B2A"/>
    <w:rsid w:val="00200132"/>
    <w:rsid w:val="00204FC0"/>
    <w:rsid w:val="00210201"/>
    <w:rsid w:val="00213C5A"/>
    <w:rsid w:val="00214A98"/>
    <w:rsid w:val="00214ACF"/>
    <w:rsid w:val="00217AEE"/>
    <w:rsid w:val="00221D3C"/>
    <w:rsid w:val="00224CA8"/>
    <w:rsid w:val="0022540F"/>
    <w:rsid w:val="002260D1"/>
    <w:rsid w:val="002319E7"/>
    <w:rsid w:val="002320DE"/>
    <w:rsid w:val="00233624"/>
    <w:rsid w:val="00236DC5"/>
    <w:rsid w:val="00250720"/>
    <w:rsid w:val="00260ADD"/>
    <w:rsid w:val="00261016"/>
    <w:rsid w:val="00262A14"/>
    <w:rsid w:val="002657C8"/>
    <w:rsid w:val="002720D2"/>
    <w:rsid w:val="00273778"/>
    <w:rsid w:val="00277A38"/>
    <w:rsid w:val="00281DF3"/>
    <w:rsid w:val="0028340A"/>
    <w:rsid w:val="00284270"/>
    <w:rsid w:val="002925C1"/>
    <w:rsid w:val="002942DF"/>
    <w:rsid w:val="00296528"/>
    <w:rsid w:val="002A019B"/>
    <w:rsid w:val="002A3858"/>
    <w:rsid w:val="002A5FE3"/>
    <w:rsid w:val="002A6804"/>
    <w:rsid w:val="002B01EC"/>
    <w:rsid w:val="002B3E18"/>
    <w:rsid w:val="002B6EDF"/>
    <w:rsid w:val="002C3E67"/>
    <w:rsid w:val="002D12E6"/>
    <w:rsid w:val="002D4494"/>
    <w:rsid w:val="002D6032"/>
    <w:rsid w:val="002D6D71"/>
    <w:rsid w:val="002D6F78"/>
    <w:rsid w:val="002E041E"/>
    <w:rsid w:val="002E2F94"/>
    <w:rsid w:val="002E3003"/>
    <w:rsid w:val="002E5247"/>
    <w:rsid w:val="002E7A8A"/>
    <w:rsid w:val="002F5C1D"/>
    <w:rsid w:val="0030175B"/>
    <w:rsid w:val="00301E4E"/>
    <w:rsid w:val="00307683"/>
    <w:rsid w:val="003077AB"/>
    <w:rsid w:val="003111CE"/>
    <w:rsid w:val="00311B50"/>
    <w:rsid w:val="00311D0B"/>
    <w:rsid w:val="003132A6"/>
    <w:rsid w:val="0031358E"/>
    <w:rsid w:val="00313F75"/>
    <w:rsid w:val="00314E29"/>
    <w:rsid w:val="00314F84"/>
    <w:rsid w:val="00316586"/>
    <w:rsid w:val="00316614"/>
    <w:rsid w:val="00321594"/>
    <w:rsid w:val="0032663F"/>
    <w:rsid w:val="0032744F"/>
    <w:rsid w:val="00334477"/>
    <w:rsid w:val="003352F3"/>
    <w:rsid w:val="0034023E"/>
    <w:rsid w:val="00340436"/>
    <w:rsid w:val="003476C9"/>
    <w:rsid w:val="00347722"/>
    <w:rsid w:val="00347F5F"/>
    <w:rsid w:val="0035364B"/>
    <w:rsid w:val="00355148"/>
    <w:rsid w:val="00355232"/>
    <w:rsid w:val="00357476"/>
    <w:rsid w:val="00361212"/>
    <w:rsid w:val="003615A6"/>
    <w:rsid w:val="003619DB"/>
    <w:rsid w:val="003642E4"/>
    <w:rsid w:val="0036559E"/>
    <w:rsid w:val="00365F3C"/>
    <w:rsid w:val="00366AA6"/>
    <w:rsid w:val="00371D02"/>
    <w:rsid w:val="00372DB2"/>
    <w:rsid w:val="003820DD"/>
    <w:rsid w:val="00385331"/>
    <w:rsid w:val="003875E8"/>
    <w:rsid w:val="00390599"/>
    <w:rsid w:val="003907EE"/>
    <w:rsid w:val="003920E8"/>
    <w:rsid w:val="0039329E"/>
    <w:rsid w:val="0039404F"/>
    <w:rsid w:val="0039571E"/>
    <w:rsid w:val="003A3EDA"/>
    <w:rsid w:val="003B0AD3"/>
    <w:rsid w:val="003B4EE7"/>
    <w:rsid w:val="003B5036"/>
    <w:rsid w:val="003B5AD5"/>
    <w:rsid w:val="003B5C86"/>
    <w:rsid w:val="003B7960"/>
    <w:rsid w:val="003C0C30"/>
    <w:rsid w:val="003C0E43"/>
    <w:rsid w:val="003C1CF6"/>
    <w:rsid w:val="003C206C"/>
    <w:rsid w:val="003C2931"/>
    <w:rsid w:val="003C69CB"/>
    <w:rsid w:val="003D035E"/>
    <w:rsid w:val="003D29BA"/>
    <w:rsid w:val="003D3B70"/>
    <w:rsid w:val="003D48FE"/>
    <w:rsid w:val="003E02DD"/>
    <w:rsid w:val="003E3AA7"/>
    <w:rsid w:val="003E68FF"/>
    <w:rsid w:val="003F0096"/>
    <w:rsid w:val="003F4B55"/>
    <w:rsid w:val="003F6104"/>
    <w:rsid w:val="003F7AB8"/>
    <w:rsid w:val="003F7F6A"/>
    <w:rsid w:val="004000A7"/>
    <w:rsid w:val="00400F9F"/>
    <w:rsid w:val="00402AD1"/>
    <w:rsid w:val="0040454F"/>
    <w:rsid w:val="004053F1"/>
    <w:rsid w:val="00417742"/>
    <w:rsid w:val="004200D5"/>
    <w:rsid w:val="00420BD1"/>
    <w:rsid w:val="00421CDD"/>
    <w:rsid w:val="004304F4"/>
    <w:rsid w:val="00430642"/>
    <w:rsid w:val="00431ECA"/>
    <w:rsid w:val="00436DA3"/>
    <w:rsid w:val="0044178D"/>
    <w:rsid w:val="00447DB1"/>
    <w:rsid w:val="004539CD"/>
    <w:rsid w:val="00457636"/>
    <w:rsid w:val="00457F5E"/>
    <w:rsid w:val="0046062C"/>
    <w:rsid w:val="00462FCD"/>
    <w:rsid w:val="0046512F"/>
    <w:rsid w:val="00466145"/>
    <w:rsid w:val="00466643"/>
    <w:rsid w:val="0047028E"/>
    <w:rsid w:val="004771E0"/>
    <w:rsid w:val="004802D0"/>
    <w:rsid w:val="00482D52"/>
    <w:rsid w:val="00485CAF"/>
    <w:rsid w:val="004863BE"/>
    <w:rsid w:val="00486A55"/>
    <w:rsid w:val="00490A9B"/>
    <w:rsid w:val="00491422"/>
    <w:rsid w:val="0049191D"/>
    <w:rsid w:val="004947F4"/>
    <w:rsid w:val="00497F15"/>
    <w:rsid w:val="004A05BD"/>
    <w:rsid w:val="004A1058"/>
    <w:rsid w:val="004A14DA"/>
    <w:rsid w:val="004A60BB"/>
    <w:rsid w:val="004B508E"/>
    <w:rsid w:val="004C4005"/>
    <w:rsid w:val="004C5798"/>
    <w:rsid w:val="004C624C"/>
    <w:rsid w:val="004C7F92"/>
    <w:rsid w:val="004D169B"/>
    <w:rsid w:val="004D2DB1"/>
    <w:rsid w:val="004D4C61"/>
    <w:rsid w:val="004D6C12"/>
    <w:rsid w:val="004E28C6"/>
    <w:rsid w:val="004E479A"/>
    <w:rsid w:val="004E5C26"/>
    <w:rsid w:val="004F2192"/>
    <w:rsid w:val="004F3846"/>
    <w:rsid w:val="004F40D1"/>
    <w:rsid w:val="004F5762"/>
    <w:rsid w:val="004F7183"/>
    <w:rsid w:val="00500A4C"/>
    <w:rsid w:val="0050386F"/>
    <w:rsid w:val="00503AE9"/>
    <w:rsid w:val="00505B9D"/>
    <w:rsid w:val="005075E5"/>
    <w:rsid w:val="00510372"/>
    <w:rsid w:val="00510635"/>
    <w:rsid w:val="005134F9"/>
    <w:rsid w:val="00513F9C"/>
    <w:rsid w:val="0051439E"/>
    <w:rsid w:val="00514657"/>
    <w:rsid w:val="00514DA4"/>
    <w:rsid w:val="005203FA"/>
    <w:rsid w:val="005216F6"/>
    <w:rsid w:val="00531482"/>
    <w:rsid w:val="005340E0"/>
    <w:rsid w:val="00535191"/>
    <w:rsid w:val="00535F11"/>
    <w:rsid w:val="00535F5B"/>
    <w:rsid w:val="005400C4"/>
    <w:rsid w:val="005414FB"/>
    <w:rsid w:val="0054394A"/>
    <w:rsid w:val="00544EC5"/>
    <w:rsid w:val="00545210"/>
    <w:rsid w:val="00546144"/>
    <w:rsid w:val="00553A11"/>
    <w:rsid w:val="0055454F"/>
    <w:rsid w:val="0055585A"/>
    <w:rsid w:val="00564DB0"/>
    <w:rsid w:val="00564E7D"/>
    <w:rsid w:val="005678F5"/>
    <w:rsid w:val="00567FBA"/>
    <w:rsid w:val="00570028"/>
    <w:rsid w:val="0057218B"/>
    <w:rsid w:val="00574949"/>
    <w:rsid w:val="00582673"/>
    <w:rsid w:val="00584F52"/>
    <w:rsid w:val="005850F2"/>
    <w:rsid w:val="00587B78"/>
    <w:rsid w:val="005A28F1"/>
    <w:rsid w:val="005A4733"/>
    <w:rsid w:val="005A4A36"/>
    <w:rsid w:val="005A5949"/>
    <w:rsid w:val="005A6ADB"/>
    <w:rsid w:val="005B126F"/>
    <w:rsid w:val="005B16EA"/>
    <w:rsid w:val="005B2739"/>
    <w:rsid w:val="005B7620"/>
    <w:rsid w:val="005B7C5B"/>
    <w:rsid w:val="005C1138"/>
    <w:rsid w:val="005C191B"/>
    <w:rsid w:val="005C1B04"/>
    <w:rsid w:val="005C1D2B"/>
    <w:rsid w:val="005C5518"/>
    <w:rsid w:val="005C6F9C"/>
    <w:rsid w:val="005D024F"/>
    <w:rsid w:val="005D31CD"/>
    <w:rsid w:val="005D5254"/>
    <w:rsid w:val="005D5F76"/>
    <w:rsid w:val="005D72B9"/>
    <w:rsid w:val="005D79E8"/>
    <w:rsid w:val="005E3213"/>
    <w:rsid w:val="005E32BB"/>
    <w:rsid w:val="005E378D"/>
    <w:rsid w:val="005E3FD2"/>
    <w:rsid w:val="005E51C0"/>
    <w:rsid w:val="005F0DD4"/>
    <w:rsid w:val="00601A8E"/>
    <w:rsid w:val="00603E1A"/>
    <w:rsid w:val="006178BF"/>
    <w:rsid w:val="006214FD"/>
    <w:rsid w:val="00623A33"/>
    <w:rsid w:val="00623E71"/>
    <w:rsid w:val="00624EFA"/>
    <w:rsid w:val="00625FCB"/>
    <w:rsid w:val="00630115"/>
    <w:rsid w:val="00630126"/>
    <w:rsid w:val="00642AF3"/>
    <w:rsid w:val="006446A3"/>
    <w:rsid w:val="00647690"/>
    <w:rsid w:val="00651012"/>
    <w:rsid w:val="00653679"/>
    <w:rsid w:val="00653BF5"/>
    <w:rsid w:val="00653D1F"/>
    <w:rsid w:val="00655339"/>
    <w:rsid w:val="006615E0"/>
    <w:rsid w:val="00663B92"/>
    <w:rsid w:val="0067002C"/>
    <w:rsid w:val="00673AE5"/>
    <w:rsid w:val="00673C13"/>
    <w:rsid w:val="0067540F"/>
    <w:rsid w:val="0067615F"/>
    <w:rsid w:val="006764E8"/>
    <w:rsid w:val="00682379"/>
    <w:rsid w:val="00683ADE"/>
    <w:rsid w:val="0068513C"/>
    <w:rsid w:val="00685AF1"/>
    <w:rsid w:val="0069074C"/>
    <w:rsid w:val="006914EC"/>
    <w:rsid w:val="00692758"/>
    <w:rsid w:val="0069361A"/>
    <w:rsid w:val="00695432"/>
    <w:rsid w:val="00696188"/>
    <w:rsid w:val="006A0EC3"/>
    <w:rsid w:val="006A0FC2"/>
    <w:rsid w:val="006A1EC6"/>
    <w:rsid w:val="006A3AA5"/>
    <w:rsid w:val="006B0056"/>
    <w:rsid w:val="006B1A53"/>
    <w:rsid w:val="006B3544"/>
    <w:rsid w:val="006B3E99"/>
    <w:rsid w:val="006B6AE8"/>
    <w:rsid w:val="006B71FF"/>
    <w:rsid w:val="006C3C87"/>
    <w:rsid w:val="006C3E3A"/>
    <w:rsid w:val="006D0546"/>
    <w:rsid w:val="006D0C25"/>
    <w:rsid w:val="006D1511"/>
    <w:rsid w:val="006D1B44"/>
    <w:rsid w:val="006D1F64"/>
    <w:rsid w:val="006D20FB"/>
    <w:rsid w:val="006D535C"/>
    <w:rsid w:val="006D55D8"/>
    <w:rsid w:val="006E049F"/>
    <w:rsid w:val="006E1C95"/>
    <w:rsid w:val="006E5C46"/>
    <w:rsid w:val="006F0D91"/>
    <w:rsid w:val="006F2169"/>
    <w:rsid w:val="006F27BF"/>
    <w:rsid w:val="006F3FBD"/>
    <w:rsid w:val="006F4EBE"/>
    <w:rsid w:val="006F751C"/>
    <w:rsid w:val="0070072F"/>
    <w:rsid w:val="00707274"/>
    <w:rsid w:val="00710230"/>
    <w:rsid w:val="00712130"/>
    <w:rsid w:val="00713291"/>
    <w:rsid w:val="00717824"/>
    <w:rsid w:val="00720B9B"/>
    <w:rsid w:val="00721411"/>
    <w:rsid w:val="0072326A"/>
    <w:rsid w:val="00724AAC"/>
    <w:rsid w:val="0072557B"/>
    <w:rsid w:val="00725DE2"/>
    <w:rsid w:val="00726085"/>
    <w:rsid w:val="00730259"/>
    <w:rsid w:val="00732389"/>
    <w:rsid w:val="007450AD"/>
    <w:rsid w:val="007451A8"/>
    <w:rsid w:val="00754D12"/>
    <w:rsid w:val="0075616D"/>
    <w:rsid w:val="0075792F"/>
    <w:rsid w:val="0076096A"/>
    <w:rsid w:val="007647DD"/>
    <w:rsid w:val="007667B7"/>
    <w:rsid w:val="0077184D"/>
    <w:rsid w:val="007764AC"/>
    <w:rsid w:val="007812A4"/>
    <w:rsid w:val="007834F0"/>
    <w:rsid w:val="0078374A"/>
    <w:rsid w:val="007843F9"/>
    <w:rsid w:val="007865A9"/>
    <w:rsid w:val="00791A51"/>
    <w:rsid w:val="007967F6"/>
    <w:rsid w:val="007A3255"/>
    <w:rsid w:val="007A528F"/>
    <w:rsid w:val="007A54CD"/>
    <w:rsid w:val="007A5EAB"/>
    <w:rsid w:val="007A69C5"/>
    <w:rsid w:val="007A7D3C"/>
    <w:rsid w:val="007B37DD"/>
    <w:rsid w:val="007C0755"/>
    <w:rsid w:val="007C187F"/>
    <w:rsid w:val="007C2E01"/>
    <w:rsid w:val="007C36F5"/>
    <w:rsid w:val="007C673C"/>
    <w:rsid w:val="007D1B10"/>
    <w:rsid w:val="007D230D"/>
    <w:rsid w:val="007D3486"/>
    <w:rsid w:val="007D5252"/>
    <w:rsid w:val="007E2F60"/>
    <w:rsid w:val="007E6010"/>
    <w:rsid w:val="007E6146"/>
    <w:rsid w:val="007F1605"/>
    <w:rsid w:val="007F33C0"/>
    <w:rsid w:val="007F46B2"/>
    <w:rsid w:val="0080104A"/>
    <w:rsid w:val="0080181E"/>
    <w:rsid w:val="00803853"/>
    <w:rsid w:val="00803A9C"/>
    <w:rsid w:val="00804D6A"/>
    <w:rsid w:val="008072ED"/>
    <w:rsid w:val="00807D00"/>
    <w:rsid w:val="008113C1"/>
    <w:rsid w:val="008120A2"/>
    <w:rsid w:val="00813538"/>
    <w:rsid w:val="00820617"/>
    <w:rsid w:val="008231B9"/>
    <w:rsid w:val="00823494"/>
    <w:rsid w:val="008236EF"/>
    <w:rsid w:val="00824061"/>
    <w:rsid w:val="00824264"/>
    <w:rsid w:val="008323F3"/>
    <w:rsid w:val="008326D8"/>
    <w:rsid w:val="0083378C"/>
    <w:rsid w:val="00837987"/>
    <w:rsid w:val="00841969"/>
    <w:rsid w:val="00844F04"/>
    <w:rsid w:val="00845B31"/>
    <w:rsid w:val="00845D1A"/>
    <w:rsid w:val="00851A12"/>
    <w:rsid w:val="0085517D"/>
    <w:rsid w:val="0085539E"/>
    <w:rsid w:val="00855AB0"/>
    <w:rsid w:val="008618E3"/>
    <w:rsid w:val="00871BA5"/>
    <w:rsid w:val="00874B98"/>
    <w:rsid w:val="00877837"/>
    <w:rsid w:val="00881281"/>
    <w:rsid w:val="008817EA"/>
    <w:rsid w:val="008838FE"/>
    <w:rsid w:val="00884D0B"/>
    <w:rsid w:val="00885EB1"/>
    <w:rsid w:val="008861F4"/>
    <w:rsid w:val="00887AAC"/>
    <w:rsid w:val="00890615"/>
    <w:rsid w:val="008907EC"/>
    <w:rsid w:val="00891808"/>
    <w:rsid w:val="00892B43"/>
    <w:rsid w:val="0089478D"/>
    <w:rsid w:val="008A0248"/>
    <w:rsid w:val="008A19F9"/>
    <w:rsid w:val="008A3AC4"/>
    <w:rsid w:val="008A4D39"/>
    <w:rsid w:val="008B00C8"/>
    <w:rsid w:val="008B0558"/>
    <w:rsid w:val="008B386E"/>
    <w:rsid w:val="008B4CBA"/>
    <w:rsid w:val="008B65E4"/>
    <w:rsid w:val="008B7607"/>
    <w:rsid w:val="008C3528"/>
    <w:rsid w:val="008C59F5"/>
    <w:rsid w:val="008C61E4"/>
    <w:rsid w:val="008C6B7E"/>
    <w:rsid w:val="008D0BCE"/>
    <w:rsid w:val="008D188A"/>
    <w:rsid w:val="008D20B5"/>
    <w:rsid w:val="008D2C8C"/>
    <w:rsid w:val="008D533F"/>
    <w:rsid w:val="008D583C"/>
    <w:rsid w:val="008D7FB9"/>
    <w:rsid w:val="008E15B9"/>
    <w:rsid w:val="008E38EF"/>
    <w:rsid w:val="008E4B99"/>
    <w:rsid w:val="008E4EEC"/>
    <w:rsid w:val="008E72BA"/>
    <w:rsid w:val="008E740C"/>
    <w:rsid w:val="008F4203"/>
    <w:rsid w:val="008F4BFE"/>
    <w:rsid w:val="008F743D"/>
    <w:rsid w:val="009001B8"/>
    <w:rsid w:val="00900ED8"/>
    <w:rsid w:val="00901167"/>
    <w:rsid w:val="00901B17"/>
    <w:rsid w:val="00902668"/>
    <w:rsid w:val="00904EF9"/>
    <w:rsid w:val="00905A29"/>
    <w:rsid w:val="009108A3"/>
    <w:rsid w:val="009116FC"/>
    <w:rsid w:val="00911EB7"/>
    <w:rsid w:val="00912006"/>
    <w:rsid w:val="00917BE3"/>
    <w:rsid w:val="00917DBD"/>
    <w:rsid w:val="00920785"/>
    <w:rsid w:val="009216BB"/>
    <w:rsid w:val="00923737"/>
    <w:rsid w:val="00927185"/>
    <w:rsid w:val="0093086A"/>
    <w:rsid w:val="009336A6"/>
    <w:rsid w:val="00935E6F"/>
    <w:rsid w:val="00936141"/>
    <w:rsid w:val="00936913"/>
    <w:rsid w:val="009369A1"/>
    <w:rsid w:val="009424C6"/>
    <w:rsid w:val="00942CF9"/>
    <w:rsid w:val="0094790F"/>
    <w:rsid w:val="00951FEC"/>
    <w:rsid w:val="009525A6"/>
    <w:rsid w:val="009529F6"/>
    <w:rsid w:val="009536C3"/>
    <w:rsid w:val="00953767"/>
    <w:rsid w:val="0095606B"/>
    <w:rsid w:val="00956A62"/>
    <w:rsid w:val="0095712B"/>
    <w:rsid w:val="009615B4"/>
    <w:rsid w:val="00966778"/>
    <w:rsid w:val="00966F62"/>
    <w:rsid w:val="00967B13"/>
    <w:rsid w:val="00977480"/>
    <w:rsid w:val="009816CE"/>
    <w:rsid w:val="00981F57"/>
    <w:rsid w:val="00982525"/>
    <w:rsid w:val="00982816"/>
    <w:rsid w:val="0098703D"/>
    <w:rsid w:val="00992DEE"/>
    <w:rsid w:val="0099364D"/>
    <w:rsid w:val="00996D81"/>
    <w:rsid w:val="009A17E7"/>
    <w:rsid w:val="009A1BC4"/>
    <w:rsid w:val="009A6F0C"/>
    <w:rsid w:val="009A72E4"/>
    <w:rsid w:val="009B29F9"/>
    <w:rsid w:val="009B3920"/>
    <w:rsid w:val="009B72E9"/>
    <w:rsid w:val="009B7E98"/>
    <w:rsid w:val="009C0621"/>
    <w:rsid w:val="009C4B38"/>
    <w:rsid w:val="009D0F3A"/>
    <w:rsid w:val="009D0FA6"/>
    <w:rsid w:val="009D4821"/>
    <w:rsid w:val="009D78D4"/>
    <w:rsid w:val="009E13AD"/>
    <w:rsid w:val="009E4F0F"/>
    <w:rsid w:val="009E7DE1"/>
    <w:rsid w:val="009F04DC"/>
    <w:rsid w:val="009F0860"/>
    <w:rsid w:val="009F0EE9"/>
    <w:rsid w:val="009F3A17"/>
    <w:rsid w:val="009F6E3A"/>
    <w:rsid w:val="009F76F1"/>
    <w:rsid w:val="00A01D7A"/>
    <w:rsid w:val="00A043F3"/>
    <w:rsid w:val="00A04CE3"/>
    <w:rsid w:val="00A058D4"/>
    <w:rsid w:val="00A109FB"/>
    <w:rsid w:val="00A10B20"/>
    <w:rsid w:val="00A11FF7"/>
    <w:rsid w:val="00A151F0"/>
    <w:rsid w:val="00A22032"/>
    <w:rsid w:val="00A234DA"/>
    <w:rsid w:val="00A247DC"/>
    <w:rsid w:val="00A30257"/>
    <w:rsid w:val="00A32A06"/>
    <w:rsid w:val="00A32F8B"/>
    <w:rsid w:val="00A34091"/>
    <w:rsid w:val="00A361C1"/>
    <w:rsid w:val="00A40A64"/>
    <w:rsid w:val="00A46D42"/>
    <w:rsid w:val="00A47B00"/>
    <w:rsid w:val="00A52E52"/>
    <w:rsid w:val="00A539F2"/>
    <w:rsid w:val="00A55582"/>
    <w:rsid w:val="00A56FBA"/>
    <w:rsid w:val="00A6103B"/>
    <w:rsid w:val="00A635ED"/>
    <w:rsid w:val="00A66D36"/>
    <w:rsid w:val="00A67E15"/>
    <w:rsid w:val="00A7613A"/>
    <w:rsid w:val="00A765FB"/>
    <w:rsid w:val="00A86BBD"/>
    <w:rsid w:val="00A9146E"/>
    <w:rsid w:val="00A9282A"/>
    <w:rsid w:val="00A92ACB"/>
    <w:rsid w:val="00A935FF"/>
    <w:rsid w:val="00A94E48"/>
    <w:rsid w:val="00AA2B32"/>
    <w:rsid w:val="00AB305F"/>
    <w:rsid w:val="00AB424F"/>
    <w:rsid w:val="00AB4859"/>
    <w:rsid w:val="00AB58F5"/>
    <w:rsid w:val="00AC0449"/>
    <w:rsid w:val="00AC1BE8"/>
    <w:rsid w:val="00AC23ED"/>
    <w:rsid w:val="00AC45C5"/>
    <w:rsid w:val="00AC5447"/>
    <w:rsid w:val="00AC5A71"/>
    <w:rsid w:val="00AC68C3"/>
    <w:rsid w:val="00AD1A9B"/>
    <w:rsid w:val="00AD36FB"/>
    <w:rsid w:val="00AD49D2"/>
    <w:rsid w:val="00AD5A1C"/>
    <w:rsid w:val="00AD5FB0"/>
    <w:rsid w:val="00AD61BA"/>
    <w:rsid w:val="00AD6DC1"/>
    <w:rsid w:val="00AE128A"/>
    <w:rsid w:val="00AE1428"/>
    <w:rsid w:val="00AE22C6"/>
    <w:rsid w:val="00AE27C4"/>
    <w:rsid w:val="00AE3797"/>
    <w:rsid w:val="00AE4045"/>
    <w:rsid w:val="00AE68BC"/>
    <w:rsid w:val="00AE6C1B"/>
    <w:rsid w:val="00AF382A"/>
    <w:rsid w:val="00AF4159"/>
    <w:rsid w:val="00AF7C93"/>
    <w:rsid w:val="00B012CD"/>
    <w:rsid w:val="00B02317"/>
    <w:rsid w:val="00B04943"/>
    <w:rsid w:val="00B055F3"/>
    <w:rsid w:val="00B11141"/>
    <w:rsid w:val="00B124E1"/>
    <w:rsid w:val="00B15848"/>
    <w:rsid w:val="00B1714F"/>
    <w:rsid w:val="00B1763A"/>
    <w:rsid w:val="00B20CC0"/>
    <w:rsid w:val="00B23E08"/>
    <w:rsid w:val="00B30534"/>
    <w:rsid w:val="00B30EC2"/>
    <w:rsid w:val="00B32F92"/>
    <w:rsid w:val="00B33038"/>
    <w:rsid w:val="00B34FA5"/>
    <w:rsid w:val="00B35CBD"/>
    <w:rsid w:val="00B36469"/>
    <w:rsid w:val="00B408DF"/>
    <w:rsid w:val="00B4362B"/>
    <w:rsid w:val="00B46872"/>
    <w:rsid w:val="00B46EB7"/>
    <w:rsid w:val="00B56483"/>
    <w:rsid w:val="00B60B4F"/>
    <w:rsid w:val="00B63DD8"/>
    <w:rsid w:val="00B63ED7"/>
    <w:rsid w:val="00B670D0"/>
    <w:rsid w:val="00B72E49"/>
    <w:rsid w:val="00B76EEE"/>
    <w:rsid w:val="00B80548"/>
    <w:rsid w:val="00B82E90"/>
    <w:rsid w:val="00B857C8"/>
    <w:rsid w:val="00B86415"/>
    <w:rsid w:val="00B90957"/>
    <w:rsid w:val="00B928AE"/>
    <w:rsid w:val="00B92C62"/>
    <w:rsid w:val="00B933BA"/>
    <w:rsid w:val="00B94079"/>
    <w:rsid w:val="00B94537"/>
    <w:rsid w:val="00BA0768"/>
    <w:rsid w:val="00BA0E71"/>
    <w:rsid w:val="00BA133D"/>
    <w:rsid w:val="00BA4326"/>
    <w:rsid w:val="00BA438D"/>
    <w:rsid w:val="00BB1FFF"/>
    <w:rsid w:val="00BB253C"/>
    <w:rsid w:val="00BB2B1C"/>
    <w:rsid w:val="00BB36A9"/>
    <w:rsid w:val="00BB3F14"/>
    <w:rsid w:val="00BB4B9A"/>
    <w:rsid w:val="00BB53B5"/>
    <w:rsid w:val="00BC4025"/>
    <w:rsid w:val="00BC4EA2"/>
    <w:rsid w:val="00BC6924"/>
    <w:rsid w:val="00BC7763"/>
    <w:rsid w:val="00BD0E8C"/>
    <w:rsid w:val="00BD249E"/>
    <w:rsid w:val="00BD2C20"/>
    <w:rsid w:val="00BD3B75"/>
    <w:rsid w:val="00BD5848"/>
    <w:rsid w:val="00BD65D0"/>
    <w:rsid w:val="00BE0FE1"/>
    <w:rsid w:val="00BE710E"/>
    <w:rsid w:val="00BF03A0"/>
    <w:rsid w:val="00BF1080"/>
    <w:rsid w:val="00BF1210"/>
    <w:rsid w:val="00BF1E6D"/>
    <w:rsid w:val="00BF2B16"/>
    <w:rsid w:val="00BF3FCF"/>
    <w:rsid w:val="00BF4903"/>
    <w:rsid w:val="00BF74D5"/>
    <w:rsid w:val="00C02C03"/>
    <w:rsid w:val="00C06679"/>
    <w:rsid w:val="00C107E9"/>
    <w:rsid w:val="00C15CA0"/>
    <w:rsid w:val="00C16341"/>
    <w:rsid w:val="00C20221"/>
    <w:rsid w:val="00C20E39"/>
    <w:rsid w:val="00C216B1"/>
    <w:rsid w:val="00C23D29"/>
    <w:rsid w:val="00C26F41"/>
    <w:rsid w:val="00C3591D"/>
    <w:rsid w:val="00C36F4F"/>
    <w:rsid w:val="00C40C3F"/>
    <w:rsid w:val="00C426DD"/>
    <w:rsid w:val="00C42BA8"/>
    <w:rsid w:val="00C42EA3"/>
    <w:rsid w:val="00C446DF"/>
    <w:rsid w:val="00C45D82"/>
    <w:rsid w:val="00C4760D"/>
    <w:rsid w:val="00C5097E"/>
    <w:rsid w:val="00C57556"/>
    <w:rsid w:val="00C61847"/>
    <w:rsid w:val="00C62947"/>
    <w:rsid w:val="00C63412"/>
    <w:rsid w:val="00C653A2"/>
    <w:rsid w:val="00C657F0"/>
    <w:rsid w:val="00C65DF6"/>
    <w:rsid w:val="00C73898"/>
    <w:rsid w:val="00C73F11"/>
    <w:rsid w:val="00C744D1"/>
    <w:rsid w:val="00C759CC"/>
    <w:rsid w:val="00C7763B"/>
    <w:rsid w:val="00C80CED"/>
    <w:rsid w:val="00C80F4C"/>
    <w:rsid w:val="00C86391"/>
    <w:rsid w:val="00C941BE"/>
    <w:rsid w:val="00CA594D"/>
    <w:rsid w:val="00CA5B8C"/>
    <w:rsid w:val="00CA7A47"/>
    <w:rsid w:val="00CA7F3F"/>
    <w:rsid w:val="00CB18F5"/>
    <w:rsid w:val="00CB37C6"/>
    <w:rsid w:val="00CB5143"/>
    <w:rsid w:val="00CB576F"/>
    <w:rsid w:val="00CB7A4F"/>
    <w:rsid w:val="00CC04BF"/>
    <w:rsid w:val="00CC1BF8"/>
    <w:rsid w:val="00CC1EB9"/>
    <w:rsid w:val="00CC3483"/>
    <w:rsid w:val="00CC46DF"/>
    <w:rsid w:val="00CC5D11"/>
    <w:rsid w:val="00CC6035"/>
    <w:rsid w:val="00CC68A2"/>
    <w:rsid w:val="00CC70CE"/>
    <w:rsid w:val="00CD0056"/>
    <w:rsid w:val="00CD018B"/>
    <w:rsid w:val="00CD0928"/>
    <w:rsid w:val="00CE270D"/>
    <w:rsid w:val="00CE2B00"/>
    <w:rsid w:val="00CE3821"/>
    <w:rsid w:val="00CE38C8"/>
    <w:rsid w:val="00CE7D5A"/>
    <w:rsid w:val="00CF15F3"/>
    <w:rsid w:val="00CF1D5B"/>
    <w:rsid w:val="00CF1FF9"/>
    <w:rsid w:val="00CF32D0"/>
    <w:rsid w:val="00CF427E"/>
    <w:rsid w:val="00D03928"/>
    <w:rsid w:val="00D0687C"/>
    <w:rsid w:val="00D12770"/>
    <w:rsid w:val="00D13809"/>
    <w:rsid w:val="00D150C6"/>
    <w:rsid w:val="00D1522B"/>
    <w:rsid w:val="00D16E16"/>
    <w:rsid w:val="00D22043"/>
    <w:rsid w:val="00D23D8B"/>
    <w:rsid w:val="00D2533C"/>
    <w:rsid w:val="00D26E9D"/>
    <w:rsid w:val="00D271A5"/>
    <w:rsid w:val="00D42457"/>
    <w:rsid w:val="00D4330D"/>
    <w:rsid w:val="00D46FD1"/>
    <w:rsid w:val="00D50E92"/>
    <w:rsid w:val="00D510BC"/>
    <w:rsid w:val="00D52376"/>
    <w:rsid w:val="00D536FD"/>
    <w:rsid w:val="00D55EB3"/>
    <w:rsid w:val="00D617C8"/>
    <w:rsid w:val="00D619EC"/>
    <w:rsid w:val="00D65547"/>
    <w:rsid w:val="00D703CA"/>
    <w:rsid w:val="00D8357C"/>
    <w:rsid w:val="00D84814"/>
    <w:rsid w:val="00D86E8B"/>
    <w:rsid w:val="00D90395"/>
    <w:rsid w:val="00D90E46"/>
    <w:rsid w:val="00D93281"/>
    <w:rsid w:val="00D94536"/>
    <w:rsid w:val="00D95EDC"/>
    <w:rsid w:val="00D95FB3"/>
    <w:rsid w:val="00D9606D"/>
    <w:rsid w:val="00D97101"/>
    <w:rsid w:val="00DA260B"/>
    <w:rsid w:val="00DA46D5"/>
    <w:rsid w:val="00DA4FEC"/>
    <w:rsid w:val="00DB4356"/>
    <w:rsid w:val="00DB53F6"/>
    <w:rsid w:val="00DC1660"/>
    <w:rsid w:val="00DC1A41"/>
    <w:rsid w:val="00DC27EB"/>
    <w:rsid w:val="00DC492F"/>
    <w:rsid w:val="00DC7955"/>
    <w:rsid w:val="00DD1D8E"/>
    <w:rsid w:val="00DD388C"/>
    <w:rsid w:val="00DD3E67"/>
    <w:rsid w:val="00DD5B1E"/>
    <w:rsid w:val="00DD61E6"/>
    <w:rsid w:val="00DD69EF"/>
    <w:rsid w:val="00DE28BA"/>
    <w:rsid w:val="00DE2E43"/>
    <w:rsid w:val="00DE3691"/>
    <w:rsid w:val="00DE3D3F"/>
    <w:rsid w:val="00DE3DF4"/>
    <w:rsid w:val="00DE4306"/>
    <w:rsid w:val="00DE4FBF"/>
    <w:rsid w:val="00DE5544"/>
    <w:rsid w:val="00DE6F5E"/>
    <w:rsid w:val="00DF4DBF"/>
    <w:rsid w:val="00DF540B"/>
    <w:rsid w:val="00DF62F2"/>
    <w:rsid w:val="00E01147"/>
    <w:rsid w:val="00E024B9"/>
    <w:rsid w:val="00E036A3"/>
    <w:rsid w:val="00E03F6C"/>
    <w:rsid w:val="00E053F7"/>
    <w:rsid w:val="00E06424"/>
    <w:rsid w:val="00E12DEA"/>
    <w:rsid w:val="00E1380A"/>
    <w:rsid w:val="00E13A24"/>
    <w:rsid w:val="00E142DC"/>
    <w:rsid w:val="00E211B4"/>
    <w:rsid w:val="00E22F81"/>
    <w:rsid w:val="00E2412F"/>
    <w:rsid w:val="00E30FB1"/>
    <w:rsid w:val="00E31B02"/>
    <w:rsid w:val="00E31E2F"/>
    <w:rsid w:val="00E33680"/>
    <w:rsid w:val="00E350A4"/>
    <w:rsid w:val="00E371BC"/>
    <w:rsid w:val="00E40585"/>
    <w:rsid w:val="00E419E4"/>
    <w:rsid w:val="00E42238"/>
    <w:rsid w:val="00E43B9B"/>
    <w:rsid w:val="00E44DA0"/>
    <w:rsid w:val="00E52976"/>
    <w:rsid w:val="00E54BCB"/>
    <w:rsid w:val="00E557F1"/>
    <w:rsid w:val="00E60F20"/>
    <w:rsid w:val="00E63608"/>
    <w:rsid w:val="00E6441E"/>
    <w:rsid w:val="00E6661C"/>
    <w:rsid w:val="00E77648"/>
    <w:rsid w:val="00E80255"/>
    <w:rsid w:val="00E82C41"/>
    <w:rsid w:val="00E8706F"/>
    <w:rsid w:val="00E934A7"/>
    <w:rsid w:val="00E973E9"/>
    <w:rsid w:val="00E97D5F"/>
    <w:rsid w:val="00EA0160"/>
    <w:rsid w:val="00EA2B62"/>
    <w:rsid w:val="00EA5987"/>
    <w:rsid w:val="00EB0CFD"/>
    <w:rsid w:val="00EB489D"/>
    <w:rsid w:val="00EC10EC"/>
    <w:rsid w:val="00EC19DC"/>
    <w:rsid w:val="00EC1AB6"/>
    <w:rsid w:val="00ED3091"/>
    <w:rsid w:val="00ED3598"/>
    <w:rsid w:val="00ED60B2"/>
    <w:rsid w:val="00ED6572"/>
    <w:rsid w:val="00EE0F69"/>
    <w:rsid w:val="00EE13ED"/>
    <w:rsid w:val="00EE2EBD"/>
    <w:rsid w:val="00EE3D31"/>
    <w:rsid w:val="00EE4DAA"/>
    <w:rsid w:val="00EF0861"/>
    <w:rsid w:val="00EF49C5"/>
    <w:rsid w:val="00F00F73"/>
    <w:rsid w:val="00F014B0"/>
    <w:rsid w:val="00F03CE5"/>
    <w:rsid w:val="00F04F93"/>
    <w:rsid w:val="00F0607C"/>
    <w:rsid w:val="00F12A11"/>
    <w:rsid w:val="00F12CF8"/>
    <w:rsid w:val="00F150B0"/>
    <w:rsid w:val="00F204FB"/>
    <w:rsid w:val="00F23597"/>
    <w:rsid w:val="00F24999"/>
    <w:rsid w:val="00F34195"/>
    <w:rsid w:val="00F35141"/>
    <w:rsid w:val="00F41799"/>
    <w:rsid w:val="00F41CB8"/>
    <w:rsid w:val="00F43625"/>
    <w:rsid w:val="00F47BE6"/>
    <w:rsid w:val="00F55421"/>
    <w:rsid w:val="00F55C98"/>
    <w:rsid w:val="00F56302"/>
    <w:rsid w:val="00F60194"/>
    <w:rsid w:val="00F6029E"/>
    <w:rsid w:val="00F63F5A"/>
    <w:rsid w:val="00F67195"/>
    <w:rsid w:val="00F67410"/>
    <w:rsid w:val="00F70259"/>
    <w:rsid w:val="00F71CDB"/>
    <w:rsid w:val="00F74285"/>
    <w:rsid w:val="00F7469D"/>
    <w:rsid w:val="00F774AB"/>
    <w:rsid w:val="00F77BAA"/>
    <w:rsid w:val="00F80178"/>
    <w:rsid w:val="00F80F95"/>
    <w:rsid w:val="00F813F8"/>
    <w:rsid w:val="00F82AEA"/>
    <w:rsid w:val="00F84790"/>
    <w:rsid w:val="00F84B48"/>
    <w:rsid w:val="00F84D8C"/>
    <w:rsid w:val="00F854E4"/>
    <w:rsid w:val="00F91D5D"/>
    <w:rsid w:val="00F92B5A"/>
    <w:rsid w:val="00F97E2E"/>
    <w:rsid w:val="00FA0699"/>
    <w:rsid w:val="00FA4EFD"/>
    <w:rsid w:val="00FA62D0"/>
    <w:rsid w:val="00FB2F1D"/>
    <w:rsid w:val="00FB50BB"/>
    <w:rsid w:val="00FB746D"/>
    <w:rsid w:val="00FC3824"/>
    <w:rsid w:val="00FC4245"/>
    <w:rsid w:val="00FC4859"/>
    <w:rsid w:val="00FC6BBE"/>
    <w:rsid w:val="00FD2CBB"/>
    <w:rsid w:val="00FD5139"/>
    <w:rsid w:val="00FD77A9"/>
    <w:rsid w:val="00FD7AE0"/>
    <w:rsid w:val="00FE1D94"/>
    <w:rsid w:val="00FE2E3C"/>
    <w:rsid w:val="00FE491F"/>
    <w:rsid w:val="00FE5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61EC62CF"/>
  <w15:docId w15:val="{5721501F-3E54-4938-8766-E4ACC9710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AAB"/>
    <w:rPr>
      <w:rFonts w:ascii="Times New Roman" w:hAnsi="Times New Roman"/>
      <w:sz w:val="24"/>
    </w:rPr>
  </w:style>
  <w:style w:type="paragraph" w:styleId="Heading1">
    <w:name w:val="heading 1"/>
    <w:basedOn w:val="Normal"/>
    <w:next w:val="Normal"/>
    <w:link w:val="Heading1Char"/>
    <w:uiPriority w:val="9"/>
    <w:qFormat/>
    <w:rsid w:val="00A94E4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A94E48"/>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3A3ED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E48"/>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A94E48"/>
    <w:rPr>
      <w:rFonts w:asciiTheme="majorHAnsi" w:eastAsiaTheme="majorEastAsia" w:hAnsiTheme="majorHAnsi" w:cstheme="majorBidi"/>
      <w:b/>
      <w:bCs/>
      <w:color w:val="4472C4" w:themeColor="accent1"/>
      <w:sz w:val="26"/>
      <w:szCs w:val="26"/>
    </w:rPr>
  </w:style>
  <w:style w:type="paragraph" w:styleId="Title">
    <w:name w:val="Title"/>
    <w:basedOn w:val="Normal"/>
    <w:next w:val="Normal"/>
    <w:link w:val="TitleChar"/>
    <w:uiPriority w:val="10"/>
    <w:qFormat/>
    <w:rsid w:val="00A94E4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94E48"/>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A94E48"/>
    <w:pPr>
      <w:spacing w:after="200" w:line="240" w:lineRule="auto"/>
      <w:ind w:left="720"/>
      <w:contextualSpacing/>
      <w:jc w:val="both"/>
    </w:pPr>
    <w:rPr>
      <w:rFonts w:ascii="Times" w:eastAsia="Times New Roman" w:hAnsi="Times" w:cs="Times New Roman"/>
      <w:szCs w:val="20"/>
    </w:rPr>
  </w:style>
  <w:style w:type="paragraph" w:customStyle="1" w:styleId="MTDisplayEquation">
    <w:name w:val="MTDisplayEquation"/>
    <w:basedOn w:val="Normal"/>
    <w:next w:val="Normal"/>
    <w:link w:val="MTDisplayEquationChar"/>
    <w:rsid w:val="00A94E48"/>
    <w:pPr>
      <w:tabs>
        <w:tab w:val="center" w:pos="4680"/>
        <w:tab w:val="right" w:pos="9360"/>
      </w:tabs>
      <w:spacing w:after="200" w:line="240" w:lineRule="auto"/>
      <w:jc w:val="both"/>
    </w:pPr>
    <w:rPr>
      <w:rFonts w:ascii="Times" w:eastAsia="Times New Roman" w:hAnsi="Times" w:cs="Times New Roman"/>
      <w:szCs w:val="20"/>
    </w:rPr>
  </w:style>
  <w:style w:type="character" w:customStyle="1" w:styleId="MTDisplayEquationChar">
    <w:name w:val="MTDisplayEquation Char"/>
    <w:basedOn w:val="DefaultParagraphFont"/>
    <w:link w:val="MTDisplayEquation"/>
    <w:rsid w:val="00A94E48"/>
    <w:rPr>
      <w:rFonts w:ascii="Times" w:eastAsia="Times New Roman" w:hAnsi="Times" w:cs="Times New Roman"/>
      <w:sz w:val="24"/>
      <w:szCs w:val="20"/>
    </w:rPr>
  </w:style>
  <w:style w:type="character" w:styleId="CommentReference">
    <w:name w:val="annotation reference"/>
    <w:basedOn w:val="DefaultParagraphFont"/>
    <w:uiPriority w:val="99"/>
    <w:semiHidden/>
    <w:unhideWhenUsed/>
    <w:rsid w:val="00A94E48"/>
    <w:rPr>
      <w:sz w:val="16"/>
      <w:szCs w:val="16"/>
    </w:rPr>
  </w:style>
  <w:style w:type="paragraph" w:styleId="CommentText">
    <w:name w:val="annotation text"/>
    <w:basedOn w:val="Normal"/>
    <w:link w:val="CommentTextChar"/>
    <w:uiPriority w:val="99"/>
    <w:unhideWhenUsed/>
    <w:rsid w:val="00A94E48"/>
    <w:pPr>
      <w:spacing w:after="200" w:line="240" w:lineRule="auto"/>
      <w:jc w:val="both"/>
    </w:pPr>
    <w:rPr>
      <w:rFonts w:ascii="Times" w:eastAsia="Times New Roman" w:hAnsi="Times" w:cs="Times New Roman"/>
      <w:sz w:val="20"/>
      <w:szCs w:val="20"/>
    </w:rPr>
  </w:style>
  <w:style w:type="character" w:customStyle="1" w:styleId="CommentTextChar">
    <w:name w:val="Comment Text Char"/>
    <w:basedOn w:val="DefaultParagraphFont"/>
    <w:link w:val="CommentText"/>
    <w:uiPriority w:val="99"/>
    <w:rsid w:val="00A94E48"/>
    <w:rPr>
      <w:rFonts w:ascii="Times" w:eastAsia="Times New Roman" w:hAnsi="Times" w:cs="Times New Roman"/>
      <w:sz w:val="20"/>
      <w:szCs w:val="20"/>
    </w:rPr>
  </w:style>
  <w:style w:type="paragraph" w:styleId="Caption">
    <w:name w:val="caption"/>
    <w:basedOn w:val="Normal"/>
    <w:next w:val="Normal"/>
    <w:uiPriority w:val="35"/>
    <w:unhideWhenUsed/>
    <w:qFormat/>
    <w:rsid w:val="00A94E4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A94E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4E48"/>
    <w:rPr>
      <w:rFonts w:ascii="Segoe UI" w:hAnsi="Segoe UI" w:cs="Segoe UI"/>
      <w:sz w:val="18"/>
      <w:szCs w:val="18"/>
    </w:rPr>
  </w:style>
  <w:style w:type="paragraph" w:styleId="Bibliography">
    <w:name w:val="Bibliography"/>
    <w:basedOn w:val="Normal"/>
    <w:next w:val="Normal"/>
    <w:uiPriority w:val="37"/>
    <w:unhideWhenUsed/>
    <w:rsid w:val="00A94E48"/>
    <w:pPr>
      <w:spacing w:after="0" w:line="480" w:lineRule="auto"/>
      <w:ind w:left="720" w:hanging="720"/>
    </w:pPr>
  </w:style>
  <w:style w:type="paragraph" w:styleId="Header">
    <w:name w:val="header"/>
    <w:basedOn w:val="Normal"/>
    <w:link w:val="HeaderChar"/>
    <w:uiPriority w:val="99"/>
    <w:unhideWhenUsed/>
    <w:rsid w:val="00431E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ECA"/>
  </w:style>
  <w:style w:type="paragraph" w:styleId="Footer">
    <w:name w:val="footer"/>
    <w:basedOn w:val="Normal"/>
    <w:link w:val="FooterChar"/>
    <w:uiPriority w:val="99"/>
    <w:unhideWhenUsed/>
    <w:rsid w:val="00431E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ECA"/>
  </w:style>
  <w:style w:type="character" w:styleId="LineNumber">
    <w:name w:val="line number"/>
    <w:basedOn w:val="DefaultParagraphFont"/>
    <w:uiPriority w:val="99"/>
    <w:semiHidden/>
    <w:unhideWhenUsed/>
    <w:rsid w:val="00431ECA"/>
  </w:style>
  <w:style w:type="paragraph" w:styleId="CommentSubject">
    <w:name w:val="annotation subject"/>
    <w:basedOn w:val="CommentText"/>
    <w:next w:val="CommentText"/>
    <w:link w:val="CommentSubjectChar"/>
    <w:uiPriority w:val="99"/>
    <w:semiHidden/>
    <w:unhideWhenUsed/>
    <w:rsid w:val="008E4EEC"/>
    <w:pPr>
      <w:spacing w:after="160"/>
      <w:jc w:val="left"/>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8E4EEC"/>
    <w:rPr>
      <w:rFonts w:ascii="Times" w:eastAsia="Times New Roman" w:hAnsi="Times" w:cs="Times New Roman"/>
      <w:b/>
      <w:bCs/>
      <w:sz w:val="20"/>
      <w:szCs w:val="20"/>
    </w:rPr>
  </w:style>
  <w:style w:type="paragraph" w:styleId="Revision">
    <w:name w:val="Revision"/>
    <w:hidden/>
    <w:uiPriority w:val="99"/>
    <w:semiHidden/>
    <w:rsid w:val="00D46FD1"/>
    <w:pPr>
      <w:spacing w:after="0" w:line="240" w:lineRule="auto"/>
    </w:pPr>
  </w:style>
  <w:style w:type="character" w:customStyle="1" w:styleId="Heading3Char">
    <w:name w:val="Heading 3 Char"/>
    <w:basedOn w:val="DefaultParagraphFont"/>
    <w:link w:val="Heading3"/>
    <w:uiPriority w:val="9"/>
    <w:rsid w:val="003A3ED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C68A2"/>
    <w:rPr>
      <w:color w:val="0563C1" w:themeColor="hyperlink"/>
      <w:u w:val="single"/>
    </w:rPr>
  </w:style>
  <w:style w:type="character" w:customStyle="1" w:styleId="Mention1">
    <w:name w:val="Mention1"/>
    <w:basedOn w:val="DefaultParagraphFont"/>
    <w:uiPriority w:val="99"/>
    <w:semiHidden/>
    <w:unhideWhenUsed/>
    <w:rsid w:val="00CC68A2"/>
    <w:rPr>
      <w:color w:val="2B579A"/>
      <w:shd w:val="clear" w:color="auto" w:fill="E6E6E6"/>
    </w:rPr>
  </w:style>
  <w:style w:type="character" w:styleId="Strong">
    <w:name w:val="Strong"/>
    <w:basedOn w:val="DefaultParagraphFont"/>
    <w:uiPriority w:val="22"/>
    <w:qFormat/>
    <w:rsid w:val="0004155A"/>
    <w:rPr>
      <w:b/>
      <w:bCs/>
    </w:rPr>
  </w:style>
  <w:style w:type="character" w:customStyle="1" w:styleId="Mention">
    <w:name w:val="Mention"/>
    <w:basedOn w:val="DefaultParagraphFont"/>
    <w:uiPriority w:val="99"/>
    <w:semiHidden/>
    <w:unhideWhenUsed/>
    <w:rsid w:val="00321594"/>
    <w:rPr>
      <w:color w:val="2B579A"/>
      <w:shd w:val="clear" w:color="auto" w:fill="E6E6E6"/>
    </w:rPr>
  </w:style>
  <w:style w:type="character" w:customStyle="1" w:styleId="displayonly">
    <w:name w:val="display_only"/>
    <w:basedOn w:val="DefaultParagraphFont"/>
    <w:rsid w:val="00FC3824"/>
  </w:style>
  <w:style w:type="character" w:styleId="FollowedHyperlink">
    <w:name w:val="FollowedHyperlink"/>
    <w:basedOn w:val="DefaultParagraphFont"/>
    <w:uiPriority w:val="99"/>
    <w:semiHidden/>
    <w:unhideWhenUsed/>
    <w:rsid w:val="00BA07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097521">
      <w:bodyDiv w:val="1"/>
      <w:marLeft w:val="0"/>
      <w:marRight w:val="0"/>
      <w:marTop w:val="0"/>
      <w:marBottom w:val="0"/>
      <w:divBdr>
        <w:top w:val="none" w:sz="0" w:space="0" w:color="auto"/>
        <w:left w:val="none" w:sz="0" w:space="0" w:color="auto"/>
        <w:bottom w:val="none" w:sz="0" w:space="0" w:color="auto"/>
        <w:right w:val="none" w:sz="0" w:space="0" w:color="auto"/>
      </w:divBdr>
    </w:div>
    <w:div w:id="247008193">
      <w:bodyDiv w:val="1"/>
      <w:marLeft w:val="0"/>
      <w:marRight w:val="0"/>
      <w:marTop w:val="0"/>
      <w:marBottom w:val="0"/>
      <w:divBdr>
        <w:top w:val="none" w:sz="0" w:space="0" w:color="auto"/>
        <w:left w:val="none" w:sz="0" w:space="0" w:color="auto"/>
        <w:bottom w:val="none" w:sz="0" w:space="0" w:color="auto"/>
        <w:right w:val="none" w:sz="0" w:space="0" w:color="auto"/>
      </w:divBdr>
    </w:div>
    <w:div w:id="362708660">
      <w:bodyDiv w:val="1"/>
      <w:marLeft w:val="0"/>
      <w:marRight w:val="0"/>
      <w:marTop w:val="0"/>
      <w:marBottom w:val="0"/>
      <w:divBdr>
        <w:top w:val="none" w:sz="0" w:space="0" w:color="auto"/>
        <w:left w:val="none" w:sz="0" w:space="0" w:color="auto"/>
        <w:bottom w:val="none" w:sz="0" w:space="0" w:color="auto"/>
        <w:right w:val="none" w:sz="0" w:space="0" w:color="auto"/>
      </w:divBdr>
    </w:div>
    <w:div w:id="425663050">
      <w:bodyDiv w:val="1"/>
      <w:marLeft w:val="0"/>
      <w:marRight w:val="0"/>
      <w:marTop w:val="0"/>
      <w:marBottom w:val="0"/>
      <w:divBdr>
        <w:top w:val="none" w:sz="0" w:space="0" w:color="auto"/>
        <w:left w:val="none" w:sz="0" w:space="0" w:color="auto"/>
        <w:bottom w:val="none" w:sz="0" w:space="0" w:color="auto"/>
        <w:right w:val="none" w:sz="0" w:space="0" w:color="auto"/>
      </w:divBdr>
    </w:div>
    <w:div w:id="581064256">
      <w:bodyDiv w:val="1"/>
      <w:marLeft w:val="0"/>
      <w:marRight w:val="0"/>
      <w:marTop w:val="0"/>
      <w:marBottom w:val="0"/>
      <w:divBdr>
        <w:top w:val="none" w:sz="0" w:space="0" w:color="auto"/>
        <w:left w:val="none" w:sz="0" w:space="0" w:color="auto"/>
        <w:bottom w:val="none" w:sz="0" w:space="0" w:color="auto"/>
        <w:right w:val="none" w:sz="0" w:space="0" w:color="auto"/>
      </w:divBdr>
    </w:div>
    <w:div w:id="615412366">
      <w:bodyDiv w:val="1"/>
      <w:marLeft w:val="0"/>
      <w:marRight w:val="0"/>
      <w:marTop w:val="0"/>
      <w:marBottom w:val="0"/>
      <w:divBdr>
        <w:top w:val="none" w:sz="0" w:space="0" w:color="auto"/>
        <w:left w:val="none" w:sz="0" w:space="0" w:color="auto"/>
        <w:bottom w:val="none" w:sz="0" w:space="0" w:color="auto"/>
        <w:right w:val="none" w:sz="0" w:space="0" w:color="auto"/>
      </w:divBdr>
    </w:div>
    <w:div w:id="682364208">
      <w:bodyDiv w:val="1"/>
      <w:marLeft w:val="0"/>
      <w:marRight w:val="0"/>
      <w:marTop w:val="0"/>
      <w:marBottom w:val="0"/>
      <w:divBdr>
        <w:top w:val="none" w:sz="0" w:space="0" w:color="auto"/>
        <w:left w:val="none" w:sz="0" w:space="0" w:color="auto"/>
        <w:bottom w:val="none" w:sz="0" w:space="0" w:color="auto"/>
        <w:right w:val="none" w:sz="0" w:space="0" w:color="auto"/>
      </w:divBdr>
    </w:div>
    <w:div w:id="688675887">
      <w:bodyDiv w:val="1"/>
      <w:marLeft w:val="0"/>
      <w:marRight w:val="0"/>
      <w:marTop w:val="0"/>
      <w:marBottom w:val="0"/>
      <w:divBdr>
        <w:top w:val="none" w:sz="0" w:space="0" w:color="auto"/>
        <w:left w:val="none" w:sz="0" w:space="0" w:color="auto"/>
        <w:bottom w:val="none" w:sz="0" w:space="0" w:color="auto"/>
        <w:right w:val="none" w:sz="0" w:space="0" w:color="auto"/>
      </w:divBdr>
    </w:div>
    <w:div w:id="693002686">
      <w:bodyDiv w:val="1"/>
      <w:marLeft w:val="0"/>
      <w:marRight w:val="0"/>
      <w:marTop w:val="0"/>
      <w:marBottom w:val="0"/>
      <w:divBdr>
        <w:top w:val="none" w:sz="0" w:space="0" w:color="auto"/>
        <w:left w:val="none" w:sz="0" w:space="0" w:color="auto"/>
        <w:bottom w:val="none" w:sz="0" w:space="0" w:color="auto"/>
        <w:right w:val="none" w:sz="0" w:space="0" w:color="auto"/>
      </w:divBdr>
    </w:div>
    <w:div w:id="703292641">
      <w:bodyDiv w:val="1"/>
      <w:marLeft w:val="0"/>
      <w:marRight w:val="0"/>
      <w:marTop w:val="0"/>
      <w:marBottom w:val="0"/>
      <w:divBdr>
        <w:top w:val="none" w:sz="0" w:space="0" w:color="auto"/>
        <w:left w:val="none" w:sz="0" w:space="0" w:color="auto"/>
        <w:bottom w:val="none" w:sz="0" w:space="0" w:color="auto"/>
        <w:right w:val="none" w:sz="0" w:space="0" w:color="auto"/>
      </w:divBdr>
    </w:div>
    <w:div w:id="768815714">
      <w:bodyDiv w:val="1"/>
      <w:marLeft w:val="0"/>
      <w:marRight w:val="0"/>
      <w:marTop w:val="0"/>
      <w:marBottom w:val="0"/>
      <w:divBdr>
        <w:top w:val="none" w:sz="0" w:space="0" w:color="auto"/>
        <w:left w:val="none" w:sz="0" w:space="0" w:color="auto"/>
        <w:bottom w:val="none" w:sz="0" w:space="0" w:color="auto"/>
        <w:right w:val="none" w:sz="0" w:space="0" w:color="auto"/>
      </w:divBdr>
    </w:div>
    <w:div w:id="851066731">
      <w:bodyDiv w:val="1"/>
      <w:marLeft w:val="0"/>
      <w:marRight w:val="0"/>
      <w:marTop w:val="0"/>
      <w:marBottom w:val="0"/>
      <w:divBdr>
        <w:top w:val="none" w:sz="0" w:space="0" w:color="auto"/>
        <w:left w:val="none" w:sz="0" w:space="0" w:color="auto"/>
        <w:bottom w:val="none" w:sz="0" w:space="0" w:color="auto"/>
        <w:right w:val="none" w:sz="0" w:space="0" w:color="auto"/>
      </w:divBdr>
    </w:div>
    <w:div w:id="951012768">
      <w:bodyDiv w:val="1"/>
      <w:marLeft w:val="0"/>
      <w:marRight w:val="0"/>
      <w:marTop w:val="0"/>
      <w:marBottom w:val="0"/>
      <w:divBdr>
        <w:top w:val="none" w:sz="0" w:space="0" w:color="auto"/>
        <w:left w:val="none" w:sz="0" w:space="0" w:color="auto"/>
        <w:bottom w:val="none" w:sz="0" w:space="0" w:color="auto"/>
        <w:right w:val="none" w:sz="0" w:space="0" w:color="auto"/>
      </w:divBdr>
    </w:div>
    <w:div w:id="1112283652">
      <w:bodyDiv w:val="1"/>
      <w:marLeft w:val="0"/>
      <w:marRight w:val="0"/>
      <w:marTop w:val="0"/>
      <w:marBottom w:val="0"/>
      <w:divBdr>
        <w:top w:val="none" w:sz="0" w:space="0" w:color="auto"/>
        <w:left w:val="none" w:sz="0" w:space="0" w:color="auto"/>
        <w:bottom w:val="none" w:sz="0" w:space="0" w:color="auto"/>
        <w:right w:val="none" w:sz="0" w:space="0" w:color="auto"/>
      </w:divBdr>
    </w:div>
    <w:div w:id="1126653772">
      <w:bodyDiv w:val="1"/>
      <w:marLeft w:val="0"/>
      <w:marRight w:val="0"/>
      <w:marTop w:val="0"/>
      <w:marBottom w:val="0"/>
      <w:divBdr>
        <w:top w:val="none" w:sz="0" w:space="0" w:color="auto"/>
        <w:left w:val="none" w:sz="0" w:space="0" w:color="auto"/>
        <w:bottom w:val="none" w:sz="0" w:space="0" w:color="auto"/>
        <w:right w:val="none" w:sz="0" w:space="0" w:color="auto"/>
      </w:divBdr>
    </w:div>
    <w:div w:id="1249462202">
      <w:bodyDiv w:val="1"/>
      <w:marLeft w:val="0"/>
      <w:marRight w:val="0"/>
      <w:marTop w:val="0"/>
      <w:marBottom w:val="0"/>
      <w:divBdr>
        <w:top w:val="none" w:sz="0" w:space="0" w:color="auto"/>
        <w:left w:val="none" w:sz="0" w:space="0" w:color="auto"/>
        <w:bottom w:val="none" w:sz="0" w:space="0" w:color="auto"/>
        <w:right w:val="none" w:sz="0" w:space="0" w:color="auto"/>
      </w:divBdr>
    </w:div>
    <w:div w:id="1626543908">
      <w:bodyDiv w:val="1"/>
      <w:marLeft w:val="0"/>
      <w:marRight w:val="0"/>
      <w:marTop w:val="0"/>
      <w:marBottom w:val="0"/>
      <w:divBdr>
        <w:top w:val="none" w:sz="0" w:space="0" w:color="auto"/>
        <w:left w:val="none" w:sz="0" w:space="0" w:color="auto"/>
        <w:bottom w:val="none" w:sz="0" w:space="0" w:color="auto"/>
        <w:right w:val="none" w:sz="0" w:space="0" w:color="auto"/>
      </w:divBdr>
    </w:div>
    <w:div w:id="1650135558">
      <w:bodyDiv w:val="1"/>
      <w:marLeft w:val="0"/>
      <w:marRight w:val="0"/>
      <w:marTop w:val="0"/>
      <w:marBottom w:val="0"/>
      <w:divBdr>
        <w:top w:val="none" w:sz="0" w:space="0" w:color="auto"/>
        <w:left w:val="none" w:sz="0" w:space="0" w:color="auto"/>
        <w:bottom w:val="none" w:sz="0" w:space="0" w:color="auto"/>
        <w:right w:val="none" w:sz="0" w:space="0" w:color="auto"/>
      </w:divBdr>
    </w:div>
    <w:div w:id="1652325750">
      <w:bodyDiv w:val="1"/>
      <w:marLeft w:val="0"/>
      <w:marRight w:val="0"/>
      <w:marTop w:val="0"/>
      <w:marBottom w:val="0"/>
      <w:divBdr>
        <w:top w:val="none" w:sz="0" w:space="0" w:color="auto"/>
        <w:left w:val="none" w:sz="0" w:space="0" w:color="auto"/>
        <w:bottom w:val="none" w:sz="0" w:space="0" w:color="auto"/>
        <w:right w:val="none" w:sz="0" w:space="0" w:color="auto"/>
      </w:divBdr>
    </w:div>
    <w:div w:id="1799184789">
      <w:bodyDiv w:val="1"/>
      <w:marLeft w:val="0"/>
      <w:marRight w:val="0"/>
      <w:marTop w:val="0"/>
      <w:marBottom w:val="0"/>
      <w:divBdr>
        <w:top w:val="none" w:sz="0" w:space="0" w:color="auto"/>
        <w:left w:val="none" w:sz="0" w:space="0" w:color="auto"/>
        <w:bottom w:val="none" w:sz="0" w:space="0" w:color="auto"/>
        <w:right w:val="none" w:sz="0" w:space="0" w:color="auto"/>
      </w:divBdr>
    </w:div>
    <w:div w:id="1822310850">
      <w:bodyDiv w:val="1"/>
      <w:marLeft w:val="0"/>
      <w:marRight w:val="0"/>
      <w:marTop w:val="0"/>
      <w:marBottom w:val="0"/>
      <w:divBdr>
        <w:top w:val="none" w:sz="0" w:space="0" w:color="auto"/>
        <w:left w:val="none" w:sz="0" w:space="0" w:color="auto"/>
        <w:bottom w:val="none" w:sz="0" w:space="0" w:color="auto"/>
        <w:right w:val="none" w:sz="0" w:space="0" w:color="auto"/>
      </w:divBdr>
    </w:div>
    <w:div w:id="1840197906">
      <w:bodyDiv w:val="1"/>
      <w:marLeft w:val="0"/>
      <w:marRight w:val="0"/>
      <w:marTop w:val="0"/>
      <w:marBottom w:val="0"/>
      <w:divBdr>
        <w:top w:val="none" w:sz="0" w:space="0" w:color="auto"/>
        <w:left w:val="none" w:sz="0" w:space="0" w:color="auto"/>
        <w:bottom w:val="none" w:sz="0" w:space="0" w:color="auto"/>
        <w:right w:val="none" w:sz="0" w:space="0" w:color="auto"/>
      </w:divBdr>
    </w:div>
    <w:div w:id="1865898793">
      <w:bodyDiv w:val="1"/>
      <w:marLeft w:val="0"/>
      <w:marRight w:val="0"/>
      <w:marTop w:val="0"/>
      <w:marBottom w:val="0"/>
      <w:divBdr>
        <w:top w:val="none" w:sz="0" w:space="0" w:color="auto"/>
        <w:left w:val="none" w:sz="0" w:space="0" w:color="auto"/>
        <w:bottom w:val="none" w:sz="0" w:space="0" w:color="auto"/>
        <w:right w:val="none" w:sz="0" w:space="0" w:color="auto"/>
      </w:divBdr>
    </w:div>
    <w:div w:id="213359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geger/WaterBudgetTriangl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4720B-F9F6-4D3D-96E9-5D3EC379B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918</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Eger</dc:creator>
  <cp:keywords/>
  <dc:description/>
  <cp:lastModifiedBy>Caitlin G Eger</cp:lastModifiedBy>
  <cp:revision>3</cp:revision>
  <cp:lastPrinted>2017-03-07T01:30:00Z</cp:lastPrinted>
  <dcterms:created xsi:type="dcterms:W3CDTF">2017-09-06T19:42:00Z</dcterms:created>
  <dcterms:modified xsi:type="dcterms:W3CDTF">2017-09-06T19:44:00Z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id="H0rS9pcn"/&gt;&lt;style id="http://www.zotero.org/styles/ecology"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