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Montserrat" w:cs="Montserrat" w:eastAsia="Montserrat" w:hAnsi="Montserrat"/>
          <w:b/>
          <w:bCs/>
          <w:sz w:val="28"/>
          <w:szCs w:val="28"/>
        </w:rPr>
        <w:t xml:space="preserve">Himachal Pradesh University,</w:t>
      </w:r>
    </w:p>
    <w:p>
      <w:pPr>
        <w:spacing w:after="240"/>
        <w:jc w:val="center"/>
      </w:pPr>
      <w:r>
        <w:rPr>
          <w:rFonts w:ascii="Montserrat" w:cs="Montserrat" w:eastAsia="Montserrat" w:hAnsi="Montserrat"/>
          <w:b/>
          <w:bCs/>
          <w:sz w:val="24"/>
          <w:szCs w:val="24"/>
        </w:rPr>
        <w:t xml:space="preserve">(NAAC Accredited 'A' Grade University)</w:t>
      </w:r>
    </w:p>
    <w:p>
      <w:pPr>
        <w:spacing w:after="960"/>
        <w:jc w:val="center"/>
      </w:pPr>
      <w:r>
        <w:t xml:space="preserve">"Department of Physics, H.P. University"</w:t>
      </w:r>
      <w:r>
        <w:rPr>
          <w:rFonts w:ascii="Calibri" w:cs="Calibri" w:eastAsia="Calibri" w:hAnsi="Calibri"/>
          <w:b/>
          <w:bCs/>
          <w:sz w:val="24"/>
          <w:szCs w:val="24"/>
        </w:rPr>
        <w:t xml:space="preserve">"Department of Physics, H.P. University"</w:t>
      </w:r>
    </w:p>
    <w:p>
      <w:pPr>
        <w:spacing w:after="960"/>
        <w:jc w:val="center"/>
      </w:pPr>
      <w:r>
        <w:t xml:space="preserve">[HPU LOGO]</w:t>
      </w:r>
      <w:r>
        <w:rPr>
          <w:rFonts w:ascii="Calibri" w:cs="Calibri" w:eastAsia="Calibri" w:hAnsi="Calibri"/>
          <w:color w:val="999999"/>
          <w:sz w:val="28"/>
          <w:szCs w:val="28"/>
        </w:rPr>
        <w:t xml:space="preserve">[HPU LOGO]</w:t>
      </w:r>
    </w:p>
    <w:p>
      <w:pPr>
        <w:pStyle w:val="Heading1"/>
        <w:spacing w:after="240"/>
        <w:jc w:val="center"/>
      </w:pPr>
      <w:r>
        <w:t xml:space="preserve">Bid Document for</w:t>
      </w:r>
    </w:p>
    <w:p>
      <w:pPr>
        <w:spacing w:after="240"/>
        <w:jc w:val="center"/>
      </w:pPr>
      <w:r>
        <w:t xml:space="preserve">procurement of furniture articles</w:t>
      </w:r>
      <w:r>
        <w:rPr>
          <w:rFonts w:ascii="Calibri" w:cs="Calibri" w:eastAsia="Calibri" w:hAnsi="Calibri"/>
          <w:sz w:val="28"/>
          <w:szCs w:val="28"/>
        </w:rPr>
        <w:t xml:space="preserve">procurement of furniture articles</w:t>
      </w:r>
    </w:p>
    <w:p>
      <w:pPr>
        <w:spacing w:after="240"/>
        <w:jc w:val="center"/>
      </w:pPr>
      <w:r>
        <w:t xml:space="preserve">for</w:t>
      </w:r>
      <w:r>
        <w:rPr>
          <w:rFonts w:ascii="Calibri" w:cs="Calibri" w:eastAsia="Calibri" w:hAnsi="Calibri"/>
          <w:b/>
          <w:bCs/>
          <w:sz w:val="32"/>
          <w:szCs w:val="32"/>
        </w:rPr>
        <w:t xml:space="preserve">for</w:t>
      </w:r>
    </w:p>
    <w:p>
      <w:pPr>
        <w:spacing w:after="960"/>
        <w:jc w:val="center"/>
      </w:pPr>
      <w:r>
        <w:t xml:space="preserve">Department of Physics, H.P. University</w:t>
      </w:r>
      <w:r>
        <w:rPr>
          <w:rFonts w:ascii="Calibri" w:cs="Calibri" w:eastAsia="Calibri" w:hAnsi="Calibri"/>
          <w:sz w:val="28"/>
          <w:szCs w:val="28"/>
        </w:rPr>
        <w:t xml:space="preserve">Department of Physics, H.P. University</w:t>
      </w:r>
    </w:p>
    <w:p>
      <w:pPr>
        <w:spacing w:after="120"/>
        <w:jc w:val="center"/>
      </w:pPr>
      <w:r>
        <w:rPr>
          <w:rFonts w:ascii="Calibri" w:cs="Calibri" w:eastAsia="Calibri" w:hAnsi="Calibri"/>
          <w:b/>
          <w:bCs/>
          <w:sz w:val="22"/>
          <w:szCs w:val="22"/>
        </w:rPr>
        <w:t xml:space="preserve">Website: </w:t>
      </w:r>
      <w:r>
        <w:rPr>
          <w:rFonts w:ascii="Calibri" w:cs="Calibri" w:eastAsia="Calibri" w:hAnsi="Calibri"/>
          <w:color w:val="0000FF"/>
          <w:sz w:val="22"/>
          <w:szCs w:val="22"/>
        </w:rPr>
        <w:t xml:space="preserve">https://www.hpuniv.ac.in</w:t>
      </w:r>
    </w:p>
    <w:p>
      <w:pPr>
        <w:jc w:val="center"/>
      </w:pPr>
      <w:r>
        <w:rPr>
          <w:rFonts w:ascii="Calibri" w:cs="Calibri" w:eastAsia="Calibri" w:hAnsi="Calibri"/>
          <w:b/>
          <w:bCs/>
          <w:sz w:val="22"/>
          <w:szCs w:val="22"/>
        </w:rPr>
        <w:t xml:space="preserve">E-mail: </w:t>
      </w:r>
      <w:r>
        <w:rPr>
          <w:rFonts w:ascii="Calibri" w:cs="Calibri" w:eastAsia="Calibri" w:hAnsi="Calibri"/>
          <w:sz w:val="22"/>
          <w:szCs w:val="22"/>
        </w:rPr>
        <w:t xml:space="preserve">physicshpu@gmail.com</w:t>
      </w:r>
    </w:p>
    <w:p>
      <w:pPr>
        <w:pageBreakBefore/>
      </w:pPr>
    </w:p>
    <w:p>
      <w:pPr>
        <w:pStyle w:val="Heading3"/>
        <w:spacing w:before="240" w:after="240"/>
        <w:jc w:val="center"/>
      </w:pPr>
      <w:r>
        <w:t xml:space="preserve">SUMMARY</w:t>
      </w:r>
      <w:r>
        <w:rPr>
          <w:rFonts w:ascii="Calibri" w:cs="Calibri" w:eastAsia="Calibri" w:hAnsi="Calibri"/>
          <w:b/>
          <w:bCs/>
          <w:sz w:val="24"/>
          <w:szCs w:val="24"/>
          <w:u w:val="single"/>
        </w:rPr>
        <w:t xml:space="preserve">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10%"/>
            <w:shd w:fill="F0F0F0"/>
          </w:tcPr>
          <w:p>
            <w:r>
              <w:t xml:space="preserve">Sr. No.</w:t>
            </w:r>
            <w:r>
              <w:rPr>
                <w:b/>
                <w:bCs/>
                <w:sz w:val="20"/>
                <w:szCs w:val="20"/>
              </w:rPr>
              <w:t xml:space="preserve">Sr. No.</w:t>
            </w:r>
          </w:p>
        </w:tc>
        <w:tc>
          <w:tcPr>
            <w:tcW w:type="pct" w:w="30%"/>
            <w:shd w:fill="F0F0F0"/>
          </w:tcPr>
          <w:p>
            <w:r>
              <w:t xml:space="preserve">Description</w:t>
            </w:r>
            <w:r>
              <w:rPr>
                <w:b/>
                <w:bCs/>
                <w:sz w:val="20"/>
                <w:szCs w:val="20"/>
              </w:rPr>
              <w:t xml:space="preserve">Description</w:t>
            </w:r>
          </w:p>
        </w:tc>
        <w:tc>
          <w:tcPr>
            <w:tcW w:type="pct" w:w="60%"/>
            <w:shd w:fill="F0F0F0"/>
          </w:tcPr>
          <w:p>
            <w:r>
              <w:t xml:space="preserve">Details</w:t>
            </w:r>
            <w:r>
              <w:rPr>
                <w:b/>
                <w:bCs/>
                <w:sz w:val="20"/>
                <w:szCs w:val="20"/>
              </w:rPr>
              <w:t xml:space="preserve">Details</w:t>
            </w:r>
          </w:p>
        </w:tc>
      </w:tr>
      <w:tr>
        <w:tc>
          <w:p>
            <w:r>
              <w:t xml:space="preserve">1.</w:t>
            </w:r>
            <w:r>
              <w:rPr>
                <w:sz w:val="20"/>
                <w:szCs w:val="20"/>
              </w:rPr>
              <w:t xml:space="preserve">1.</w:t>
            </w:r>
          </w:p>
        </w:tc>
        <w:tc>
          <w:p>
            <w:r>
              <w:t xml:space="preserve">Item Description</w:t>
            </w:r>
            <w:r>
              <w:rPr>
                <w:sz w:val="20"/>
                <w:szCs w:val="20"/>
              </w:rPr>
              <w:t xml:space="preserve">Item Description</w:t>
            </w:r>
          </w:p>
        </w:tc>
        <w:tc>
          <w:p>
            <w:r>
              <w:t xml:space="preserve">procurement of furniture articles</w:t>
            </w:r>
            <w:r>
              <w:rPr>
                <w:sz w:val="20"/>
                <w:szCs w:val="20"/>
              </w:rPr>
              <w:t xml:space="preserve">procurement of furniture articles</w:t>
            </w:r>
          </w:p>
        </w:tc>
      </w:tr>
      <w:tr>
        <w:tc>
          <w:p>
            <w:r>
              <w:t xml:space="preserve">2.</w:t>
            </w:r>
            <w:r>
              <w:rPr>
                <w:sz w:val="20"/>
                <w:szCs w:val="20"/>
              </w:rPr>
              <w:t xml:space="preserve">2.</w:t>
            </w:r>
          </w:p>
        </w:tc>
        <w:tc>
          <w:p>
            <w:r>
              <w:t xml:space="preserve">Quantity</w:t>
            </w:r>
            <w:r>
              <w:rPr>
                <w:sz w:val="20"/>
                <w:szCs w:val="20"/>
              </w:rPr>
              <w:t xml:space="preserve">Quantity</w:t>
            </w:r>
          </w:p>
        </w:tc>
        <w:tc>
          <w:p>
            <w:r>
              <w:t xml:space="preserve">12</w:t>
            </w:r>
            <w:r>
              <w:rPr>
                <w:sz w:val="20"/>
                <w:szCs w:val="20"/>
              </w:rPr>
              <w:t xml:space="preserve">12</w:t>
            </w:r>
          </w:p>
        </w:tc>
      </w:tr>
      <w:tr>
        <w:tc>
          <w:p>
            <w:r>
              <w:t xml:space="preserve">3.</w:t>
            </w:r>
            <w:r>
              <w:rPr>
                <w:sz w:val="20"/>
                <w:szCs w:val="20"/>
              </w:rPr>
              <w:t xml:space="preserve">3.</w:t>
            </w:r>
          </w:p>
        </w:tc>
        <w:tc>
          <w:p>
            <w:r>
              <w:t xml:space="preserve">Department</w:t>
            </w:r>
            <w:r>
              <w:rPr>
                <w:sz w:val="20"/>
                <w:szCs w:val="20"/>
              </w:rPr>
              <w:t xml:space="preserve">Department</w:t>
            </w:r>
          </w:p>
        </w:tc>
        <w:tc>
          <w:p>
            <w:r>
              <w:t xml:space="preserve">Department of Physics, H.P. University</w:t>
            </w:r>
            <w:r>
              <w:rPr>
                <w:sz w:val="20"/>
                <w:szCs w:val="20"/>
              </w:rPr>
              <w:t xml:space="preserve">Department of Physics, H.P. University</w:t>
            </w:r>
          </w:p>
        </w:tc>
      </w:tr>
      <w:tr>
        <w:tc>
          <w:p>
            <w:r>
              <w:t xml:space="preserve">4.</w:t>
            </w:r>
            <w:r>
              <w:rPr>
                <w:sz w:val="20"/>
                <w:szCs w:val="20"/>
              </w:rPr>
              <w:t xml:space="preserve">4.</w:t>
            </w:r>
          </w:p>
        </w:tc>
        <w:tc>
          <w:p>
            <w:r>
              <w:t xml:space="preserve">Bid Start Date &amp; Time</w:t>
            </w:r>
            <w:r>
              <w:rPr>
                <w:sz w:val="20"/>
                <w:szCs w:val="20"/>
              </w:rPr>
              <w:t xml:space="preserve">Bid Start Date &amp; Time</w:t>
            </w:r>
          </w:p>
        </w:tc>
        <w:tc>
          <w:p>
            <w:r>
              <w:t xml:space="preserve">[as mentioned in Gem Bid Document]</w:t>
            </w:r>
            <w:r>
              <w:rPr>
                <w:sz w:val="20"/>
                <w:szCs w:val="20"/>
              </w:rPr>
              <w:t xml:space="preserve">[as mentioned in Gem Bid Document]</w:t>
            </w:r>
          </w:p>
        </w:tc>
      </w:tr>
      <w:tr>
        <w:tc>
          <w:p>
            <w:r>
              <w:t xml:space="preserve">5.</w:t>
            </w:r>
            <w:r>
              <w:rPr>
                <w:sz w:val="20"/>
                <w:szCs w:val="20"/>
              </w:rPr>
              <w:t xml:space="preserve">5.</w:t>
            </w:r>
          </w:p>
        </w:tc>
        <w:tc>
          <w:p>
            <w:r>
              <w:t xml:space="preserve">Bid End Date &amp; Time</w:t>
            </w:r>
            <w:r>
              <w:rPr>
                <w:sz w:val="20"/>
                <w:szCs w:val="20"/>
              </w:rPr>
              <w:t xml:space="preserve">Bid End Date &amp; Time</w:t>
            </w:r>
          </w:p>
        </w:tc>
        <w:tc>
          <w:p>
            <w:r>
              <w:t xml:space="preserve">[as mentioned in Gem Bid Document]</w:t>
            </w:r>
            <w:r>
              <w:rPr>
                <w:sz w:val="20"/>
                <w:szCs w:val="20"/>
              </w:rPr>
              <w:t xml:space="preserve">[as mentioned in Gem Bid Document]</w:t>
            </w:r>
          </w:p>
        </w:tc>
      </w:tr>
      <w:tr>
        <w:tc>
          <w:p>
            <w:r>
              <w:t xml:space="preserve">6.</w:t>
            </w:r>
            <w:r>
              <w:rPr>
                <w:sz w:val="20"/>
                <w:szCs w:val="20"/>
              </w:rPr>
              <w:t xml:space="preserve">6.</w:t>
            </w:r>
          </w:p>
        </w:tc>
        <w:tc>
          <w:p>
            <w:r>
              <w:t xml:space="preserve">Pre-Bid Meeting</w:t>
            </w:r>
            <w:r>
              <w:rPr>
                <w:sz w:val="20"/>
                <w:szCs w:val="20"/>
              </w:rPr>
              <w:t xml:space="preserve">Pre-Bid Meeting</w:t>
            </w:r>
          </w:p>
        </w:tc>
        <w:tc>
          <w:p>
            <w:r>
              <w:t xml:space="preserve">[as mentioned in Gem Bid Document]</w:t>
            </w:r>
            <w:r>
              <w:rPr>
                <w:sz w:val="20"/>
                <w:szCs w:val="20"/>
              </w:rPr>
              <w:t xml:space="preserve">[as mentioned in Gem Bid Document]</w:t>
            </w:r>
          </w:p>
        </w:tc>
      </w:tr>
      <w:tr>
        <w:tc>
          <w:p>
            <w:r>
              <w:t xml:space="preserve">7.</w:t>
            </w:r>
            <w:r>
              <w:rPr>
                <w:sz w:val="20"/>
                <w:szCs w:val="20"/>
              </w:rPr>
              <w:t xml:space="preserve">7.</w:t>
            </w:r>
          </w:p>
        </w:tc>
        <w:tc>
          <w:p>
            <w:r>
              <w:t xml:space="preserve">Earnest Money Deposit (EMD)</w:t>
            </w:r>
            <w:r>
              <w:rPr>
                <w:sz w:val="20"/>
                <w:szCs w:val="20"/>
              </w:rPr>
              <w:t xml:space="preserve">Earnest Money Deposit (EMD)</w:t>
            </w:r>
          </w:p>
        </w:tc>
        <w:tc>
          <w:p>
            <w:r>
              <w:t xml:space="preserve">₹ 23000</w:t>
            </w:r>
            <w:r>
              <w:rPr>
                <w:sz w:val="20"/>
                <w:szCs w:val="20"/>
              </w:rPr>
              <w:t xml:space="preserve">₹ 23000</w:t>
            </w:r>
          </w:p>
        </w:tc>
      </w:tr>
      <w:tr>
        <w:tc>
          <w:p>
            <w:r>
              <w:t xml:space="preserve">8.</w:t>
            </w:r>
            <w:r>
              <w:rPr>
                <w:sz w:val="20"/>
                <w:szCs w:val="20"/>
              </w:rPr>
              <w:t xml:space="preserve">8.</w:t>
            </w:r>
          </w:p>
        </w:tc>
        <w:tc>
          <w:p>
            <w:r>
              <w:t xml:space="preserve">Performance Security</w:t>
            </w:r>
            <w:r>
              <w:rPr>
                <w:sz w:val="20"/>
                <w:szCs w:val="20"/>
              </w:rPr>
              <w:t xml:space="preserve">Performance Security</w:t>
            </w:r>
          </w:p>
        </w:tc>
        <w:tc>
          <w:p>
            <w:r>
              <w:t xml:space="preserve">₹ 500000</w:t>
            </w:r>
            <w:r>
              <w:rPr>
                <w:sz w:val="20"/>
                <w:szCs w:val="20"/>
              </w:rPr>
              <w:t xml:space="preserve">₹ 500000</w:t>
            </w:r>
          </w:p>
        </w:tc>
      </w:tr>
      <w:tr>
        <w:tc>
          <w:p>
            <w:r>
              <w:t xml:space="preserve">9.</w:t>
            </w:r>
            <w:r>
              <w:rPr>
                <w:sz w:val="20"/>
                <w:szCs w:val="20"/>
              </w:rPr>
              <w:t xml:space="preserve">9.</w:t>
            </w:r>
          </w:p>
        </w:tc>
        <w:tc>
          <w:p>
            <w:r>
              <w:t xml:space="preserve">Pledge of EMD / PBG</w:t>
            </w:r>
            <w:r>
              <w:rPr>
                <w:sz w:val="20"/>
                <w:szCs w:val="20"/>
              </w:rPr>
              <w:t xml:space="preserve">Pledge of EMD / PBG</w:t>
            </w:r>
          </w:p>
        </w:tc>
        <w:tc>
          <w:p>
            <w:r>
              <w:rPr>
                <w:sz w:val="20"/>
                <w:szCs w:val="20"/>
              </w:rPr>
              <w:t xml:space="preserve">EMD and Performance Bank Guarantee (PBG) must be pledged only in the name of: </w:t>
            </w:r>
            <w:r>
              <w:rPr>
                <w:b/>
                <w:bCs/>
                <w:sz w:val="20"/>
                <w:szCs w:val="20"/>
              </w:rPr>
              <w:t xml:space="preserve">Finance Officer, Himachal Pradesh University, Summerhill, Shimla - 171005</w:t>
            </w:r>
          </w:p>
        </w:tc>
      </w:tr>
      <w:tr>
        <w:tc>
          <w:p>
            <w:r>
              <w:t xml:space="preserve">10.</w:t>
            </w:r>
            <w:r>
              <w:rPr>
                <w:sz w:val="20"/>
                <w:szCs w:val="20"/>
              </w:rPr>
              <w:t xml:space="preserve">10.</w:t>
            </w:r>
          </w:p>
        </w:tc>
        <w:tc>
          <w:p>
            <w:r>
              <w:t xml:space="preserve">Bid Validity</w:t>
            </w:r>
            <w:r>
              <w:rPr>
                <w:sz w:val="20"/>
                <w:szCs w:val="20"/>
              </w:rPr>
              <w:t xml:space="preserve">Bid Validity</w:t>
            </w:r>
          </w:p>
        </w:tc>
        <w:tc>
          <w:p>
            <w:r>
              <w:t xml:space="preserve">180 days from the date of publication of bid.</w:t>
            </w:r>
            <w:r>
              <w:rPr>
                <w:sz w:val="20"/>
                <w:szCs w:val="20"/>
              </w:rPr>
              <w:t xml:space="preserve">180 days from the date of publication of bid.</w:t>
            </w:r>
          </w:p>
        </w:tc>
      </w:tr>
    </w:tbl>
    <w:p>
      <w:pPr>
        <w:pBdr>
          <w:top w:val="single" w:color="CCCCCC" w:sz="1"/>
          <w:bottom w:val="single" w:color="CCCCCC" w:sz="1"/>
          <w:left w:val="single" w:color="CCCCCC" w:sz="1"/>
          <w:right w:val="single" w:color="CCCCCC" w:sz="1"/>
        </w:pBdr>
        <w:shd w:fill="F9F9F9"/>
        <w:spacing w:before="240" w:after="480"/>
      </w:pPr>
      <w:r>
        <w:rPr>
          <w:rFonts w:ascii="Calibri" w:cs="Calibri" w:eastAsia="Calibri" w:hAnsi="Calibri"/>
          <w:b/>
          <w:bCs/>
          <w:sz w:val="18"/>
          <w:szCs w:val="18"/>
        </w:rPr>
        <w:t xml:space="preserve">Note: The terms and conditions specified in this tender document shall prevail over the terms and conditions available on the GeM portal in case of any conflict.</w:t>
      </w:r>
    </w:p>
    <w:p>
      <w:pPr>
        <w:pStyle w:val="Heading3"/>
        <w:spacing w:before="480" w:after="240"/>
        <w:jc w:val="center"/>
      </w:pPr>
      <w:r>
        <w:t xml:space="preserve">SECTION I: INSTRUCTIONS FOR BIDDERS</w:t>
      </w:r>
      <w:r>
        <w:rPr>
          <w:rFonts w:ascii="Calibri" w:cs="Calibri" w:eastAsia="Calibri" w:hAnsi="Calibri"/>
          <w:b/>
          <w:bCs/>
          <w:sz w:val="22"/>
          <w:szCs w:val="22"/>
          <w:u w:val="single"/>
        </w:rPr>
        <w:t xml:space="preserve">SECTION I: INSTRUCTIONS FOR BIDDERS</w:t>
      </w:r>
    </w:p>
    <w:p>
      <w:pPr>
        <w:spacing w:after="240"/>
        <w:jc w:val="both"/>
      </w:pPr>
      <w:r>
        <w:rPr>
          <w:rFonts w:ascii="Calibri" w:cs="Calibri" w:eastAsia="Calibri" w:hAnsi="Calibri"/>
          <w:b/>
          <w:bCs/>
          <w:sz w:val="20"/>
          <w:szCs w:val="20"/>
        </w:rPr>
        <w:t xml:space="preserve">Bid Submission: </w:t>
      </w:r>
      <w:r>
        <w:rPr>
          <w:rFonts w:ascii="Calibri" w:cs="Calibri" w:eastAsia="Calibri" w:hAnsi="Calibri"/>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Calibri" w:cs="Calibri" w:eastAsia="Calibri" w:hAnsi="Calibri"/>
          <w:b/>
          <w:bCs/>
          <w:sz w:val="20"/>
          <w:szCs w:val="20"/>
        </w:rPr>
        <w:t xml:space="preserve">Governing Terms: </w:t>
      </w:r>
      <w:r>
        <w:rPr>
          <w:rFonts w:ascii="Calibri" w:cs="Calibri" w:eastAsia="Calibri" w:hAnsi="Calibri"/>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p>
      <w:pPr>
        <w:pageBreakBefore/>
      </w:pPr>
    </w:p>
    <w:p>
      <w:pPr>
        <w:spacing w:before="240" w:after="240"/>
        <w:jc w:val="both"/>
      </w:pPr>
      <w:r>
        <w:rPr>
          <w:rFonts w:ascii="Calibri" w:cs="Calibri" w:eastAsia="Calibri" w:hAnsi="Calibri"/>
          <w:b/>
          <w:bCs/>
          <w:sz w:val="20"/>
          <w:szCs w:val="20"/>
        </w:rPr>
        <w:t xml:space="preserve">Digital Signature: </w:t>
      </w:r>
      <w:r>
        <w:rPr>
          <w:rFonts w:ascii="Calibri" w:cs="Calibri" w:eastAsia="Calibri" w:hAnsi="Calibri"/>
          <w:sz w:val="20"/>
          <w:szCs w:val="20"/>
        </w:rPr>
        <w:t xml:space="preserve">Bids must be digitally signed by an authorized representative of the bidding firm using a valid Class-II or Class-III Digital Signature Certificate (DSC).</w:t>
      </w:r>
    </w:p>
    <w:p>
      <w:pPr>
        <w:jc w:val="both"/>
      </w:pPr>
      <w:r>
        <w:rPr>
          <w:rFonts w:ascii="Calibri" w:cs="Calibri" w:eastAsia="Calibri" w:hAnsi="Calibri"/>
          <w:b/>
          <w:bCs/>
          <w:sz w:val="20"/>
          <w:szCs w:val="20"/>
        </w:rPr>
        <w:t xml:space="preserve">Documentation: </w:t>
      </w:r>
      <w:r>
        <w:rPr>
          <w:rFonts w:ascii="Calibri" w:cs="Calibri" w:eastAsia="Calibri" w:hAnsi="Calibri"/>
          <w:sz w:val="20"/>
          <w:szCs w:val="20"/>
        </w:rPr>
        <w:t xml:space="preserve">Bidders are required to upload scanned copies of all necessary documents as specified in this bid document. All uploaded documents must be clear, legible, and duly signed and stamped by the authorized signatory.</w:t>
      </w:r>
    </w:p>
    <w:sectPr>
      <w:footerReference w:type="default" r:id="rId6"/>
      <w:pgSz w:w="11906" w:h="16838" w:orient="portrait"/>
      <w:pgMar w:top="288" w:right="288" w:bottom="288" w:left="288" w:header="708" w:footer="708" w:gutter="0"/>
      <w:pgBorders>
        <w:top w:val="double" w:color="006400" w:sz="12" w:space="72"/>
        <w:left w:val="double" w:color="006400" w:sz="12" w:space="72"/>
        <w:bottom w:val="double" w:color="006400" w:sz="12" w:space="72"/>
        <w:right w:val="double" w:color="006400" w:sz="12" w:space="72"/>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2025-12-02T09:34:08.333Z</dcterms:created>
  <dcterms:modified xsi:type="dcterms:W3CDTF">2025-12-02T09:34:08.333Z</dcterms:modified>
</cp:coreProperties>
</file>

<file path=docProps/custom.xml><?xml version="1.0" encoding="utf-8"?>
<Properties xmlns="http://schemas.openxmlformats.org/officeDocument/2006/custom-properties" xmlns:vt="http://schemas.openxmlformats.org/officeDocument/2006/docPropsVTypes"/>
</file>