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BDC" w:rsidRDefault="00A10831">
      <w:pPr>
        <w:spacing w:line="72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关于勒索病毒的通知</w:t>
      </w:r>
    </w:p>
    <w:p w:rsidR="00834BDC" w:rsidRDefault="00834BDC">
      <w:pPr>
        <w:spacing w:line="72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834BDC" w:rsidRDefault="00A10831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各部门、子公司：</w:t>
      </w:r>
    </w:p>
    <w:p w:rsidR="00834BDC" w:rsidRDefault="00A10831">
      <w:pPr>
        <w:spacing w:line="560" w:lineRule="exact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近日，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全球多个国家爆发勒索病毒攻击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，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中国也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大范围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出现感染情况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。勒索病毒是一种新型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计算机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病毒，主要以邮件，程序木马，网页挂马的形式进行传播。该病毒性质恶劣、危害极大，一旦感染将给用户带来无法估量的损失。这种病毒利用各种加密算法对文件进行加密，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造成文件无法打开或正常运行。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被感染者一般无法解密，必须拿</w:t>
      </w:r>
      <w:bookmarkStart w:id="0" w:name="_GoBack"/>
      <w:bookmarkEnd w:id="0"/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到解密的私钥才有可能破解。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为防范集团计算机感染此病毒并造成在集团网络内传播该病毒，</w:t>
      </w:r>
      <w:r>
        <w:rPr>
          <w:rFonts w:ascii="仿宋_GB2312" w:eastAsia="仿宋_GB2312" w:hAnsi="仿宋_GB2312" w:cs="仿宋_GB2312" w:hint="eastAsia"/>
          <w:color w:val="FF0000"/>
          <w:sz w:val="32"/>
          <w:szCs w:val="32"/>
          <w:shd w:val="clear" w:color="auto" w:fill="FFFFFF"/>
        </w:rPr>
        <w:t>请各位同事不要将外来的计算机、平板电脑等设备接入集团网络；不要将外来的</w:t>
      </w:r>
      <w:r>
        <w:rPr>
          <w:rFonts w:ascii="仿宋_GB2312" w:eastAsia="仿宋_GB2312" w:hAnsi="仿宋_GB2312" w:cs="仿宋_GB2312" w:hint="eastAsia"/>
          <w:color w:val="FF0000"/>
          <w:sz w:val="32"/>
          <w:szCs w:val="32"/>
          <w:shd w:val="clear" w:color="auto" w:fill="FFFFFF"/>
        </w:rPr>
        <w:t>U</w:t>
      </w:r>
      <w:r>
        <w:rPr>
          <w:rFonts w:ascii="仿宋_GB2312" w:eastAsia="仿宋_GB2312" w:hAnsi="仿宋_GB2312" w:cs="仿宋_GB2312" w:hint="eastAsia"/>
          <w:color w:val="FF0000"/>
          <w:sz w:val="32"/>
          <w:szCs w:val="32"/>
          <w:shd w:val="clear" w:color="auto" w:fill="FFFFFF"/>
        </w:rPr>
        <w:t>盘或移动硬盘插到集团计算机上使用；在外办公人员暂时不要使用</w:t>
      </w:r>
      <w:r>
        <w:rPr>
          <w:rFonts w:ascii="仿宋_GB2312" w:eastAsia="仿宋_GB2312" w:hAnsi="仿宋_GB2312" w:cs="仿宋_GB2312" w:hint="eastAsia"/>
          <w:color w:val="FF0000"/>
          <w:sz w:val="32"/>
          <w:szCs w:val="32"/>
          <w:shd w:val="clear" w:color="auto" w:fill="FFFFFF"/>
        </w:rPr>
        <w:t>VPN</w:t>
      </w:r>
      <w:r>
        <w:rPr>
          <w:rFonts w:ascii="仿宋_GB2312" w:eastAsia="仿宋_GB2312" w:hAnsi="仿宋_GB2312" w:cs="仿宋_GB2312" w:hint="eastAsia"/>
          <w:color w:val="FF0000"/>
          <w:sz w:val="32"/>
          <w:szCs w:val="32"/>
          <w:shd w:val="clear" w:color="auto" w:fill="FFFFFF"/>
        </w:rPr>
        <w:t>接入集团网络。如果确认已感染该病毒，请立即与集团宣传信息部联系处理。</w:t>
      </w:r>
    </w:p>
    <w:p w:rsidR="00834BDC" w:rsidRDefault="00A10831">
      <w:pPr>
        <w:spacing w:line="560" w:lineRule="exact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针该此病毒，目前尚未发布有效的杀毒修复方法，但该病毒可以防御。因此，为避免造成损失，请各位同事在集团计算机上采取以下步骤进行防御：</w:t>
      </w:r>
    </w:p>
    <w:p w:rsidR="00834BDC" w:rsidRDefault="00A10831">
      <w:pPr>
        <w:spacing w:line="560" w:lineRule="exact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第一步：将计算机网线拔出，再通电开机。将重要文件资料备份在确认未感染病毒的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U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盘或移动硬盘上。</w:t>
      </w:r>
    </w:p>
    <w:p w:rsidR="00834BDC" w:rsidRDefault="00A10831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第二步：插上网线，下载并安装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360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安全卫士，下载地址：</w:t>
      </w:r>
      <w:hyperlink r:id="rId5" w:history="1">
        <w:r>
          <w:rPr>
            <w:rStyle w:val="a4"/>
            <w:rFonts w:ascii="仿宋_GB2312" w:eastAsia="仿宋_GB2312" w:hAnsi="仿宋_GB2312" w:cs="仿宋_GB2312" w:hint="eastAsia"/>
            <w:sz w:val="32"/>
            <w:szCs w:val="32"/>
            <w:shd w:val="clear" w:color="auto" w:fill="FFFFFF"/>
          </w:rPr>
          <w:t>http://down.360safe.com/setup.exe</w:t>
        </w:r>
      </w:hyperlink>
    </w:p>
    <w:p w:rsidR="00834BDC" w:rsidRDefault="00A10831">
      <w:pPr>
        <w:spacing w:line="560" w:lineRule="exact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第三步：打开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360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安装卫士进行系统漏洞修复：</w:t>
      </w:r>
    </w:p>
    <w:p w:rsidR="00834BDC" w:rsidRDefault="00A10831">
      <w:pPr>
        <w:widowControl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lastRenderedPageBreak/>
        <w:fldChar w:fldCharType="begin"/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instrText xml:space="preserve">INCLUDEPICTURE \d "C:\\Users\\XYX\\AppData\\Roaming\\Tencent\\Users\\312675821\\QQ\\WinTemp\\RichOle\\%DG1GW~[@R]A7I33GLMTE8U.png" \* MERGEFORMATINET </w:instrTex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fldChar w:fldCharType="separate"/>
      </w:r>
      <w:r>
        <w:rPr>
          <w:rFonts w:ascii="仿宋_GB2312" w:eastAsia="仿宋_GB2312" w:hAnsi="仿宋_GB2312" w:cs="仿宋_GB2312" w:hint="eastAsia"/>
          <w:noProof/>
          <w:kern w:val="0"/>
          <w:sz w:val="32"/>
          <w:szCs w:val="32"/>
        </w:rPr>
        <w:drawing>
          <wp:inline distT="0" distB="0" distL="114300" distR="114300">
            <wp:extent cx="6010910" cy="3789045"/>
            <wp:effectExtent l="0" t="0" r="889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fldChar w:fldCharType="end"/>
      </w:r>
    </w:p>
    <w:p w:rsidR="00834BDC" w:rsidRDefault="00834BDC">
      <w:pPr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</w:p>
    <w:p w:rsidR="00834BDC" w:rsidRDefault="00834BDC">
      <w:pPr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</w:p>
    <w:p w:rsidR="00834BDC" w:rsidRDefault="00A10831">
      <w:pPr>
        <w:widowControl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fldChar w:fldCharType="begin"/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instrText>INCLUDEPICTURE \d "C:\\Users\\XYX\\AppData\\Roaming\\Tencent\\Users\\312675821\\QQ\\WinTemp\\RichOl</w:instrTex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instrText xml:space="preserve">e\\8VX[XAE5RD3J3B_@%D{(Y0N.png" \* MERGEFORMATINET </w:instrTex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fldChar w:fldCharType="separate"/>
      </w:r>
      <w:r>
        <w:rPr>
          <w:rFonts w:ascii="仿宋_GB2312" w:eastAsia="仿宋_GB2312" w:hAnsi="仿宋_GB2312" w:cs="仿宋_GB2312" w:hint="eastAsia"/>
          <w:noProof/>
          <w:kern w:val="0"/>
          <w:sz w:val="32"/>
          <w:szCs w:val="32"/>
        </w:rPr>
        <w:drawing>
          <wp:inline distT="0" distB="0" distL="114300" distR="114300">
            <wp:extent cx="5836285" cy="3667125"/>
            <wp:effectExtent l="0" t="0" r="1206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fldChar w:fldCharType="end"/>
      </w:r>
    </w:p>
    <w:p w:rsidR="00834BDC" w:rsidRDefault="00A10831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lastRenderedPageBreak/>
        <w:t>第四步：下载并安装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360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NSA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免疫工具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，下载地址：</w:t>
      </w:r>
      <w:hyperlink r:id="rId8" w:history="1">
        <w:r>
          <w:rPr>
            <w:rStyle w:val="a4"/>
            <w:rFonts w:ascii="仿宋_GB2312" w:eastAsia="仿宋_GB2312" w:hAnsi="仿宋_GB2312" w:cs="仿宋_GB2312" w:hint="eastAsia"/>
            <w:sz w:val="32"/>
            <w:szCs w:val="32"/>
            <w:shd w:val="clear" w:color="auto" w:fill="FFFFFF"/>
          </w:rPr>
          <w:t>http://dl.360safe.com/nsa/nsatool.exe</w:t>
        </w:r>
      </w:hyperlink>
    </w:p>
    <w:p w:rsidR="00834BDC" w:rsidRDefault="00A10831">
      <w:pPr>
        <w:spacing w:line="560" w:lineRule="exact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sz w:val="32"/>
          <w:szCs w:val="32"/>
          <w:shd w:val="clear" w:color="auto" w:fill="FFFFFF"/>
        </w:rPr>
        <w:t>第五步：运行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NSA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免疫工具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进行漏洞修复：</w:t>
      </w:r>
    </w:p>
    <w:p w:rsidR="00834BDC" w:rsidRDefault="00A10831">
      <w:pPr>
        <w:widowControl/>
        <w:rPr>
          <w:rFonts w:ascii="仿宋_GB2312" w:eastAsia="仿宋_GB2312" w:hAnsi="仿宋_GB2312" w:cs="仿宋_GB2312"/>
          <w:kern w:val="0"/>
          <w:sz w:val="32"/>
          <w:szCs w:val="32"/>
          <w:lang w:bidi="ar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fldChar w:fldCharType="begin"/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instrText xml:space="preserve">INCLUDEPICTURE \d "C:\\Users\\XYX\\AppData\\Roaming\\Tencent\\Users\\312675821\\QQ\\WinTemp\\RichOle\\W5](%U))OJ2KEGB~H]3%@Y8.png" \* MERGEFORMATINET </w:instrTex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fldChar w:fldCharType="separate"/>
      </w:r>
      <w:r>
        <w:rPr>
          <w:rFonts w:ascii="仿宋_GB2312" w:eastAsia="仿宋_GB2312" w:hAnsi="仿宋_GB2312" w:cs="仿宋_GB2312" w:hint="eastAsia"/>
          <w:noProof/>
          <w:kern w:val="0"/>
          <w:sz w:val="32"/>
          <w:szCs w:val="32"/>
        </w:rPr>
        <w:drawing>
          <wp:inline distT="0" distB="0" distL="114300" distR="114300">
            <wp:extent cx="4505960" cy="3208655"/>
            <wp:effectExtent l="0" t="0" r="8890" b="1079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fldChar w:fldCharType="end"/>
      </w:r>
    </w:p>
    <w:p w:rsidR="00834BDC" w:rsidRDefault="00834BDC">
      <w:pPr>
        <w:widowControl/>
        <w:ind w:firstLineChars="200" w:firstLine="560"/>
        <w:rPr>
          <w:rFonts w:ascii="仿宋_GB2312" w:eastAsia="仿宋_GB2312" w:hAnsi="仿宋_GB2312" w:cs="仿宋_GB2312"/>
          <w:kern w:val="0"/>
          <w:sz w:val="28"/>
          <w:szCs w:val="28"/>
          <w:lang w:bidi="ar"/>
        </w:rPr>
      </w:pPr>
    </w:p>
    <w:p w:rsidR="00834BDC" w:rsidRDefault="00834BDC">
      <w:pPr>
        <w:widowControl/>
        <w:ind w:firstLineChars="200" w:firstLine="560"/>
        <w:rPr>
          <w:rFonts w:ascii="仿宋_GB2312" w:eastAsia="仿宋_GB2312" w:hAnsi="仿宋_GB2312" w:cs="仿宋_GB2312"/>
          <w:kern w:val="0"/>
          <w:sz w:val="28"/>
          <w:szCs w:val="28"/>
          <w:lang w:bidi="ar"/>
        </w:rPr>
      </w:pPr>
    </w:p>
    <w:p w:rsidR="00834BDC" w:rsidRDefault="00834BDC">
      <w:pPr>
        <w:widowControl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</w:p>
    <w:p w:rsidR="00834BDC" w:rsidRDefault="00834BDC">
      <w:pPr>
        <w:ind w:firstLineChars="200" w:firstLine="560"/>
        <w:rPr>
          <w:rFonts w:ascii="仿宋_GB2312" w:eastAsia="仿宋_GB2312" w:hAnsi="仿宋_GB2312" w:cs="仿宋_GB2312"/>
          <w:color w:val="333333"/>
          <w:sz w:val="28"/>
          <w:szCs w:val="28"/>
          <w:shd w:val="clear" w:color="auto" w:fill="FFFFFF"/>
        </w:rPr>
      </w:pPr>
    </w:p>
    <w:p w:rsidR="00834BDC" w:rsidRDefault="00834BDC">
      <w:pPr>
        <w:ind w:firstLineChars="200" w:firstLine="560"/>
        <w:rPr>
          <w:rFonts w:ascii="仿宋_GB2312" w:eastAsia="仿宋_GB2312" w:hAnsi="仿宋_GB2312" w:cs="仿宋_GB2312"/>
          <w:sz w:val="28"/>
          <w:szCs w:val="28"/>
          <w:shd w:val="clear" w:color="auto" w:fill="FFFFFF"/>
        </w:rPr>
      </w:pPr>
    </w:p>
    <w:sectPr w:rsidR="00834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Malgun Gothic Semilight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BDC"/>
    <w:rsid w:val="00834BDC"/>
    <w:rsid w:val="00A10831"/>
    <w:rsid w:val="05E925E4"/>
    <w:rsid w:val="250327AF"/>
    <w:rsid w:val="378A5188"/>
    <w:rsid w:val="3A974516"/>
    <w:rsid w:val="42ED7EC3"/>
    <w:rsid w:val="54E30C10"/>
    <w:rsid w:val="5F035ED5"/>
    <w:rsid w:val="665B47DF"/>
    <w:rsid w:val="6F976089"/>
    <w:rsid w:val="712D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C10F62"/>
  <w15:docId w15:val="{4BA78A29-E8AD-4C6C-9866-7612018E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360safe.com/nsa/nsatool.ex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down.360safe.com/setup.ex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XYX</dc:creator>
  <cp:lastModifiedBy>Administrator</cp:lastModifiedBy>
  <cp:revision>2</cp:revision>
  <dcterms:created xsi:type="dcterms:W3CDTF">2014-10-29T12:08:00Z</dcterms:created>
  <dcterms:modified xsi:type="dcterms:W3CDTF">2018-01-24T01:45:00Z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