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0A98" w14:textId="77777777" w:rsidR="00DB1332" w:rsidRPr="006A734E" w:rsidRDefault="00DB1332" w:rsidP="00DB1332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6A734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Pandas-Challenge Report</w:t>
      </w:r>
    </w:p>
    <w:p w14:paraId="53EB0F4A" w14:textId="096E4DBD" w:rsidR="00A1164D" w:rsidRDefault="00C67A91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r w:rsidR="00DB1332" w:rsidRPr="00DB1332">
        <w:rPr>
          <w:rFonts w:eastAsia="Times New Roman" w:cstheme="minorHAnsi"/>
          <w:color w:val="000000" w:themeColor="text1"/>
          <w:sz w:val="24"/>
          <w:szCs w:val="24"/>
        </w:rPr>
        <w:t>dataset consisted of 1</w:t>
      </w:r>
      <w:r w:rsidR="00DB1332">
        <w:rPr>
          <w:rFonts w:eastAsia="Times New Roman" w:cstheme="minorHAnsi"/>
          <w:color w:val="000000" w:themeColor="text1"/>
          <w:sz w:val="24"/>
          <w:szCs w:val="24"/>
        </w:rPr>
        <w:t>5 schools with a total of 39,170 students. The total budget for the school district was $24,649,428.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The average math score across all the 15 schools was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78.98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the reading score was 81.88. T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he percentage of students who passed math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reading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respectively were 74.98 and 85.81. The percentage of students who passed both was 65.17. A score above 70 was considered passing grade in both math and reading.</w:t>
      </w:r>
    </w:p>
    <w:p w14:paraId="37EB17C7" w14:textId="3646F501" w:rsidR="00DB1332" w:rsidRDefault="00DB1332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results from the analysis are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154"/>
        <w:gridCol w:w="1229"/>
        <w:gridCol w:w="1287"/>
        <w:gridCol w:w="1296"/>
        <w:gridCol w:w="983"/>
        <w:gridCol w:w="1126"/>
        <w:gridCol w:w="1126"/>
      </w:tblGrid>
      <w:tr w:rsidR="00A1164D" w14:paraId="4D3301D7" w14:textId="77777777" w:rsidTr="00A1164D">
        <w:tc>
          <w:tcPr>
            <w:tcW w:w="1149" w:type="dxa"/>
          </w:tcPr>
          <w:p w14:paraId="0252379F" w14:textId="4BFC6AC1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Schools</w:t>
            </w:r>
          </w:p>
        </w:tc>
        <w:tc>
          <w:tcPr>
            <w:tcW w:w="1154" w:type="dxa"/>
          </w:tcPr>
          <w:p w14:paraId="272C8024" w14:textId="10821915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Students</w:t>
            </w:r>
          </w:p>
        </w:tc>
        <w:tc>
          <w:tcPr>
            <w:tcW w:w="1229" w:type="dxa"/>
          </w:tcPr>
          <w:p w14:paraId="713CB374" w14:textId="7A3051F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1287" w:type="dxa"/>
          </w:tcPr>
          <w:p w14:paraId="40BD59D5" w14:textId="7DD2EE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Math Score</w:t>
            </w:r>
          </w:p>
        </w:tc>
        <w:tc>
          <w:tcPr>
            <w:tcW w:w="1296" w:type="dxa"/>
          </w:tcPr>
          <w:p w14:paraId="3B2C2169" w14:textId="7DE9866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Reading Score</w:t>
            </w:r>
          </w:p>
        </w:tc>
        <w:tc>
          <w:tcPr>
            <w:tcW w:w="983" w:type="dxa"/>
          </w:tcPr>
          <w:p w14:paraId="270A9B9A" w14:textId="6E3F65A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Math</w:t>
            </w:r>
          </w:p>
        </w:tc>
        <w:tc>
          <w:tcPr>
            <w:tcW w:w="1126" w:type="dxa"/>
          </w:tcPr>
          <w:p w14:paraId="5D003058" w14:textId="1DAC3F3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Reading</w:t>
            </w:r>
          </w:p>
        </w:tc>
        <w:tc>
          <w:tcPr>
            <w:tcW w:w="1126" w:type="dxa"/>
          </w:tcPr>
          <w:p w14:paraId="6B4B9228" w14:textId="6CABEF8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Overall Passing</w:t>
            </w:r>
          </w:p>
        </w:tc>
      </w:tr>
      <w:tr w:rsidR="00A1164D" w14:paraId="08397651" w14:textId="77777777" w:rsidTr="00A1164D">
        <w:tc>
          <w:tcPr>
            <w:tcW w:w="1149" w:type="dxa"/>
          </w:tcPr>
          <w:p w14:paraId="38DA71F1" w14:textId="20A2A2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54" w:type="dxa"/>
          </w:tcPr>
          <w:p w14:paraId="2F52066A" w14:textId="4CB2BF8F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39,170</w:t>
            </w:r>
          </w:p>
        </w:tc>
        <w:tc>
          <w:tcPr>
            <w:tcW w:w="1229" w:type="dxa"/>
          </w:tcPr>
          <w:p w14:paraId="78CCDE81" w14:textId="76B7732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$24,649,428</w:t>
            </w:r>
          </w:p>
        </w:tc>
        <w:tc>
          <w:tcPr>
            <w:tcW w:w="1287" w:type="dxa"/>
          </w:tcPr>
          <w:p w14:paraId="6680FE6F" w14:textId="19DF977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78.98</w:t>
            </w:r>
          </w:p>
        </w:tc>
        <w:tc>
          <w:tcPr>
            <w:tcW w:w="1296" w:type="dxa"/>
          </w:tcPr>
          <w:p w14:paraId="7DADE706" w14:textId="6D556D9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81.88</w:t>
            </w:r>
          </w:p>
        </w:tc>
        <w:tc>
          <w:tcPr>
            <w:tcW w:w="983" w:type="dxa"/>
          </w:tcPr>
          <w:p w14:paraId="1384D74E" w14:textId="316EE32B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74.98</w:t>
            </w:r>
          </w:p>
        </w:tc>
        <w:tc>
          <w:tcPr>
            <w:tcW w:w="1126" w:type="dxa"/>
          </w:tcPr>
          <w:p w14:paraId="6A448434" w14:textId="75ACC5E0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85.81</w:t>
            </w:r>
          </w:p>
        </w:tc>
        <w:tc>
          <w:tcPr>
            <w:tcW w:w="1126" w:type="dxa"/>
          </w:tcPr>
          <w:p w14:paraId="6190B9EC" w14:textId="0113D38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65.17</w:t>
            </w:r>
          </w:p>
        </w:tc>
      </w:tr>
    </w:tbl>
    <w:p w14:paraId="2F8F7CB4" w14:textId="327E2877" w:rsidR="00DB1332" w:rsidRDefault="00DB1332" w:rsidP="00DB1332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A1164D">
        <w:rPr>
          <w:rFonts w:eastAsia="Times New Roman" w:cstheme="minorHAnsi"/>
          <w:color w:val="000000" w:themeColor="text1"/>
          <w:sz w:val="12"/>
          <w:szCs w:val="12"/>
        </w:rPr>
        <w:t>Table 1</w:t>
      </w:r>
    </w:p>
    <w:p w14:paraId="2CE339C5" w14:textId="0FD7F415" w:rsidR="00A1164D" w:rsidRDefault="00A1164D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we can observe from the analysis that average reading score was higher than the average math score. Similarly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percentage of students who score above 70 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(passing grade) was higher in reading compared to math.</w:t>
      </w:r>
    </w:p>
    <w:p w14:paraId="6ABB7562" w14:textId="4EAF23F0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0029404" w14:textId="6B1E0FDA" w:rsidR="003F459E" w:rsidRDefault="003F459E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</w:t>
      </w:r>
      <w:r w:rsidR="006A734E">
        <w:rPr>
          <w:rFonts w:eastAsia="Times New Roman" w:cstheme="minorHAnsi"/>
          <w:color w:val="000000" w:themeColor="text1"/>
          <w:sz w:val="24"/>
          <w:szCs w:val="24"/>
        </w:rPr>
        <w:t>n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we analyzed at individual school level. The data is presented in the following table 2.</w:t>
      </w:r>
    </w:p>
    <w:p w14:paraId="3105C943" w14:textId="082D8194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3F459E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A12AA04" wp14:editId="6BFFC82C">
            <wp:extent cx="5308979" cy="35069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254" cy="35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699" w14:textId="77777777" w:rsidR="003F459E" w:rsidRDefault="003F459E" w:rsidP="003F459E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>Table 2</w:t>
      </w:r>
    </w:p>
    <w:p w14:paraId="407128B4" w14:textId="066B72C2" w:rsidR="00472EAB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lastRenderedPageBreak/>
        <w:t>The total number of students in each school range from 427</w:t>
      </w:r>
      <w:r w:rsidR="006A734E">
        <w:rPr>
          <w:rFonts w:cstheme="minorHAnsi"/>
          <w:color w:val="2B2B2B"/>
          <w:sz w:val="24"/>
          <w:szCs w:val="24"/>
        </w:rPr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(Holden High School)</w:t>
      </w:r>
      <w:r w:rsidRPr="006A734E">
        <w:rPr>
          <w:rFonts w:cstheme="minorHAnsi"/>
          <w:color w:val="2B2B2B"/>
          <w:sz w:val="24"/>
          <w:szCs w:val="24"/>
        </w:rPr>
        <w:t xml:space="preserve"> to 4976</w:t>
      </w:r>
      <w:r w:rsidR="006A734E" w:rsidRPr="006A734E"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(Bailey High School)</w:t>
      </w:r>
      <w:r w:rsidRPr="006A734E">
        <w:rPr>
          <w:rFonts w:cstheme="minorHAnsi"/>
          <w:color w:val="2B2B2B"/>
          <w:sz w:val="24"/>
          <w:szCs w:val="24"/>
        </w:rPr>
        <w:t xml:space="preserve">. </w:t>
      </w:r>
      <w:r w:rsidR="006A734E">
        <w:rPr>
          <w:rFonts w:cstheme="minorHAnsi"/>
          <w:color w:val="2B2B2B"/>
          <w:sz w:val="24"/>
          <w:szCs w:val="24"/>
        </w:rPr>
        <w:t xml:space="preserve">There were two different categories of schools represented in the dataset – District and Charter schools. We can observe from the dataset that </w:t>
      </w:r>
      <w:r w:rsidR="00472EAB">
        <w:rPr>
          <w:rFonts w:cstheme="minorHAnsi"/>
          <w:color w:val="2B2B2B"/>
          <w:sz w:val="24"/>
          <w:szCs w:val="24"/>
        </w:rPr>
        <w:t>the district schools have a greater number of students enrolled than charter schools.</w:t>
      </w:r>
    </w:p>
    <w:p w14:paraId="1F03AFA4" w14:textId="279E23FD" w:rsidR="003F459E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t xml:space="preserve">The total school budget </w:t>
      </w:r>
      <w:r w:rsidR="00DD78A8">
        <w:rPr>
          <w:rFonts w:cstheme="minorHAnsi"/>
          <w:color w:val="2B2B2B"/>
          <w:sz w:val="24"/>
          <w:szCs w:val="24"/>
        </w:rPr>
        <w:t xml:space="preserve">for each of the school </w:t>
      </w:r>
      <w:r w:rsidRPr="006A734E">
        <w:rPr>
          <w:rFonts w:cstheme="minorHAnsi"/>
          <w:color w:val="2B2B2B"/>
          <w:sz w:val="24"/>
          <w:szCs w:val="24"/>
        </w:rPr>
        <w:t xml:space="preserve">ranged from </w:t>
      </w:r>
      <w:r w:rsidR="006A734E" w:rsidRPr="006A734E">
        <w:rPr>
          <w:rFonts w:cstheme="minorHAnsi"/>
          <w:color w:val="2B2B2B"/>
          <w:sz w:val="24"/>
          <w:szCs w:val="24"/>
        </w:rPr>
        <w:t xml:space="preserve">$248,087 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School) </w:t>
      </w:r>
      <w:r w:rsidR="006A734E" w:rsidRPr="006A734E">
        <w:rPr>
          <w:rFonts w:cstheme="minorHAnsi"/>
          <w:color w:val="2B2B2B"/>
          <w:sz w:val="24"/>
          <w:szCs w:val="24"/>
        </w:rPr>
        <w:t>to $3124,928</w:t>
      </w:r>
      <w:r w:rsidR="00472EAB">
        <w:rPr>
          <w:rFonts w:cstheme="minorHAnsi"/>
          <w:color w:val="2B2B2B"/>
          <w:sz w:val="24"/>
          <w:szCs w:val="24"/>
        </w:rPr>
        <w:t xml:space="preserve"> </w:t>
      </w:r>
      <w:r w:rsidR="00472EAB" w:rsidRPr="00472EAB">
        <w:rPr>
          <w:rFonts w:cstheme="minorHAnsi"/>
          <w:color w:val="2B2B2B"/>
          <w:sz w:val="24"/>
          <w:szCs w:val="24"/>
        </w:rPr>
        <w:t xml:space="preserve">(Bailey High School) </w:t>
      </w:r>
      <w:r w:rsidR="00472EAB">
        <w:rPr>
          <w:rFonts w:cstheme="minorHAnsi"/>
          <w:color w:val="2B2B2B"/>
          <w:sz w:val="24"/>
          <w:szCs w:val="24"/>
        </w:rPr>
        <w:t>while</w:t>
      </w:r>
      <w:r w:rsidR="006A734E">
        <w:rPr>
          <w:rFonts w:cstheme="minorHAnsi"/>
          <w:color w:val="2B2B2B"/>
          <w:sz w:val="24"/>
          <w:szCs w:val="24"/>
        </w:rPr>
        <w:t xml:space="preserve"> the per capita budget ranged from $581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School) </w:t>
      </w:r>
      <w:r w:rsidR="00472EAB">
        <w:rPr>
          <w:rFonts w:cstheme="minorHAnsi"/>
          <w:color w:val="2B2B2B"/>
          <w:sz w:val="24"/>
          <w:szCs w:val="24"/>
        </w:rPr>
        <w:t>to</w:t>
      </w:r>
      <w:r w:rsidR="006A734E">
        <w:rPr>
          <w:rFonts w:cstheme="minorHAnsi"/>
          <w:color w:val="2B2B2B"/>
          <w:sz w:val="24"/>
          <w:szCs w:val="24"/>
        </w:rPr>
        <w:t xml:space="preserve"> $655</w:t>
      </w:r>
      <w:r w:rsidR="00472EAB">
        <w:rPr>
          <w:rFonts w:cstheme="minorHAnsi"/>
          <w:color w:val="2B2B2B"/>
          <w:sz w:val="24"/>
          <w:szCs w:val="24"/>
        </w:rPr>
        <w:t xml:space="preserve"> (Huang High School)</w:t>
      </w:r>
      <w:r w:rsidR="006A734E">
        <w:rPr>
          <w:rFonts w:cstheme="minorHAnsi"/>
          <w:color w:val="2B2B2B"/>
          <w:sz w:val="24"/>
          <w:szCs w:val="24"/>
        </w:rPr>
        <w:t>.</w:t>
      </w:r>
      <w:r w:rsidR="00472EAB">
        <w:rPr>
          <w:rFonts w:cstheme="minorHAnsi"/>
          <w:color w:val="2B2B2B"/>
          <w:sz w:val="24"/>
          <w:szCs w:val="24"/>
        </w:rPr>
        <w:t xml:space="preserve"> In terms of budget, we see that the district schools had more money available than the charter schools.</w:t>
      </w:r>
    </w:p>
    <w:p w14:paraId="6472860F" w14:textId="5AA8E57A" w:rsidR="002F5810" w:rsidRDefault="002F5810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average math score ranged from 76.63 (Huang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>chool) to 83.84 (Pena High school). The average reading score ranged from 80.74 (</w:t>
      </w:r>
      <w:r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Pr="002F5810">
        <w:rPr>
          <w:rFonts w:cstheme="minorHAnsi"/>
          <w:color w:val="2B2B2B"/>
          <w:sz w:val="24"/>
          <w:szCs w:val="24"/>
        </w:rPr>
        <w:t>chool</w:t>
      </w:r>
      <w:r>
        <w:rPr>
          <w:rFonts w:cstheme="minorHAnsi"/>
          <w:color w:val="2B2B2B"/>
          <w:sz w:val="24"/>
          <w:szCs w:val="24"/>
        </w:rPr>
        <w:t xml:space="preserve">) to </w:t>
      </w:r>
      <w:r w:rsidR="00B75057">
        <w:rPr>
          <w:rFonts w:cstheme="minorHAnsi"/>
          <w:color w:val="2B2B2B"/>
          <w:sz w:val="24"/>
          <w:szCs w:val="24"/>
        </w:rPr>
        <w:t xml:space="preserve">84.04 (Pena High school). Pena High schools had the highest average math and reading scores. </w:t>
      </w:r>
      <w:r>
        <w:rPr>
          <w:rFonts w:cstheme="minorHAnsi"/>
          <w:color w:val="2B2B2B"/>
          <w:sz w:val="24"/>
          <w:szCs w:val="24"/>
        </w:rPr>
        <w:t>The average reading score was higher across all schools compared to the average math score.</w:t>
      </w:r>
    </w:p>
    <w:p w14:paraId="776E6080" w14:textId="60C07A91" w:rsidR="00B75057" w:rsidRDefault="00B75057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</w:t>
      </w:r>
      <w:r w:rsidRPr="00B75057">
        <w:rPr>
          <w:rFonts w:cstheme="minorHAnsi"/>
          <w:color w:val="2B2B2B"/>
          <w:sz w:val="24"/>
          <w:szCs w:val="24"/>
        </w:rPr>
        <w:t>percent of students passing math</w:t>
      </w:r>
      <w:r>
        <w:rPr>
          <w:rFonts w:cstheme="minorHAnsi"/>
          <w:color w:val="2B2B2B"/>
          <w:sz w:val="24"/>
          <w:szCs w:val="24"/>
        </w:rPr>
        <w:t xml:space="preserve"> was highest for </w:t>
      </w:r>
      <w:r w:rsidRPr="00B75057">
        <w:rPr>
          <w:rFonts w:cstheme="minorHAnsi"/>
          <w:color w:val="2B2B2B"/>
          <w:sz w:val="24"/>
          <w:szCs w:val="24"/>
        </w:rPr>
        <w:t>Pena High school (94.59%)</w:t>
      </w:r>
      <w:r>
        <w:rPr>
          <w:rFonts w:cstheme="minorHAnsi"/>
          <w:color w:val="2B2B2B"/>
          <w:sz w:val="24"/>
          <w:szCs w:val="24"/>
        </w:rPr>
        <w:t>. The school with the lowest percent of student passing in math was</w:t>
      </w:r>
      <w:r w:rsidRPr="00B75057">
        <w:rPr>
          <w:rFonts w:cstheme="minorHAnsi"/>
          <w:color w:val="2B2B2B"/>
          <w:sz w:val="24"/>
          <w:szCs w:val="24"/>
        </w:rPr>
        <w:t xml:space="preserve"> </w:t>
      </w:r>
      <w:r>
        <w:rPr>
          <w:rFonts w:cstheme="minorHAnsi"/>
          <w:color w:val="2B2B2B"/>
          <w:sz w:val="24"/>
          <w:szCs w:val="24"/>
        </w:rPr>
        <w:t xml:space="preserve">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 xml:space="preserve">chool </w:t>
      </w:r>
      <w:r w:rsidRPr="00B75057">
        <w:rPr>
          <w:rFonts w:cstheme="minorHAnsi"/>
          <w:color w:val="2B2B2B"/>
          <w:sz w:val="24"/>
          <w:szCs w:val="24"/>
        </w:rPr>
        <w:t>(65.68</w:t>
      </w:r>
      <w:r>
        <w:rPr>
          <w:rFonts w:cstheme="minorHAnsi"/>
          <w:color w:val="2B2B2B"/>
          <w:sz w:val="24"/>
          <w:szCs w:val="24"/>
        </w:rPr>
        <w:t>%</w:t>
      </w:r>
      <w:r w:rsidRPr="00B75057">
        <w:rPr>
          <w:rFonts w:cstheme="minorHAnsi"/>
          <w:color w:val="2B2B2B"/>
          <w:sz w:val="24"/>
          <w:szCs w:val="24"/>
        </w:rPr>
        <w:t>)</w:t>
      </w:r>
      <w:r>
        <w:rPr>
          <w:rFonts w:cstheme="minorHAnsi"/>
          <w:color w:val="2B2B2B"/>
          <w:sz w:val="24"/>
          <w:szCs w:val="24"/>
        </w:rPr>
        <w:t xml:space="preserve">. 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Thomas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AF3197">
        <w:rPr>
          <w:rFonts w:cstheme="minorHAnsi"/>
          <w:color w:val="2B2B2B"/>
          <w:sz w:val="24"/>
          <w:szCs w:val="24"/>
        </w:rPr>
        <w:t>chool ha</w:t>
      </w:r>
      <w:r w:rsidR="00AF3197">
        <w:rPr>
          <w:rFonts w:cstheme="minorHAnsi"/>
          <w:color w:val="2B2B2B"/>
          <w:sz w:val="24"/>
          <w:szCs w:val="24"/>
        </w:rPr>
        <w:t>d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the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highe</w:t>
      </w:r>
      <w:r w:rsidR="00AF3197">
        <w:rPr>
          <w:rFonts w:cstheme="minorHAnsi"/>
          <w:color w:val="2B2B2B"/>
          <w:sz w:val="24"/>
          <w:szCs w:val="24"/>
        </w:rPr>
        <w:t>st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percentage </w:t>
      </w:r>
      <w:r w:rsidR="00AF3197">
        <w:rPr>
          <w:rFonts w:cstheme="minorHAnsi"/>
          <w:color w:val="2B2B2B"/>
          <w:sz w:val="24"/>
          <w:szCs w:val="24"/>
        </w:rPr>
        <w:t xml:space="preserve">of students passing in reading </w:t>
      </w:r>
      <w:r w:rsidR="00AF3197" w:rsidRPr="00AF3197">
        <w:rPr>
          <w:rFonts w:cstheme="minorHAnsi"/>
          <w:color w:val="2B2B2B"/>
          <w:sz w:val="24"/>
          <w:szCs w:val="24"/>
        </w:rPr>
        <w:t>(97.3</w:t>
      </w:r>
      <w:r w:rsidR="00AF3197">
        <w:rPr>
          <w:rFonts w:cstheme="minorHAnsi"/>
          <w:color w:val="2B2B2B"/>
          <w:sz w:val="24"/>
          <w:szCs w:val="24"/>
        </w:rPr>
        <w:t>1</w:t>
      </w:r>
      <w:r w:rsidR="00AF3197" w:rsidRPr="00AF3197">
        <w:rPr>
          <w:rFonts w:cstheme="minorHAnsi"/>
          <w:color w:val="2B2B2B"/>
          <w:sz w:val="24"/>
          <w:szCs w:val="24"/>
        </w:rPr>
        <w:t>%)</w:t>
      </w:r>
      <w:r w:rsidR="00AF3197">
        <w:rPr>
          <w:rFonts w:cstheme="minorHAnsi"/>
          <w:color w:val="2B2B2B"/>
          <w:sz w:val="24"/>
          <w:szCs w:val="24"/>
        </w:rPr>
        <w:t xml:space="preserve"> compared to </w:t>
      </w:r>
      <w:r w:rsidR="00AF3197" w:rsidRPr="00B04953">
        <w:rPr>
          <w:rFonts w:cstheme="minorHAnsi"/>
          <w:color w:val="2B2B2B"/>
          <w:sz w:val="24"/>
          <w:szCs w:val="24"/>
        </w:rPr>
        <w:t>Ford High</w:t>
      </w:r>
      <w:r w:rsidR="00AF3197" w:rsidRPr="002F5810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2F5810">
        <w:rPr>
          <w:rFonts w:cstheme="minorHAnsi"/>
          <w:color w:val="2B2B2B"/>
          <w:sz w:val="24"/>
          <w:szCs w:val="24"/>
        </w:rPr>
        <w:t>chool</w:t>
      </w:r>
      <w:r w:rsidR="00AF3197">
        <w:rPr>
          <w:rFonts w:cstheme="minorHAnsi"/>
          <w:color w:val="2B2B2B"/>
          <w:sz w:val="24"/>
          <w:szCs w:val="24"/>
        </w:rPr>
        <w:t xml:space="preserve"> (79.3%) with the lowest percentage. The school with the highest overall passing percentage was </w:t>
      </w:r>
      <w:r w:rsidR="00AF3197" w:rsidRPr="00B04953">
        <w:rPr>
          <w:rFonts w:cstheme="minorHAnsi"/>
          <w:color w:val="2B2B2B"/>
          <w:sz w:val="24"/>
          <w:szCs w:val="24"/>
        </w:rPr>
        <w:t>Cabrera High School (91.33%)</w:t>
      </w:r>
      <w:r w:rsidR="00B04953" w:rsidRPr="00B04953">
        <w:rPr>
          <w:rFonts w:cstheme="minorHAnsi"/>
          <w:color w:val="2B2B2B"/>
          <w:sz w:val="24"/>
          <w:szCs w:val="24"/>
        </w:rPr>
        <w:t xml:space="preserve">. </w:t>
      </w:r>
      <w:r w:rsidR="00B04953">
        <w:rPr>
          <w:rFonts w:cstheme="minorHAnsi"/>
          <w:color w:val="2B2B2B"/>
          <w:sz w:val="24"/>
          <w:szCs w:val="24"/>
        </w:rPr>
        <w:t xml:space="preserve">While </w:t>
      </w:r>
      <w:r w:rsidR="00B04953"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B04953">
        <w:rPr>
          <w:rFonts w:cstheme="minorHAnsi"/>
          <w:color w:val="2B2B2B"/>
          <w:sz w:val="24"/>
          <w:szCs w:val="24"/>
        </w:rPr>
        <w:t>s</w:t>
      </w:r>
      <w:r w:rsidR="00B04953" w:rsidRPr="002F5810">
        <w:rPr>
          <w:rFonts w:cstheme="minorHAnsi"/>
          <w:color w:val="2B2B2B"/>
          <w:sz w:val="24"/>
          <w:szCs w:val="24"/>
        </w:rPr>
        <w:t>chool</w:t>
      </w:r>
      <w:r w:rsidR="00B04953">
        <w:rPr>
          <w:rFonts w:cstheme="minorHAnsi"/>
          <w:color w:val="2B2B2B"/>
          <w:sz w:val="24"/>
          <w:szCs w:val="24"/>
        </w:rPr>
        <w:t xml:space="preserve"> (52.3%) had the lowest overall passing percentage.</w:t>
      </w:r>
    </w:p>
    <w:p w14:paraId="532B089B" w14:textId="3CA737B5" w:rsidR="00B04953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top 5 performing schools are shown in table 3. All the best performing schools are charter schools.  </w:t>
      </w:r>
    </w:p>
    <w:p w14:paraId="5B9DE942" w14:textId="5505A03F" w:rsidR="00B04953" w:rsidRPr="006A734E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04953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53E17F2E" wp14:editId="0312F25D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3DF" w14:textId="3C7E4D70" w:rsidR="00B04953" w:rsidRDefault="00B04953" w:rsidP="00B0495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3</w:t>
      </w:r>
    </w:p>
    <w:p w14:paraId="0E371B57" w14:textId="499541BC" w:rsidR="003F459E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bottom 5 performing schools are shown </w:t>
      </w:r>
      <w:r w:rsidR="00AB570A">
        <w:rPr>
          <w:rFonts w:cstheme="minorHAnsi"/>
          <w:color w:val="2B2B2B"/>
          <w:sz w:val="24"/>
          <w:szCs w:val="24"/>
        </w:rPr>
        <w:t xml:space="preserve">in </w:t>
      </w:r>
      <w:r>
        <w:rPr>
          <w:rFonts w:cstheme="minorHAnsi"/>
          <w:color w:val="2B2B2B"/>
          <w:sz w:val="24"/>
          <w:szCs w:val="24"/>
        </w:rPr>
        <w:t>table 4.</w:t>
      </w:r>
    </w:p>
    <w:p w14:paraId="3D1073EB" w14:textId="58BF0365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21B409BA" wp14:editId="6AEDEA9E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45A6" w14:textId="765B5D4A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4</w:t>
      </w:r>
    </w:p>
    <w:p w14:paraId="7404C1BB" w14:textId="5CEFF1C8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Math score across grades - </w:t>
      </w:r>
      <w:r w:rsidRPr="00122007">
        <w:rPr>
          <w:rFonts w:cstheme="minorHAnsi"/>
          <w:color w:val="2B2B2B"/>
          <w:sz w:val="24"/>
          <w:szCs w:val="24"/>
        </w:rPr>
        <w:t xml:space="preserve">Grade 11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 Math score (85)</w:t>
      </w:r>
    </w:p>
    <w:p w14:paraId="267525BA" w14:textId="6094A1A6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4335F03E" wp14:editId="074E4408">
            <wp:extent cx="4084674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6BB" w14:textId="0CBB5D0D" w:rsidR="00122007" w:rsidRP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 5</w:t>
      </w:r>
    </w:p>
    <w:p w14:paraId="32F21F5F" w14:textId="4E42E2F7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Reading score across grades – </w:t>
      </w:r>
      <w:r w:rsidRPr="00122007">
        <w:rPr>
          <w:rFonts w:cstheme="minorHAnsi"/>
          <w:color w:val="2B2B2B"/>
          <w:sz w:val="24"/>
          <w:szCs w:val="24"/>
        </w:rPr>
        <w:t>Grade 1</w:t>
      </w:r>
      <w:r w:rsidR="00B314D3">
        <w:rPr>
          <w:rFonts w:cstheme="minorHAnsi"/>
          <w:color w:val="2B2B2B"/>
          <w:sz w:val="24"/>
          <w:szCs w:val="24"/>
        </w:rPr>
        <w:t>2</w:t>
      </w:r>
      <w:r w:rsidRPr="00122007">
        <w:rPr>
          <w:rFonts w:cstheme="minorHAnsi"/>
          <w:color w:val="2B2B2B"/>
          <w:sz w:val="24"/>
          <w:szCs w:val="24"/>
        </w:rPr>
        <w:t xml:space="preserve">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</w:t>
      </w:r>
      <w:r w:rsidR="00B314D3">
        <w:rPr>
          <w:rFonts w:cstheme="minorHAnsi"/>
          <w:color w:val="2B2B2B"/>
          <w:sz w:val="24"/>
          <w:szCs w:val="24"/>
        </w:rPr>
        <w:t xml:space="preserve"> score (84.7)</w:t>
      </w:r>
    </w:p>
    <w:p w14:paraId="2F6652F0" w14:textId="46649A70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1C85A696" wp14:editId="4E54918C">
            <wp:extent cx="3619814" cy="3513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1D7" w14:textId="47858850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6</w:t>
      </w:r>
    </w:p>
    <w:p w14:paraId="68CB4B30" w14:textId="5A106061" w:rsidR="00B314D3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6D3BB197" w14:textId="24AC1BF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Test scores and passing percentages compared against per student spending (Table 7)</w:t>
      </w:r>
    </w:p>
    <w:p w14:paraId="48F87DBC" w14:textId="5936F7C7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02D0C001" wp14:editId="51305DA6">
            <wp:extent cx="5943600" cy="148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3EB" w14:textId="7777777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8</w:t>
      </w:r>
    </w:p>
    <w:p w14:paraId="2CCC7A51" w14:textId="61A987F5" w:rsidR="00B314D3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From analys</w:t>
      </w:r>
      <w:r w:rsidR="00BC2BB4">
        <w:rPr>
          <w:rFonts w:cstheme="minorHAnsi"/>
          <w:color w:val="2B2B2B"/>
          <w:sz w:val="24"/>
          <w:szCs w:val="24"/>
        </w:rPr>
        <w:t>e</w:t>
      </w:r>
      <w:r>
        <w:rPr>
          <w:rFonts w:cstheme="minorHAnsi"/>
          <w:color w:val="2B2B2B"/>
          <w:sz w:val="24"/>
          <w:szCs w:val="24"/>
        </w:rPr>
        <w:t xml:space="preserve">s we can summarize that spending per student seems to have negative correlation to test scores and passing percentages. </w:t>
      </w:r>
    </w:p>
    <w:p w14:paraId="586DA716" w14:textId="6FD516C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Test scores and passing percentages compared across school size (Table 8)</w:t>
      </w:r>
    </w:p>
    <w:p w14:paraId="5DB3152A" w14:textId="0047DCD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5FEFB50A" wp14:editId="6D2BD83E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C7E0" w14:textId="5EFB9F5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8</w:t>
      </w:r>
    </w:p>
    <w:p w14:paraId="74E2788B" w14:textId="389A557F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We can summarize that smaller schools tends to do better at tests compared to larger schools.</w:t>
      </w:r>
    </w:p>
    <w:p w14:paraId="13CEB531" w14:textId="56B7AA81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Comparison of </w:t>
      </w:r>
      <w:r w:rsidRPr="00E67D6F">
        <w:rPr>
          <w:rFonts w:cstheme="minorHAnsi"/>
          <w:color w:val="2B2B2B"/>
          <w:sz w:val="24"/>
          <w:szCs w:val="24"/>
        </w:rPr>
        <w:t>Scores by School Type</w:t>
      </w:r>
      <w:r>
        <w:rPr>
          <w:rFonts w:cstheme="minorHAnsi"/>
          <w:color w:val="2B2B2B"/>
          <w:sz w:val="24"/>
          <w:szCs w:val="24"/>
        </w:rPr>
        <w:t xml:space="preserve"> (table 9).</w:t>
      </w:r>
    </w:p>
    <w:p w14:paraId="21081948" w14:textId="5FBC4926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E67D6F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5EB4E593" wp14:editId="5CD811A4">
            <wp:extent cx="5921253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71B" w14:textId="4EE38BCE" w:rsidR="00E67D6F" w:rsidRDefault="00E67D6F" w:rsidP="00E67D6F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9</w:t>
      </w:r>
    </w:p>
    <w:p w14:paraId="0A774E62" w14:textId="1E919251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00AB1">
        <w:rPr>
          <w:rFonts w:cstheme="minorHAnsi"/>
          <w:color w:val="2B2B2B"/>
          <w:sz w:val="24"/>
          <w:szCs w:val="24"/>
        </w:rPr>
        <w:t xml:space="preserve">We can </w:t>
      </w:r>
      <w:r>
        <w:rPr>
          <w:rFonts w:cstheme="minorHAnsi"/>
          <w:color w:val="2B2B2B"/>
          <w:sz w:val="24"/>
          <w:szCs w:val="24"/>
        </w:rPr>
        <w:t>clearly summarize that charter schools are doing better in tests and passing percentages compared to the district schools.</w:t>
      </w:r>
    </w:p>
    <w:p w14:paraId="51A6E3D3" w14:textId="4E686C89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Conclusions –</w:t>
      </w:r>
    </w:p>
    <w:p w14:paraId="0AD6C3A0" w14:textId="36D5F2F3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S</w:t>
      </w:r>
      <w:r w:rsidRPr="00600AB1">
        <w:rPr>
          <w:rFonts w:cstheme="minorHAnsi"/>
          <w:color w:val="2B2B2B"/>
          <w:sz w:val="24"/>
          <w:szCs w:val="24"/>
        </w:rPr>
        <w:t xml:space="preserve">pending per student seems to have negative correlation to test scores and passing percentages. </w:t>
      </w:r>
    </w:p>
    <w:p w14:paraId="59EA03DD" w14:textId="7E3F6744" w:rsid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Smaller sized schools are </w:t>
      </w:r>
      <w:r w:rsidR="00BC2BB4">
        <w:rPr>
          <w:rFonts w:cstheme="minorHAnsi"/>
          <w:color w:val="2B2B2B"/>
          <w:sz w:val="24"/>
          <w:szCs w:val="24"/>
        </w:rPr>
        <w:t>doing</w:t>
      </w:r>
      <w:r>
        <w:rPr>
          <w:rFonts w:cstheme="minorHAnsi"/>
          <w:color w:val="2B2B2B"/>
          <w:sz w:val="24"/>
          <w:szCs w:val="24"/>
        </w:rPr>
        <w:t xml:space="preserve"> better at tests compared to larger schools</w:t>
      </w:r>
    </w:p>
    <w:p w14:paraId="32680BD9" w14:textId="5D171769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The charter schools are doing better in both math and reading tests and passing percentages compared to the district schools.</w:t>
      </w:r>
    </w:p>
    <w:p w14:paraId="554F2F10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2101566E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0ADB242F" w14:textId="693F9F23" w:rsidR="00B314D3" w:rsidRPr="00122007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559CA412" w14:textId="77777777" w:rsidR="00122007" w:rsidRPr="00B04953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sectPr w:rsidR="00122007" w:rsidRPr="00B0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7EE"/>
    <w:multiLevelType w:val="multilevel"/>
    <w:tmpl w:val="B1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D78"/>
    <w:multiLevelType w:val="multilevel"/>
    <w:tmpl w:val="909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137C3"/>
    <w:multiLevelType w:val="multilevel"/>
    <w:tmpl w:val="F03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C6A97"/>
    <w:multiLevelType w:val="hybridMultilevel"/>
    <w:tmpl w:val="C12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285">
    <w:abstractNumId w:val="1"/>
  </w:num>
  <w:num w:numId="2" w16cid:durableId="930091482">
    <w:abstractNumId w:val="2"/>
  </w:num>
  <w:num w:numId="3" w16cid:durableId="962661669">
    <w:abstractNumId w:val="0"/>
  </w:num>
  <w:num w:numId="4" w16cid:durableId="170173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32"/>
    <w:rsid w:val="00122007"/>
    <w:rsid w:val="002F5810"/>
    <w:rsid w:val="003F459E"/>
    <w:rsid w:val="00472EAB"/>
    <w:rsid w:val="005B55AF"/>
    <w:rsid w:val="00600AB1"/>
    <w:rsid w:val="006A734E"/>
    <w:rsid w:val="00A1164D"/>
    <w:rsid w:val="00AB570A"/>
    <w:rsid w:val="00AF3197"/>
    <w:rsid w:val="00B04953"/>
    <w:rsid w:val="00B314D3"/>
    <w:rsid w:val="00B75057"/>
    <w:rsid w:val="00BC2BB4"/>
    <w:rsid w:val="00C67A91"/>
    <w:rsid w:val="00DB1332"/>
    <w:rsid w:val="00DD78A8"/>
    <w:rsid w:val="00E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BBF"/>
  <w15:chartTrackingRefBased/>
  <w15:docId w15:val="{B18D8DF0-CB76-4A95-8168-368EBD1F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13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33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B1332"/>
  </w:style>
  <w:style w:type="character" w:customStyle="1" w:styleId="pl-k">
    <w:name w:val="pl-k"/>
    <w:basedOn w:val="DefaultParagraphFont"/>
    <w:rsid w:val="00DB1332"/>
  </w:style>
  <w:style w:type="character" w:customStyle="1" w:styleId="pl-s1">
    <w:name w:val="pl-s1"/>
    <w:basedOn w:val="DefaultParagraphFont"/>
    <w:rsid w:val="00DB1332"/>
  </w:style>
  <w:style w:type="table" w:styleId="TableGrid">
    <w:name w:val="Table Grid"/>
    <w:basedOn w:val="TableNormal"/>
    <w:uiPriority w:val="39"/>
    <w:rsid w:val="00DB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F45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Ghosh</dc:creator>
  <cp:keywords/>
  <dc:description/>
  <cp:lastModifiedBy>Chandrani Ghosh</cp:lastModifiedBy>
  <cp:revision>7</cp:revision>
  <dcterms:created xsi:type="dcterms:W3CDTF">2023-01-09T23:35:00Z</dcterms:created>
  <dcterms:modified xsi:type="dcterms:W3CDTF">2023-01-10T05:39:00Z</dcterms:modified>
</cp:coreProperties>
</file>