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3DDB4" w14:textId="519325D6" w:rsidR="00AC7FA5" w:rsidRPr="00185B78" w:rsidRDefault="001875AA" w:rsidP="001C1F2E">
      <w:r>
        <w:t xml:space="preserve">October </w:t>
      </w:r>
      <w:r w:rsidR="009A6BF4">
        <w:t>14</w:t>
      </w:r>
      <w:r w:rsidR="00AC7FA5" w:rsidRPr="00185B78">
        <w:t>, 2025</w:t>
      </w:r>
    </w:p>
    <w:p w14:paraId="6EBCF6EA" w14:textId="23F78F5C" w:rsidR="00AC7FA5" w:rsidRPr="00A728CF" w:rsidRDefault="00AC7FA5" w:rsidP="00A728CF">
      <w:pPr>
        <w:pStyle w:val="NoSpacing"/>
      </w:pPr>
      <w:r w:rsidRPr="00A728CF">
        <w:t xml:space="preserve">Dr. </w:t>
      </w:r>
      <w:r w:rsidR="003313DA" w:rsidRPr="00A728CF">
        <w:t>Felix Busch and Diana Corogeanu</w:t>
      </w:r>
    </w:p>
    <w:p w14:paraId="48C59EC7" w14:textId="5FFDDFD2" w:rsidR="00EB74BD" w:rsidRDefault="00AC7FA5" w:rsidP="00A728CF">
      <w:pPr>
        <w:pStyle w:val="NoSpacing"/>
      </w:pPr>
      <w:r w:rsidRPr="00A728CF">
        <w:t>Editor</w:t>
      </w:r>
      <w:r w:rsidR="003313DA" w:rsidRPr="00A728CF">
        <w:t>s,</w:t>
      </w:r>
      <w:r w:rsidRPr="00A728CF">
        <w:t xml:space="preserve"> BMC Medicine</w:t>
      </w:r>
    </w:p>
    <w:p w14:paraId="3D25EF01" w14:textId="44F3B32D" w:rsidR="00FC1B35" w:rsidRPr="00ED38D7" w:rsidRDefault="00EB74BD" w:rsidP="00ED38D7">
      <w:pPr>
        <w:pStyle w:val="NoSpacing"/>
        <w:spacing w:before="100" w:beforeAutospacing="1" w:after="100" w:afterAutospacing="1"/>
      </w:pPr>
      <w:r w:rsidRPr="00ED38D7">
        <w:t xml:space="preserve">Re: </w:t>
      </w:r>
      <w:r w:rsidR="00B57C15" w:rsidRPr="00ED38D7">
        <w:t>Manuscript</w:t>
      </w:r>
      <w:r w:rsidRPr="00ED38D7">
        <w:t xml:space="preserve"> Revisions (Submission ID: </w:t>
      </w:r>
      <w:r w:rsidR="00FC1B35" w:rsidRPr="00ED38D7">
        <w:rPr>
          <w:i/>
          <w:iCs/>
        </w:rPr>
        <w:t>ca1e83a9-6de9-4304-bcf3-2a0dfc85e94b</w:t>
      </w:r>
      <w:r w:rsidRPr="00ED38D7">
        <w:t>)</w:t>
      </w:r>
    </w:p>
    <w:p w14:paraId="6136C791" w14:textId="24874043" w:rsidR="00AC7FA5" w:rsidRPr="00185B78" w:rsidRDefault="00AC7FA5" w:rsidP="00EF77AC">
      <w:r w:rsidRPr="00185B78">
        <w:t xml:space="preserve">Dear </w:t>
      </w:r>
      <w:r w:rsidR="003313DA" w:rsidRPr="00185B78">
        <w:t>Felix, Diana, and Reviewers</w:t>
      </w:r>
    </w:p>
    <w:p w14:paraId="32134CCA" w14:textId="7C4C6AE2" w:rsidR="000C637A" w:rsidRDefault="000C637A" w:rsidP="00C45C1B">
      <w:pPr>
        <w:pStyle w:val="NoSpacing"/>
      </w:pPr>
      <w:r>
        <w:t>We sincerely thank you for the time and effort dedicated to reviewing our manuscript</w:t>
      </w:r>
      <w:r>
        <w:t xml:space="preserve"> titled “</w:t>
      </w:r>
      <w:r w:rsidR="00D91AB7" w:rsidRPr="00D91AB7">
        <w:t>Computer Assisted Verbal Autopsy: Comparing Large Language Models to Physicians for Assigning Causes to 6939 Deaths in Sierra Leone from 2019–2022</w:t>
      </w:r>
      <w:r>
        <w:t>”</w:t>
      </w:r>
      <w:r>
        <w:t xml:space="preserve">. We have revised the manuscript to incorporate GPT-5 to ensure its relevance and </w:t>
      </w:r>
      <w:r w:rsidR="002637E1">
        <w:t>timeliness and</w:t>
      </w:r>
      <w:r>
        <w:t xml:space="preserve"> have addressed each reviewer’s comment in detail with corresponding references to the changes made.</w:t>
      </w:r>
    </w:p>
    <w:p w14:paraId="4E5ABEE5" w14:textId="1E4533AF" w:rsidR="003803B5" w:rsidRDefault="007D62F9" w:rsidP="003544EE">
      <w:pPr>
        <w:spacing w:after="400" w:afterAutospacing="0"/>
      </w:pPr>
      <w:r>
        <w:t xml:space="preserve">Please </w:t>
      </w:r>
      <w:r w:rsidR="000C637A">
        <w:t>find</w:t>
      </w:r>
      <w:r>
        <w:t xml:space="preserve"> our responses to </w:t>
      </w:r>
      <w:r w:rsidR="000C637A">
        <w:t>the</w:t>
      </w:r>
      <w:r>
        <w:t xml:space="preserve"> reviewer</w:t>
      </w:r>
      <w:r w:rsidR="000C637A">
        <w:t>s</w:t>
      </w:r>
      <w:r>
        <w:t xml:space="preserve"> below</w:t>
      </w:r>
      <w:r w:rsidR="00807D35">
        <w:t xml:space="preserve"> with references </w:t>
      </w:r>
      <w:r w:rsidR="000C637A">
        <w:t>provided</w:t>
      </w:r>
      <w:r w:rsidR="00807D35">
        <w:t xml:space="preserve"> at the end.</w:t>
      </w:r>
    </w:p>
    <w:p w14:paraId="4F5188A9" w14:textId="5B28976D" w:rsidR="00AC7FA5" w:rsidRDefault="00AC7FA5" w:rsidP="006069B7">
      <w:r w:rsidRPr="00185B78">
        <w:t>Sincerely,</w:t>
      </w:r>
    </w:p>
    <w:p w14:paraId="01FB2876" w14:textId="77777777" w:rsidR="005614CF" w:rsidRPr="00185B78" w:rsidRDefault="005614CF" w:rsidP="006069B7"/>
    <w:p w14:paraId="05F4AE1D" w14:textId="77777777" w:rsidR="00AC7FA5" w:rsidRPr="00185B78" w:rsidRDefault="00AC7FA5" w:rsidP="00C45C1B">
      <w:pPr>
        <w:pStyle w:val="NoSpacing"/>
      </w:pPr>
      <w:r w:rsidRPr="00185B78">
        <w:t>Professor Prabhat Jha, OC, MD, DPhil</w:t>
      </w:r>
    </w:p>
    <w:p w14:paraId="16C84589" w14:textId="77777777" w:rsidR="00AC7FA5" w:rsidRPr="00185B78" w:rsidRDefault="00AC7FA5" w:rsidP="00C45C1B">
      <w:pPr>
        <w:pStyle w:val="NoSpacing"/>
      </w:pPr>
      <w:r w:rsidRPr="00185B78">
        <w:t>Director, CGHR, University of Toronto</w:t>
      </w:r>
    </w:p>
    <w:p w14:paraId="4E20AFA1" w14:textId="290561FE" w:rsidR="00427AC6" w:rsidRPr="00185B78" w:rsidRDefault="00AC7FA5" w:rsidP="00C45C1B">
      <w:pPr>
        <w:pStyle w:val="NoSpacing"/>
        <w:sectPr w:rsidR="00427AC6" w:rsidRPr="00185B78">
          <w:headerReference w:type="default" r:id="rId7"/>
          <w:footerReference w:type="even" r:id="rId8"/>
          <w:footerReference w:type="default" r:id="rId9"/>
          <w:pgSz w:w="11906" w:h="16838"/>
          <w:pgMar w:top="1417" w:right="1417" w:bottom="1134" w:left="1417" w:header="708" w:footer="708" w:gutter="0"/>
          <w:cols w:space="708"/>
          <w:docGrid w:linePitch="360"/>
        </w:sectPr>
      </w:pPr>
      <w:r w:rsidRPr="00185B78">
        <w:t>On behalf of Richard Wen and the co-autho</w:t>
      </w:r>
      <w:r w:rsidR="000B05C2">
        <w:t>rs</w:t>
      </w:r>
    </w:p>
    <w:p w14:paraId="1B2965E1" w14:textId="324ACA7B" w:rsidR="008277F2" w:rsidRPr="00185B78" w:rsidRDefault="008277F2" w:rsidP="001C1F2E">
      <w:pPr>
        <w:pStyle w:val="Heading1"/>
      </w:pPr>
      <w:r w:rsidRPr="00185B78">
        <w:lastRenderedPageBreak/>
        <w:t>Reviewer 1</w:t>
      </w:r>
    </w:p>
    <w:p w14:paraId="16E7D2A9" w14:textId="77777777" w:rsidR="00A65776" w:rsidRPr="001C1F2E" w:rsidRDefault="006F09B9" w:rsidP="001C1F2E">
      <w:r w:rsidRPr="001C1F2E">
        <w:t>I recommend minor revision.</w:t>
      </w:r>
    </w:p>
    <w:p w14:paraId="6F856EF0" w14:textId="771EDAED" w:rsidR="00A65776" w:rsidRDefault="00A65776" w:rsidP="007D07DE">
      <w:pPr>
        <w:pStyle w:val="p1"/>
        <w:ind w:left="708"/>
      </w:pPr>
      <w:r>
        <w:rPr>
          <w:b/>
          <w:bCs/>
        </w:rPr>
        <w:t xml:space="preserve">Response 1.1: </w:t>
      </w:r>
      <w:r>
        <w:t xml:space="preserve">Thank you, we </w:t>
      </w:r>
      <w:r w:rsidR="00F654E8">
        <w:t xml:space="preserve">greatly </w:t>
      </w:r>
      <w:r>
        <w:t>appreciate</w:t>
      </w:r>
      <w:r w:rsidR="00BC4E9D">
        <w:t xml:space="preserve"> your time </w:t>
      </w:r>
      <w:r w:rsidR="007D07DE">
        <w:t>and effort to provide us</w:t>
      </w:r>
      <w:r w:rsidR="002D5976">
        <w:t xml:space="preserve"> w</w:t>
      </w:r>
      <w:r w:rsidR="00160736">
        <w:t>i</w:t>
      </w:r>
      <w:r w:rsidR="00E76656">
        <w:t>th</w:t>
      </w:r>
      <w:r>
        <w:t xml:space="preserve"> </w:t>
      </w:r>
      <w:r w:rsidR="00F1283F">
        <w:t>helpful</w:t>
      </w:r>
      <w:r>
        <w:t xml:space="preserve"> </w:t>
      </w:r>
      <w:r w:rsidR="00432EE0">
        <w:t>feedback</w:t>
      </w:r>
      <w:r>
        <w:t>.</w:t>
      </w:r>
      <w:r w:rsidR="007D07DE">
        <w:t xml:space="preserve"> We have provided responses to your comments and made references to each minor revision indicated by line number and section.</w:t>
      </w:r>
    </w:p>
    <w:p w14:paraId="22961DD4" w14:textId="5689621A" w:rsidR="00C85E56" w:rsidRDefault="006F09B9" w:rsidP="001C1F2E">
      <w:pPr>
        <w:pStyle w:val="p1"/>
      </w:pPr>
      <w:r w:rsidRPr="00185B78">
        <w:t>The section on reproducibility should be expanded. The short experiment in Appendix C shows inconsistency of GPT outputs, but the main text could discuss this more explicitly and propose how to ensure stability in practice.</w:t>
      </w:r>
    </w:p>
    <w:p w14:paraId="32715FE1" w14:textId="63555FCF" w:rsidR="00A65776" w:rsidRPr="00185B78" w:rsidRDefault="00840679" w:rsidP="001C1F2E">
      <w:pPr>
        <w:pStyle w:val="p1"/>
        <w:ind w:left="708"/>
      </w:pPr>
      <w:r w:rsidRPr="008A723C">
        <w:rPr>
          <w:b/>
          <w:bCs/>
        </w:rPr>
        <w:t>Response 1.2:</w:t>
      </w:r>
      <w:r w:rsidR="008250E5">
        <w:t xml:space="preserve"> </w:t>
      </w:r>
      <w:r w:rsidR="000A2ACC">
        <w:t xml:space="preserve">We have expanded the section on reproducibility. </w:t>
      </w:r>
      <w:r w:rsidR="0059591B">
        <w:t>We included a clarification in lines 239-241 of the discussion</w:t>
      </w:r>
      <w:r w:rsidR="007B11A3">
        <w:t xml:space="preserve"> (Section 4)</w:t>
      </w:r>
      <w:r w:rsidR="0059591B">
        <w:t xml:space="preserve"> that explains the configuration of GPT-3.5/4 for </w:t>
      </w:r>
      <w:r w:rsidR="00CC3165">
        <w:t xml:space="preserve">more </w:t>
      </w:r>
      <w:r w:rsidR="0059591B">
        <w:t>deterministic outputs</w:t>
      </w:r>
      <w:r w:rsidR="007B3F37">
        <w:t xml:space="preserve">. We also </w:t>
      </w:r>
      <w:r w:rsidR="007B11A3">
        <w:t>set</w:t>
      </w:r>
      <w:r w:rsidR="00CC3165">
        <w:t xml:space="preserve"> a parameter “seed” suggested </w:t>
      </w:r>
      <w:r w:rsidR="00E639BC">
        <w:t xml:space="preserve">by OpenAI </w:t>
      </w:r>
      <w:r w:rsidR="00CC3165">
        <w:t xml:space="preserve">to </w:t>
      </w:r>
      <w:r w:rsidR="007B11A3">
        <w:t>provide mostly consistent outputs in lines 422-425 of Appendix B.2.2</w:t>
      </w:r>
      <w:r w:rsidR="008250E5">
        <w:t>.</w:t>
      </w:r>
      <w:r w:rsidR="0059591B">
        <w:t xml:space="preserve"> </w:t>
      </w:r>
      <w:r w:rsidR="00355354">
        <w:t>Note that e</w:t>
      </w:r>
      <w:r w:rsidR="00E12A8E">
        <w:t>ven given the examples from OpenAI</w:t>
      </w:r>
      <w:r w:rsidR="00807D35">
        <w:t xml:space="preserve"> with a temperature of 0 and a seed of 1234 </w:t>
      </w:r>
      <w:r w:rsidR="00B368BF">
        <w:fldChar w:fldCharType="begin"/>
      </w:r>
      <w:r w:rsidR="00355354">
        <w:instrText xml:space="preserve"> ADDIN ZOTERO_ITEM CSL_CITATION {"citationID":"MXouNUzJ","properties":{"formattedCitation":"[1]","plainCitation":"[1]","noteIndex":0},"citationItems":[{"id":3520,"uris":["http://zotero.org/users/6749620/items/XNH8XJ5D"],"itemData":{"id":3520,"type":"webpage","abstract":"TLDR: Developers can now specify seed parameter in the Chat Completion request to receive (mostly) consistent outputs. To help you keep t...","container-title":"OpenAI Cookbook","language":"en","title":"How to make your completions outputs consistent with the new seed parameter","URL":"https://cookbook.openai.com/examples/reproducible_outputs_with_the_seed_parameter","author":[{"literal":"OpenAI"},{"family":"Anadkat","given":"Shyamal"}],"accessed":{"date-parts":[["2025",10,9]]},"issued":{"date-parts":[["2023",11,6]]},"citation-key":"openaiHowMakeYour2023"}}],"schema":"https://github.com/citation-style-language/schema/raw/master/csl-citation.json"} </w:instrText>
      </w:r>
      <w:r w:rsidR="00B368BF">
        <w:fldChar w:fldCharType="separate"/>
      </w:r>
      <w:r w:rsidR="00B368BF">
        <w:rPr>
          <w:noProof/>
        </w:rPr>
        <w:t>[1]</w:t>
      </w:r>
      <w:r w:rsidR="00B368BF">
        <w:fldChar w:fldCharType="end"/>
      </w:r>
      <w:r w:rsidR="00E12A8E">
        <w:t xml:space="preserve">, </w:t>
      </w:r>
      <w:r w:rsidR="000E4A9A">
        <w:t>we see that</w:t>
      </w:r>
      <w:r w:rsidR="00E12A8E">
        <w:t xml:space="preserve"> there is variation in the textual output despite the context being similar.</w:t>
      </w:r>
      <w:r w:rsidR="007B3F37">
        <w:t xml:space="preserve"> Given that the models were controlled by an external provider (OpenAI), we </w:t>
      </w:r>
      <w:r w:rsidR="002B65A1">
        <w:t xml:space="preserve">also </w:t>
      </w:r>
      <w:r w:rsidR="007B3F37">
        <w:t>note that parameters are subject to support by the Application Programming Interface (API), vary</w:t>
      </w:r>
      <w:r w:rsidR="00355354">
        <w:t>ing</w:t>
      </w:r>
      <w:r w:rsidR="007B3F37">
        <w:t xml:space="preserve"> over newer versions. This was the case when we ran GPT-5 for the revision, in which, the previous parameters, “temperature” and “seed” were no longer supported in the updated API for deterministic outputs</w:t>
      </w:r>
      <w:r w:rsidR="005E646B">
        <w:t xml:space="preserve">. Instead, </w:t>
      </w:r>
      <w:r w:rsidR="00500C7D">
        <w:t>we</w:t>
      </w:r>
      <w:r w:rsidR="005E646B">
        <w:t xml:space="preserve"> set “reasoning” and “verbosity” parameters to control for more deterministic outputs, as noted in lines 426-43</w:t>
      </w:r>
      <w:r w:rsidR="002261F2">
        <w:t>8</w:t>
      </w:r>
      <w:r w:rsidR="005E646B">
        <w:t xml:space="preserve"> of Appendix B.2.2</w:t>
      </w:r>
      <w:r w:rsidR="006249A9">
        <w:t xml:space="preserve"> </w:t>
      </w:r>
      <w:r w:rsidR="006249A9">
        <w:fldChar w:fldCharType="begin"/>
      </w:r>
      <w:r w:rsidR="00E20400">
        <w:instrText xml:space="preserve"> ADDIN ZOTERO_ITEM CSL_CITATION {"citationID":"0yVC3xFK","properties":{"formattedCitation":"[2,3]","plainCitation":"[2,3]","noteIndex":0},"citationItems":[{"id":3524,"uris":["http://zotero.org/users/6749620/items/7QFUGNXC"],"itemData":{"id":3524,"type":"webpage","abstract":"Learn about how to use and migrate to GPT-5, the latest model in the OpenAI API.","container-title":"OpenAI API","language":"en-US","title":"Using GPT-5","URL":"https://platform.openai.com/docs/guides/latest-model","author":[{"literal":"OpenAI"}],"accessed":{"date-parts":[["2025",10,14]]},"issued":{"date-parts":[["2025"]]},"citation-key":"openaiUsingGPT52025"}},{"id":3522,"uris":["http://zotero.org/users/6749620/items/ZE7NY5XP"],"itemData":{"id":3522,"type":"webpage","abstract":"We’re introducing new developer controls in the GPT-5 series that give you greater control over model responses—from shaping output lengt...","container-title":"OpenAI Cookbook","language":"en","title":"GPT-5 New Params and Tools","URL":"https://cookbook.openai.com/examples/gpt-5/gpt-5_new_params_and_tools","author":[{"literal":"OpenAI"},{"family":"Singh","given":"Mandeep"}],"accessed":{"date-parts":[["2025",10,14]]},"issued":{"date-parts":[["2025",8,7]]},"citation-key":"openaiGPT5NewParams2025"}}],"schema":"https://github.com/citation-style-language/schema/raw/master/csl-citation.json"} </w:instrText>
      </w:r>
      <w:r w:rsidR="006249A9">
        <w:fldChar w:fldCharType="separate"/>
      </w:r>
      <w:r w:rsidR="006249A9">
        <w:rPr>
          <w:noProof/>
        </w:rPr>
        <w:t>[2,3]</w:t>
      </w:r>
      <w:r w:rsidR="006249A9">
        <w:fldChar w:fldCharType="end"/>
      </w:r>
      <w:r w:rsidR="005E646B">
        <w:t>.</w:t>
      </w:r>
      <w:r w:rsidR="00AE49A6">
        <w:t xml:space="preserve"> </w:t>
      </w:r>
      <w:r w:rsidR="00204029">
        <w:t>We also include</w:t>
      </w:r>
      <w:r w:rsidR="00006F27">
        <w:t>d</w:t>
      </w:r>
      <w:r w:rsidR="00204029">
        <w:t xml:space="preserve"> </w:t>
      </w:r>
      <w:r w:rsidR="00006F27">
        <w:t xml:space="preserve">additional </w:t>
      </w:r>
      <w:r w:rsidR="00204029">
        <w:t>GPT-5 sample reruns</w:t>
      </w:r>
      <w:r w:rsidR="008C0727">
        <w:t xml:space="preserve"> showing non-determ</w:t>
      </w:r>
      <w:r w:rsidR="00EA1130">
        <w:t>in</w:t>
      </w:r>
      <w:r w:rsidR="008C0727">
        <w:t>istic outputs</w:t>
      </w:r>
      <w:r w:rsidR="00204029">
        <w:t xml:space="preserve"> in Table C6 of Appendix C.</w:t>
      </w:r>
      <w:r w:rsidR="0055476C">
        <w:t xml:space="preserve"> </w:t>
      </w:r>
      <w:r w:rsidR="007B3F37">
        <w:t>Thus, ensuring complete stability is a difficult endeavour</w:t>
      </w:r>
      <w:r w:rsidR="001E186A">
        <w:t xml:space="preserve"> for GPT outputs</w:t>
      </w:r>
      <w:r w:rsidR="007B3F37">
        <w:t xml:space="preserve">, but best efforts to adjust model parameters can </w:t>
      </w:r>
      <w:r w:rsidR="007B3F37" w:rsidRPr="00FC7B6E">
        <w:rPr>
          <w:i/>
          <w:iCs/>
        </w:rPr>
        <w:t>increase</w:t>
      </w:r>
      <w:r w:rsidR="00016318">
        <w:t xml:space="preserve">, rather than </w:t>
      </w:r>
      <w:r w:rsidR="00016318" w:rsidRPr="00FC7B6E">
        <w:rPr>
          <w:i/>
          <w:iCs/>
        </w:rPr>
        <w:t>ensure</w:t>
      </w:r>
      <w:r w:rsidR="00016318">
        <w:t>,</w:t>
      </w:r>
      <w:r w:rsidR="007B3F37">
        <w:t xml:space="preserve"> stability in practice. </w:t>
      </w:r>
      <w:r w:rsidR="00AE49A6">
        <w:t xml:space="preserve">We </w:t>
      </w:r>
      <w:r w:rsidR="008D794F">
        <w:t>clarify this in lines 242-244 of the discussion (Section 4).</w:t>
      </w:r>
    </w:p>
    <w:p w14:paraId="2CB24499" w14:textId="77777777" w:rsidR="00C85E56" w:rsidRDefault="006F09B9" w:rsidP="001C1F2E">
      <w:pPr>
        <w:pStyle w:val="p1"/>
      </w:pPr>
      <w:r w:rsidRPr="00185B78">
        <w:t>The discussion on privacy is important, but the reader would benefit from concrete mitigation strategies, for example, the feasibility of local deployment of smaller LLMs or systematic anonymization of narratives before processing.</w:t>
      </w:r>
    </w:p>
    <w:p w14:paraId="2BC119BB" w14:textId="4E33684C" w:rsidR="00840679" w:rsidRPr="00185B78" w:rsidRDefault="00840679" w:rsidP="001C1F2E">
      <w:pPr>
        <w:pStyle w:val="p1"/>
      </w:pPr>
      <w:r>
        <w:tab/>
      </w:r>
      <w:r w:rsidRPr="007D0094">
        <w:rPr>
          <w:b/>
          <w:bCs/>
        </w:rPr>
        <w:t>Response 1.3:</w:t>
      </w:r>
      <w:r w:rsidR="008250E5">
        <w:t xml:space="preserve"> x.</w:t>
      </w:r>
    </w:p>
    <w:p w14:paraId="443BADFE" w14:textId="77777777" w:rsidR="00C85E56" w:rsidRDefault="006F09B9" w:rsidP="001C1F2E">
      <w:pPr>
        <w:pStyle w:val="p1"/>
      </w:pPr>
      <w:r w:rsidRPr="00185B78">
        <w:t>Figures 5–7 are very informative, but the dense labeling makes interpretation difficult; simplifying or reformatting them would improve readability.</w:t>
      </w:r>
    </w:p>
    <w:p w14:paraId="096F3952" w14:textId="6F12B0A1" w:rsidR="00386C61" w:rsidRPr="00185B78" w:rsidRDefault="00386C61" w:rsidP="001C1F2E">
      <w:pPr>
        <w:pStyle w:val="p1"/>
      </w:pPr>
      <w:r>
        <w:tab/>
      </w:r>
      <w:r w:rsidRPr="007D0094">
        <w:rPr>
          <w:b/>
          <w:bCs/>
        </w:rPr>
        <w:t>Response 1.4:</w:t>
      </w:r>
      <w:r w:rsidR="008250E5">
        <w:t xml:space="preserve"> x.</w:t>
      </w:r>
    </w:p>
    <w:p w14:paraId="5200CAC5" w14:textId="408EC3A3" w:rsidR="006F09B9" w:rsidRDefault="006F09B9" w:rsidP="001C1F2E">
      <w:pPr>
        <w:pStyle w:val="p1"/>
      </w:pPr>
      <w:r w:rsidRPr="00185B78">
        <w:t xml:space="preserve">Finally, the generalisability of the results beyond Sierra Leone should be addressed more </w:t>
      </w:r>
      <w:proofErr w:type="gramStart"/>
      <w:r w:rsidRPr="00185B78">
        <w:t>directly—highlighting</w:t>
      </w:r>
      <w:proofErr w:type="gramEnd"/>
      <w:r w:rsidRPr="00185B78">
        <w:t xml:space="preserve"> to what extent findings may translate to other regions with different mortality profiles</w:t>
      </w:r>
      <w:r w:rsidR="00C85E56" w:rsidRPr="00185B78">
        <w:t>.</w:t>
      </w:r>
    </w:p>
    <w:p w14:paraId="697C8966" w14:textId="3F6A3210" w:rsidR="00B032F6" w:rsidRPr="00185B78" w:rsidRDefault="00B032F6" w:rsidP="001C1F2E">
      <w:pPr>
        <w:pStyle w:val="p1"/>
      </w:pPr>
      <w:r>
        <w:tab/>
      </w:r>
      <w:r w:rsidRPr="007D0094">
        <w:rPr>
          <w:b/>
          <w:bCs/>
        </w:rPr>
        <w:t>Response 1.5:</w:t>
      </w:r>
      <w:r>
        <w:t xml:space="preserve"> </w:t>
      </w:r>
      <w:r w:rsidR="008250E5">
        <w:t>x.</w:t>
      </w:r>
    </w:p>
    <w:p w14:paraId="6E9A1D21" w14:textId="6DF1304D" w:rsidR="008277F2" w:rsidRPr="00185B78" w:rsidRDefault="008277F2" w:rsidP="001C1F2E">
      <w:r w:rsidRPr="00185B78">
        <w:br w:type="page"/>
      </w:r>
    </w:p>
    <w:p w14:paraId="688A4566" w14:textId="060C81D4" w:rsidR="008277F2" w:rsidRPr="00185B78" w:rsidRDefault="008277F2" w:rsidP="001C1F2E">
      <w:pPr>
        <w:pStyle w:val="Heading1"/>
      </w:pPr>
      <w:r w:rsidRPr="00185B78">
        <w:lastRenderedPageBreak/>
        <w:t>Reviewer 2</w:t>
      </w:r>
    </w:p>
    <w:p w14:paraId="5FD982E6" w14:textId="3003623C" w:rsidR="00C62A0C" w:rsidRDefault="008277F2" w:rsidP="001C1F2E">
      <w:r w:rsidRPr="00185B78">
        <w:t>Thank you for giving me the opportunity to review your paper. The experiments are interesting, and the paper is well written. I have a few questions that I would like you to answer and provide additional information.</w:t>
      </w:r>
    </w:p>
    <w:p w14:paraId="23B02570" w14:textId="0F46BD3E" w:rsidR="002960BA" w:rsidRPr="00185B78" w:rsidRDefault="002960BA" w:rsidP="00834E2F">
      <w:pPr>
        <w:ind w:left="700"/>
      </w:pPr>
      <w:r w:rsidRPr="0065737D">
        <w:rPr>
          <w:b/>
          <w:bCs/>
        </w:rPr>
        <w:t>Response 2.1:</w:t>
      </w:r>
      <w:r>
        <w:t xml:space="preserve"> </w:t>
      </w:r>
      <w:r w:rsidR="003A4043">
        <w:t>Thank you, we greatly appreciate your time and effort to provide us</w:t>
      </w:r>
      <w:r w:rsidR="002D5976">
        <w:t xml:space="preserve"> with</w:t>
      </w:r>
      <w:r w:rsidR="003A4043">
        <w:t xml:space="preserve"> helpful feedback.</w:t>
      </w:r>
      <w:r w:rsidR="000D026A">
        <w:t xml:space="preserve"> </w:t>
      </w:r>
      <w:r w:rsidR="00207408">
        <w:t xml:space="preserve">We </w:t>
      </w:r>
      <w:r w:rsidR="0026347F">
        <w:t xml:space="preserve">also </w:t>
      </w:r>
      <w:r w:rsidR="00207408">
        <w:t>appreciate that you found the paper engaging and would be pleased to provide any additional information or clarification as needed</w:t>
      </w:r>
      <w:r w:rsidR="000D026A">
        <w:t>.</w:t>
      </w:r>
      <w:r w:rsidR="003A4043">
        <w:t xml:space="preserve"> </w:t>
      </w:r>
      <w:r w:rsidR="000D026A">
        <w:t>Please see</w:t>
      </w:r>
      <w:r w:rsidR="003A4043">
        <w:t xml:space="preserve"> responses to your comments </w:t>
      </w:r>
      <w:r w:rsidR="000D026A">
        <w:t>with</w:t>
      </w:r>
      <w:r w:rsidR="003A4043">
        <w:t xml:space="preserve"> references to each revision indicated by line number and section.</w:t>
      </w:r>
    </w:p>
    <w:p w14:paraId="7D5D8F66" w14:textId="367F92AA" w:rsidR="00D338AF" w:rsidRPr="00185B78" w:rsidRDefault="008277F2" w:rsidP="001C1F2E">
      <w:pPr>
        <w:pStyle w:val="Heading2"/>
      </w:pPr>
      <w:r w:rsidRPr="00185B78">
        <w:t>Issues of methodology</w:t>
      </w:r>
    </w:p>
    <w:p w14:paraId="00663E92" w14:textId="77777777" w:rsidR="008277F2" w:rsidRPr="00185B78" w:rsidRDefault="008277F2" w:rsidP="001C1F2E">
      <w:r w:rsidRPr="00185B78">
        <w:t>The GPT models are tested on narratives, the methods InterVA-5 and InSilicoVA use the standardised questionnaire, while the physician-assigned COD use both. The authors assume that the questionnaires and the narratives contain the same information. Or that the information on the narrative is reflected by the answers to questions on the questionnaires. Assuming equivalence is risky: even if the narrative seems to contain the same information as the questionnaire, the way this is expressed may be different. Relatives may emphasise different symptoms in the narrative versus when probed by fixed questions (recall bias and interpretation).  What is the impact of using different data for the models on the results and comparison?</w:t>
      </w:r>
    </w:p>
    <w:p w14:paraId="1605559A" w14:textId="5206B030" w:rsidR="00E14E68" w:rsidRPr="00185B78" w:rsidRDefault="002960BA" w:rsidP="004F46C9">
      <w:pPr>
        <w:ind w:left="708"/>
      </w:pPr>
      <w:r w:rsidRPr="003F7815">
        <w:rPr>
          <w:b/>
          <w:bCs/>
        </w:rPr>
        <w:t>Response 2.2:</w:t>
      </w:r>
      <w:r>
        <w:t xml:space="preserve"> </w:t>
      </w:r>
      <w:r w:rsidR="004F46C9">
        <w:t>We have included edits to clarify that we do not assume that the questionnaires and narratives contain the same information in line</w:t>
      </w:r>
      <w:r w:rsidR="008264CF">
        <w:t>s.</w:t>
      </w:r>
    </w:p>
    <w:p w14:paraId="6D7B2561" w14:textId="50D1BEAA" w:rsidR="008277F2" w:rsidRPr="00185B78" w:rsidRDefault="008277F2" w:rsidP="001C1F2E">
      <w:r w:rsidRPr="00185B78">
        <w:t xml:space="preserve">The prompts for the GPT models mentioned the country name. Why </w:t>
      </w:r>
      <w:proofErr w:type="gramStart"/>
      <w:r w:rsidRPr="00185B78">
        <w:t>was</w:t>
      </w:r>
      <w:proofErr w:type="gramEnd"/>
      <w:r w:rsidRPr="00185B78">
        <w:t xml:space="preserve"> that done and what implications could there be regarding the results returned by the models. Is it possible that the models use information (e.g. country statistics regarding diseases) that they already have, extracted from datasets and academic papers. Have you tried to prompt without giving away the country name?</w:t>
      </w:r>
    </w:p>
    <w:p w14:paraId="6A5AD721" w14:textId="62631ECA" w:rsidR="00E14E68" w:rsidRPr="00185B78" w:rsidRDefault="002960BA" w:rsidP="001C1F2E">
      <w:r>
        <w:tab/>
      </w:r>
      <w:r w:rsidRPr="003F7815">
        <w:rPr>
          <w:b/>
          <w:bCs/>
        </w:rPr>
        <w:t>Response 2.3:</w:t>
      </w:r>
      <w:r>
        <w:t xml:space="preserve"> x.</w:t>
      </w:r>
    </w:p>
    <w:p w14:paraId="2855D8E0" w14:textId="697722D6" w:rsidR="008277F2" w:rsidRDefault="008277F2" w:rsidP="001C1F2E">
      <w:r w:rsidRPr="00185B78">
        <w:t>Why did the prompt instruct the models to return an ICD-10 code rather than a CGHR-10 Code or the WHO VA cause list? Would the results have been different? Were the ICD-10 codes given to the models or did the models already know them?</w:t>
      </w:r>
    </w:p>
    <w:p w14:paraId="27D9EA53" w14:textId="3309A293" w:rsidR="002960BA" w:rsidRPr="00185B78" w:rsidRDefault="002960BA" w:rsidP="002960BA">
      <w:pPr>
        <w:ind w:firstLine="708"/>
      </w:pPr>
      <w:r w:rsidRPr="003F7815">
        <w:rPr>
          <w:b/>
          <w:bCs/>
        </w:rPr>
        <w:t>Response 2.4:</w:t>
      </w:r>
      <w:r>
        <w:t xml:space="preserve"> x.</w:t>
      </w:r>
    </w:p>
    <w:p w14:paraId="006DDAFA" w14:textId="77777777" w:rsidR="008277F2" w:rsidRPr="00185B78" w:rsidRDefault="008277F2" w:rsidP="001C1F2E">
      <w:r w:rsidRPr="00185B78">
        <w:t>What do you think the behaviour of the models would have been if the models were asked to return a cause of death in English? Rather than asking the model to “jump straight to the code”, asking the models to give both a code and an English COD could have provided a pathway to ICD-10 that could be audited. It may have helped with the issue of unreliability of the GPT-3 answers.</w:t>
      </w:r>
    </w:p>
    <w:p w14:paraId="14736F68" w14:textId="2E0D90D5" w:rsidR="00E14E68" w:rsidRPr="00185B78" w:rsidRDefault="002960BA" w:rsidP="001C1F2E">
      <w:r>
        <w:tab/>
      </w:r>
      <w:r w:rsidRPr="003F7815">
        <w:rPr>
          <w:b/>
          <w:bCs/>
        </w:rPr>
        <w:t>Response 2.5:</w:t>
      </w:r>
      <w:r>
        <w:t xml:space="preserve"> x.</w:t>
      </w:r>
    </w:p>
    <w:p w14:paraId="03A30E17" w14:textId="30CEB3B8" w:rsidR="008277F2" w:rsidRDefault="008277F2" w:rsidP="001C1F2E">
      <w:r w:rsidRPr="00185B78">
        <w:t>In the discussion, we are told that GPT-3.5 did not assign consistent CODs when repeated on the same record.</w:t>
      </w:r>
      <w:r w:rsidR="00C45C9B">
        <w:t xml:space="preserve"> </w:t>
      </w:r>
      <w:r w:rsidRPr="00185B78">
        <w:t>This aspect should have been considered as part of the methodology (e.g. design choice to control the randomness of the model, using an ensemble approach, or the suggestion above, prompt engineering). The experiment described that the model gave different answers at different times for the same prompt and input. How about for a ‘slightly different’ prompt or for a different arrangement in the input data?</w:t>
      </w:r>
    </w:p>
    <w:p w14:paraId="70D7432F" w14:textId="373A28CF" w:rsidR="005017C2" w:rsidRPr="00185B78" w:rsidRDefault="002960BA" w:rsidP="001C1F2E">
      <w:r>
        <w:lastRenderedPageBreak/>
        <w:tab/>
      </w:r>
      <w:r w:rsidRPr="003F7815">
        <w:rPr>
          <w:b/>
          <w:bCs/>
        </w:rPr>
        <w:t>Response 2.6:</w:t>
      </w:r>
      <w:r>
        <w:t xml:space="preserve"> x.</w:t>
      </w:r>
    </w:p>
    <w:p w14:paraId="216038E0" w14:textId="77777777" w:rsidR="008277F2" w:rsidRDefault="008277F2" w:rsidP="001C1F2E">
      <w:r w:rsidRPr="00185B78">
        <w:t xml:space="preserve">Should the performance scores not be adjusted by </w:t>
      </w:r>
      <w:r w:rsidRPr="00185B78">
        <w:rPr>
          <w:i/>
          <w:iCs/>
        </w:rPr>
        <w:t>an error component</w:t>
      </w:r>
      <w:r w:rsidRPr="00185B78">
        <w:t>?</w:t>
      </w:r>
    </w:p>
    <w:p w14:paraId="6DD52B74" w14:textId="7C4E7556" w:rsidR="005017C2" w:rsidRPr="00185B78" w:rsidRDefault="00847E0C" w:rsidP="00847E0C">
      <w:pPr>
        <w:ind w:firstLine="708"/>
      </w:pPr>
      <w:r w:rsidRPr="003F7815">
        <w:rPr>
          <w:b/>
          <w:bCs/>
        </w:rPr>
        <w:t>Response 2.7:</w:t>
      </w:r>
      <w:r>
        <w:t xml:space="preserve"> x.</w:t>
      </w:r>
    </w:p>
    <w:p w14:paraId="5F9D716E" w14:textId="6492301A" w:rsidR="008277F2" w:rsidRDefault="008277F2" w:rsidP="001C1F2E">
      <w:r w:rsidRPr="00185B78">
        <w:t>It would be important to know the following:</w:t>
      </w:r>
      <w:r w:rsidR="005017C2">
        <w:t xml:space="preserve"> </w:t>
      </w:r>
      <w:r w:rsidRPr="00185B78">
        <w:t>Were the records given to the LLM models to be assessed one by one (in separate sessions?) or as a block? Was there a possibility of “memory contamination”?</w:t>
      </w:r>
    </w:p>
    <w:p w14:paraId="20AD95F8" w14:textId="18A5E408" w:rsidR="005017C2" w:rsidRPr="00185B78" w:rsidRDefault="002960BA" w:rsidP="001C1F2E">
      <w:r>
        <w:tab/>
      </w:r>
      <w:r w:rsidRPr="003F7815">
        <w:rPr>
          <w:b/>
          <w:bCs/>
        </w:rPr>
        <w:t>Response 2.</w:t>
      </w:r>
      <w:r w:rsidR="00847E0C">
        <w:rPr>
          <w:b/>
          <w:bCs/>
        </w:rPr>
        <w:t>8</w:t>
      </w:r>
      <w:r w:rsidRPr="003F7815">
        <w:rPr>
          <w:b/>
          <w:bCs/>
        </w:rPr>
        <w:t>:</w:t>
      </w:r>
      <w:r>
        <w:t xml:space="preserve"> x.</w:t>
      </w:r>
    </w:p>
    <w:p w14:paraId="0F3556BB" w14:textId="019F3318" w:rsidR="00871493" w:rsidRPr="00185B78" w:rsidRDefault="008277F2" w:rsidP="001C1F2E">
      <w:r w:rsidRPr="00185B78">
        <w:t>Was the data in some particular order or contained any groupings, e.g. all children tested together or in blocks?</w:t>
      </w:r>
    </w:p>
    <w:p w14:paraId="3697BAB8" w14:textId="6F89ABA4" w:rsidR="00871493" w:rsidRPr="00185B78" w:rsidRDefault="002960BA" w:rsidP="001C1F2E">
      <w:r>
        <w:tab/>
      </w:r>
      <w:r w:rsidRPr="003F7815">
        <w:rPr>
          <w:b/>
          <w:bCs/>
        </w:rPr>
        <w:t>Response 2.</w:t>
      </w:r>
      <w:r w:rsidR="00847E0C">
        <w:rPr>
          <w:b/>
          <w:bCs/>
        </w:rPr>
        <w:t>9</w:t>
      </w:r>
      <w:r w:rsidRPr="003F7815">
        <w:rPr>
          <w:b/>
          <w:bCs/>
        </w:rPr>
        <w:t>:</w:t>
      </w:r>
      <w:r>
        <w:t xml:space="preserve"> x.</w:t>
      </w:r>
    </w:p>
    <w:p w14:paraId="030FD51E" w14:textId="387FAFAC" w:rsidR="00E14E68" w:rsidRPr="00185B78" w:rsidRDefault="008277F2" w:rsidP="001C1F2E">
      <w:pPr>
        <w:pStyle w:val="Heading2"/>
      </w:pPr>
      <w:r w:rsidRPr="00185B78">
        <w:t>Some other observations</w:t>
      </w:r>
    </w:p>
    <w:p w14:paraId="0363E255" w14:textId="77777777" w:rsidR="008277F2" w:rsidRDefault="008277F2" w:rsidP="001C1F2E">
      <w:r w:rsidRPr="00185B78">
        <w:t>Figure B1 – suggests that questionnaires were also input to GPT and that narratives were input to InterVA. Is that the case?</w:t>
      </w:r>
    </w:p>
    <w:p w14:paraId="60FC4ECF" w14:textId="790824ED" w:rsidR="005017C2" w:rsidRPr="00185B78" w:rsidRDefault="002960BA" w:rsidP="001C1F2E">
      <w:r>
        <w:tab/>
      </w:r>
      <w:r w:rsidRPr="003F7815">
        <w:rPr>
          <w:b/>
          <w:bCs/>
        </w:rPr>
        <w:t>Response 2.</w:t>
      </w:r>
      <w:r w:rsidR="00847E0C">
        <w:rPr>
          <w:b/>
          <w:bCs/>
        </w:rPr>
        <w:t>10</w:t>
      </w:r>
      <w:r w:rsidRPr="003F7815">
        <w:rPr>
          <w:b/>
          <w:bCs/>
        </w:rPr>
        <w:t>:</w:t>
      </w:r>
      <w:r>
        <w:t xml:space="preserve"> x.</w:t>
      </w:r>
    </w:p>
    <w:p w14:paraId="29EE7EF8" w14:textId="77777777" w:rsidR="008277F2" w:rsidRDefault="008277F2" w:rsidP="001C1F2E">
      <w:r w:rsidRPr="00185B78">
        <w:t>Should Table 1 from discussion be moved to results?</w:t>
      </w:r>
    </w:p>
    <w:p w14:paraId="1BD5C627" w14:textId="1406A235" w:rsidR="005017C2" w:rsidRPr="00185B78" w:rsidRDefault="002960BA" w:rsidP="001C1F2E">
      <w:r>
        <w:tab/>
      </w:r>
      <w:r w:rsidRPr="003F7815">
        <w:rPr>
          <w:b/>
          <w:bCs/>
        </w:rPr>
        <w:t>Response 2.1</w:t>
      </w:r>
      <w:r w:rsidR="00847E0C">
        <w:rPr>
          <w:b/>
          <w:bCs/>
        </w:rPr>
        <w:t>1</w:t>
      </w:r>
      <w:r>
        <w:t>: x.</w:t>
      </w:r>
    </w:p>
    <w:p w14:paraId="4964424A" w14:textId="4BC2AA4F" w:rsidR="008277F2" w:rsidRDefault="008277F2" w:rsidP="001C1F2E">
      <w:r w:rsidRPr="00185B78">
        <w:t>Table B4 Study data by cause of death: how does the agreement between physicians for different conditions compare to that of the models.</w:t>
      </w:r>
    </w:p>
    <w:p w14:paraId="7C1E8809" w14:textId="20B41224" w:rsidR="003F7815" w:rsidRDefault="003F7815" w:rsidP="001C1F2E">
      <w:r>
        <w:tab/>
      </w:r>
      <w:r w:rsidRPr="003F7815">
        <w:rPr>
          <w:b/>
          <w:bCs/>
        </w:rPr>
        <w:t>Response 2.1</w:t>
      </w:r>
      <w:r w:rsidR="00847E0C">
        <w:rPr>
          <w:b/>
          <w:bCs/>
        </w:rPr>
        <w:t>2</w:t>
      </w:r>
      <w:r>
        <w:t>: x.</w:t>
      </w:r>
    </w:p>
    <w:p w14:paraId="68E28297" w14:textId="4CA4A293" w:rsidR="00B368BF" w:rsidRDefault="00B368BF" w:rsidP="00B368BF">
      <w:pPr>
        <w:pStyle w:val="Heading1"/>
      </w:pPr>
      <w:r>
        <w:t>References</w:t>
      </w:r>
    </w:p>
    <w:p w14:paraId="5378FA2C" w14:textId="77777777" w:rsidR="00E20400" w:rsidRPr="00E20400" w:rsidRDefault="00B368BF" w:rsidP="00E20400">
      <w:pPr>
        <w:pStyle w:val="Bibliography"/>
        <w:rPr>
          <w:rFonts w:eastAsiaTheme="minorHAnsi"/>
          <w:lang w:val="en-US" w:eastAsia="en-US"/>
        </w:rPr>
      </w:pPr>
      <w:r>
        <w:rPr>
          <w:bCs/>
        </w:rPr>
        <w:fldChar w:fldCharType="begin"/>
      </w:r>
      <w:r w:rsidR="00E20400">
        <w:rPr>
          <w:bCs/>
        </w:rPr>
        <w:instrText xml:space="preserve"> ADDIN ZOTERO_BIBL {"uncited":[],"omitted":[],"custom":[]} CSL_BIBLIOGRAPHY </w:instrText>
      </w:r>
      <w:r>
        <w:rPr>
          <w:bCs/>
        </w:rPr>
        <w:fldChar w:fldCharType="separate"/>
      </w:r>
      <w:r w:rsidR="00E20400" w:rsidRPr="00E20400">
        <w:rPr>
          <w:rFonts w:eastAsiaTheme="minorHAnsi"/>
          <w:lang w:val="en-US" w:eastAsia="en-US"/>
        </w:rPr>
        <w:t xml:space="preserve">1. </w:t>
      </w:r>
      <w:r w:rsidR="00E20400" w:rsidRPr="00E20400">
        <w:rPr>
          <w:rFonts w:eastAsiaTheme="minorHAnsi"/>
          <w:lang w:val="en-US" w:eastAsia="en-US"/>
        </w:rPr>
        <w:tab/>
        <w:t>OpenAI, Anadkat S. How to make your completions outputs consistent with the new seed parameter [Internet]. OpenAI Cookbook. 2023 [cited 2025 Oct 9]. Available from: https://cookbook.openai.com/examples/reproducible_outputs_with_the_seed_parameter</w:t>
      </w:r>
    </w:p>
    <w:p w14:paraId="63224818" w14:textId="77777777" w:rsidR="00E20400" w:rsidRPr="00E20400" w:rsidRDefault="00E20400" w:rsidP="00E20400">
      <w:pPr>
        <w:pStyle w:val="Bibliography"/>
        <w:rPr>
          <w:rFonts w:eastAsiaTheme="minorHAnsi"/>
          <w:lang w:val="en-US" w:eastAsia="en-US"/>
        </w:rPr>
      </w:pPr>
      <w:r w:rsidRPr="00E20400">
        <w:rPr>
          <w:rFonts w:eastAsiaTheme="minorHAnsi"/>
          <w:lang w:val="en-US" w:eastAsia="en-US"/>
        </w:rPr>
        <w:t xml:space="preserve">2. </w:t>
      </w:r>
      <w:r w:rsidRPr="00E20400">
        <w:rPr>
          <w:rFonts w:eastAsiaTheme="minorHAnsi"/>
          <w:lang w:val="en-US" w:eastAsia="en-US"/>
        </w:rPr>
        <w:tab/>
        <w:t>OpenAI. Using GPT-5 [Internet]. OpenAI API. 2025 [cited 2025 Oct 14]. Available from: https://platform.openai.com/docs/guides/latest-model</w:t>
      </w:r>
    </w:p>
    <w:p w14:paraId="35349FF4" w14:textId="77777777" w:rsidR="00E20400" w:rsidRPr="00E20400" w:rsidRDefault="00E20400" w:rsidP="00E20400">
      <w:pPr>
        <w:pStyle w:val="Bibliography"/>
        <w:rPr>
          <w:rFonts w:eastAsiaTheme="minorHAnsi"/>
          <w:lang w:val="en-US" w:eastAsia="en-US"/>
        </w:rPr>
      </w:pPr>
      <w:r w:rsidRPr="00E20400">
        <w:rPr>
          <w:rFonts w:eastAsiaTheme="minorHAnsi"/>
          <w:lang w:val="en-US" w:eastAsia="en-US"/>
        </w:rPr>
        <w:t xml:space="preserve">3. </w:t>
      </w:r>
      <w:r w:rsidRPr="00E20400">
        <w:rPr>
          <w:rFonts w:eastAsiaTheme="minorHAnsi"/>
          <w:lang w:val="en-US" w:eastAsia="en-US"/>
        </w:rPr>
        <w:tab/>
        <w:t>OpenAI, Singh M. GPT-5 New Params and Tools [Internet]. OpenAI Cookbook. 2025 [cited 2025 Oct 14]. Available from: https://cookbook.openai.com/examples/gpt-5/gpt-5_new_params_and_tools</w:t>
      </w:r>
    </w:p>
    <w:p w14:paraId="3A361482" w14:textId="3EE9284F" w:rsidR="00B368BF" w:rsidRPr="00185B78" w:rsidRDefault="00B368BF" w:rsidP="00E20400">
      <w:pPr>
        <w:pStyle w:val="Bibliography"/>
        <w:rPr>
          <w:bCs/>
        </w:rPr>
      </w:pPr>
      <w:r>
        <w:rPr>
          <w:bCs/>
        </w:rPr>
        <w:fldChar w:fldCharType="end"/>
      </w:r>
    </w:p>
    <w:sectPr w:rsidR="00B368BF" w:rsidRPr="00185B78" w:rsidSect="005E3AB9">
      <w:headerReference w:type="default" r:id="rId10"/>
      <w:footerReference w:type="default" r:id="rId11"/>
      <w:pgSz w:w="11906" w:h="16838"/>
      <w:pgMar w:top="1417" w:right="1417" w:bottom="1134"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A8118" w14:textId="77777777" w:rsidR="004A6AB7" w:rsidRDefault="004A6AB7" w:rsidP="001C1F2E">
      <w:r>
        <w:separator/>
      </w:r>
    </w:p>
  </w:endnote>
  <w:endnote w:type="continuationSeparator" w:id="0">
    <w:p w14:paraId="783F2FF6" w14:textId="77777777" w:rsidR="004A6AB7" w:rsidRDefault="004A6AB7" w:rsidP="001C1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776256"/>
      <w:docPartObj>
        <w:docPartGallery w:val="Page Numbers (Bottom of Page)"/>
        <w:docPartUnique/>
      </w:docPartObj>
    </w:sdtPr>
    <w:sdtContent>
      <w:p w14:paraId="52D9BCA5" w14:textId="1E5DB692" w:rsidR="005E3AB9" w:rsidRDefault="005E3AB9" w:rsidP="001C1F2E">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DA01F34" w14:textId="77777777" w:rsidR="005E3AB9" w:rsidRDefault="005E3AB9" w:rsidP="001C1F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8A1AA" w14:textId="77777777" w:rsidR="00915589" w:rsidRPr="006E3A36" w:rsidRDefault="00915589" w:rsidP="000A24CA">
    <w:pPr>
      <w:spacing w:before="0" w:beforeAutospacing="0" w:after="80" w:afterAutospacing="0"/>
      <w:jc w:val="center"/>
      <w:rPr>
        <w:rFonts w:ascii="Tahoma" w:hAnsi="Tahoma" w:cs="Tahoma"/>
        <w:b/>
        <w:smallCaps/>
        <w:sz w:val="16"/>
        <w:szCs w:val="16"/>
      </w:rPr>
    </w:pPr>
    <w:r w:rsidRPr="006E3A36">
      <w:rPr>
        <w:rFonts w:ascii="Tahoma" w:hAnsi="Tahoma" w:cs="Tahoma"/>
        <w:b/>
        <w:smallCaps/>
        <w:sz w:val="16"/>
        <w:szCs w:val="16"/>
      </w:rPr>
      <w:t>Centre for Global Health Research</w:t>
    </w:r>
  </w:p>
  <w:p w14:paraId="18EED95E" w14:textId="77777777" w:rsidR="00915589" w:rsidRPr="006E3A36" w:rsidRDefault="00915589" w:rsidP="000A24CA">
    <w:pPr>
      <w:spacing w:before="0" w:beforeAutospacing="0" w:after="0" w:afterAutospacing="0"/>
      <w:jc w:val="center"/>
      <w:rPr>
        <w:rFonts w:ascii="Tahoma" w:hAnsi="Tahoma" w:cs="Tahoma"/>
        <w:sz w:val="13"/>
        <w:szCs w:val="13"/>
      </w:rPr>
    </w:pPr>
    <w:r w:rsidRPr="006E3A36">
      <w:rPr>
        <w:rFonts w:ascii="Tahoma" w:hAnsi="Tahoma" w:cs="Tahoma"/>
        <w:sz w:val="13"/>
        <w:szCs w:val="13"/>
      </w:rPr>
      <w:t xml:space="preserve">30 Bond Street, </w:t>
    </w:r>
    <w:r w:rsidRPr="006E3A36">
      <w:rPr>
        <w:rFonts w:ascii="Tahoma" w:hAnsi="Tahoma" w:cs="Tahoma"/>
        <w:sz w:val="13"/>
        <w:szCs w:val="13"/>
        <w:lang w:val="es-ES"/>
      </w:rPr>
      <w:t>Toronto, Ontario, M5B 1W8, Canada</w:t>
    </w:r>
  </w:p>
  <w:p w14:paraId="1E15A020" w14:textId="77777777" w:rsidR="00915589" w:rsidRPr="006E3A36" w:rsidRDefault="00915589" w:rsidP="000A24CA">
    <w:pPr>
      <w:spacing w:before="0" w:beforeAutospacing="0" w:after="120" w:afterAutospacing="0"/>
      <w:jc w:val="center"/>
      <w:rPr>
        <w:rFonts w:ascii="Tahoma" w:hAnsi="Tahoma" w:cs="Tahoma"/>
        <w:sz w:val="13"/>
        <w:szCs w:val="13"/>
        <w:lang w:val="es-ES"/>
      </w:rPr>
    </w:pPr>
    <w:r w:rsidRPr="006E3A36">
      <w:rPr>
        <w:rFonts w:ascii="Tahoma" w:hAnsi="Tahoma" w:cs="Tahoma"/>
        <w:sz w:val="13"/>
        <w:szCs w:val="13"/>
        <w:lang w:val="es-ES"/>
      </w:rPr>
      <w:t xml:space="preserve">Tel: +1 (416) 864-6042 | Fax: +1 (416) 864-3025 | </w:t>
    </w:r>
    <w:r w:rsidRPr="006E3A36">
      <w:rPr>
        <w:rFonts w:ascii="Tahoma" w:hAnsi="Tahoma" w:cs="Tahoma"/>
        <w:sz w:val="13"/>
        <w:szCs w:val="13"/>
      </w:rPr>
      <w:t>cghr@smh.ca | www.cghr.org</w:t>
    </w:r>
  </w:p>
  <w:p w14:paraId="0B9C0A0E" w14:textId="58C2C5C2" w:rsidR="00427AC6" w:rsidRPr="00915589" w:rsidRDefault="00915589" w:rsidP="000A24CA">
    <w:pPr>
      <w:spacing w:before="0" w:beforeAutospacing="0" w:after="0" w:afterAutospacing="0"/>
      <w:jc w:val="center"/>
      <w:rPr>
        <w:rFonts w:ascii="Tahoma" w:hAnsi="Tahoma" w:cs="Tahoma"/>
        <w:sz w:val="18"/>
        <w:szCs w:val="18"/>
      </w:rPr>
    </w:pPr>
    <w:r>
      <w:rPr>
        <w:rFonts w:ascii="Tahoma" w:hAnsi="Tahoma" w:cs="Tahoma"/>
        <w:noProof/>
        <w:sz w:val="18"/>
        <w:szCs w:val="18"/>
      </w:rPr>
      <w:drawing>
        <wp:inline distT="0" distB="0" distL="0" distR="0" wp14:anchorId="01CA7E51" wp14:editId="169477C0">
          <wp:extent cx="1842976" cy="400210"/>
          <wp:effectExtent l="0" t="0" r="0" b="6350"/>
          <wp:docPr id="1623684586" name="Picture 1" descr="A purpl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77279" name="Picture 1" descr="A purple text on a black background&#10;&#10;AI-generated content may be incorrect."/>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2350" cy="454363"/>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67368489"/>
      <w:docPartObj>
        <w:docPartGallery w:val="Page Numbers (Bottom of Page)"/>
        <w:docPartUnique/>
      </w:docPartObj>
    </w:sdtPr>
    <w:sdtContent>
      <w:p w14:paraId="53E4D908" w14:textId="150B70E4" w:rsidR="005E3AB9" w:rsidRDefault="005E3AB9" w:rsidP="002B4F92">
        <w:pPr>
          <w:pStyle w:val="Footer"/>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BC56345" w14:textId="77777777" w:rsidR="00427AC6" w:rsidRDefault="00427AC6" w:rsidP="001C1F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3A4FE" w14:textId="77777777" w:rsidR="004A6AB7" w:rsidRDefault="004A6AB7" w:rsidP="001C1F2E">
      <w:r>
        <w:separator/>
      </w:r>
    </w:p>
  </w:footnote>
  <w:footnote w:type="continuationSeparator" w:id="0">
    <w:p w14:paraId="1933D761" w14:textId="77777777" w:rsidR="004A6AB7" w:rsidRDefault="004A6AB7" w:rsidP="001C1F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DF392" w14:textId="0F2A5E46" w:rsidR="00427AC6" w:rsidRDefault="00427AC6" w:rsidP="001C1F2E">
    <w:pPr>
      <w:pStyle w:val="Header"/>
    </w:pPr>
    <w:r>
      <w:rPr>
        <w:noProof/>
        <w:lang w:val="en-US"/>
      </w:rPr>
      <w:drawing>
        <wp:anchor distT="0" distB="0" distL="114300" distR="114300" simplePos="0" relativeHeight="251659264" behindDoc="1" locked="0" layoutInCell="1" allowOverlap="1" wp14:anchorId="4BC6FA34" wp14:editId="73FBE46A">
          <wp:simplePos x="0" y="0"/>
          <wp:positionH relativeFrom="column">
            <wp:posOffset>5246244</wp:posOffset>
          </wp:positionH>
          <wp:positionV relativeFrom="paragraph">
            <wp:posOffset>-135653</wp:posOffset>
          </wp:positionV>
          <wp:extent cx="620898" cy="753627"/>
          <wp:effectExtent l="0" t="0" r="1905" b="0"/>
          <wp:wrapNone/>
          <wp:docPr id="108783539" name="Picture 3" descr="A red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97823" name="Picture 3" descr="A red square with white text&#10;&#10;AI-generated content may be incorrect."/>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8955" cy="763406"/>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"http://www.dlsph.utoronto.ca/sites/default/files/media/images/School%20Logo.jpg" \* MERGEFORMATINET </w:instrText>
    </w:r>
    <w:r>
      <w:fldChar w:fldCharType="separate"/>
    </w:r>
    <w:r>
      <w:rPr>
        <w:noProof/>
      </w:rPr>
      <w:drawing>
        <wp:inline distT="0" distB="0" distL="0" distR="0" wp14:anchorId="70959588" wp14:editId="35966995">
          <wp:extent cx="2658745" cy="555625"/>
          <wp:effectExtent l="0" t="0" r="0" b="0"/>
          <wp:docPr id="320809347" name="Picture 2" descr="A close-up of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986005" name="Picture 2" descr="A close-up of a logo&#10;&#10;AI-generated content may be incorrect."/>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658745" cy="555625"/>
                  </a:xfrm>
                  <a:prstGeom prst="rect">
                    <a:avLst/>
                  </a:prstGeom>
                  <a:noFill/>
                  <a:ln>
                    <a:noFill/>
                  </a:ln>
                </pic:spPr>
              </pic:pic>
            </a:graphicData>
          </a:graphic>
        </wp:inline>
      </w:drawing>
    </w:r>
    <w:r>
      <w:fldChar w:fldCharType="end"/>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72665" w14:textId="1B66ACC3" w:rsidR="00427AC6" w:rsidRDefault="00427AC6" w:rsidP="001C1F2E">
    <w:pPr>
      <w:pStyle w:val="Header"/>
    </w:pPr>
  </w:p>
  <w:p w14:paraId="0AF8BB66" w14:textId="77777777" w:rsidR="00427AC6" w:rsidRDefault="00427AC6" w:rsidP="001C1F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8424F"/>
    <w:multiLevelType w:val="hybridMultilevel"/>
    <w:tmpl w:val="3D24E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327DE0"/>
    <w:multiLevelType w:val="hybridMultilevel"/>
    <w:tmpl w:val="4A6CA6E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5AF7152"/>
    <w:multiLevelType w:val="hybridMultilevel"/>
    <w:tmpl w:val="EEE43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7438C9"/>
    <w:multiLevelType w:val="hybridMultilevel"/>
    <w:tmpl w:val="6EFE9E88"/>
    <w:lvl w:ilvl="0" w:tplc="BD8EAB20">
      <w:start w:val="1"/>
      <w:numFmt w:val="bullet"/>
      <w:lvlText w:val="-"/>
      <w:lvlJc w:val="left"/>
      <w:pPr>
        <w:ind w:left="1080" w:hanging="360"/>
      </w:pPr>
      <w:rPr>
        <w:rFonts w:ascii="Times New Roman" w:eastAsia="Cambria"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523859269">
    <w:abstractNumId w:val="1"/>
  </w:num>
  <w:num w:numId="2" w16cid:durableId="130559865">
    <w:abstractNumId w:val="3"/>
  </w:num>
  <w:num w:numId="3" w16cid:durableId="307708672">
    <w:abstractNumId w:val="0"/>
  </w:num>
  <w:num w:numId="4" w16cid:durableId="9434653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6"/>
  <w:activeWritingStyle w:appName="MSWord" w:lang="de-DE" w:vendorID="64" w:dllVersion="0" w:nlCheck="1" w:checkStyle="0"/>
  <w:activeWritingStyle w:appName="MSWord" w:lang="en-CA" w:vendorID="64" w:dllVersion="0" w:nlCheck="1" w:checkStyle="0"/>
  <w:activeWritingStyle w:appName="MSWord" w:lang="es-ES" w:vendorID="64" w:dllVersion="0" w:nlCheck="1" w:checkStyle="0"/>
  <w:activeWritingStyle w:appName="MSWord" w:lang="en-US"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9B9"/>
    <w:rsid w:val="00006F27"/>
    <w:rsid w:val="00016318"/>
    <w:rsid w:val="00025757"/>
    <w:rsid w:val="00034FDB"/>
    <w:rsid w:val="00056BF6"/>
    <w:rsid w:val="000A24CA"/>
    <w:rsid w:val="000A2ACC"/>
    <w:rsid w:val="000B05C2"/>
    <w:rsid w:val="000C637A"/>
    <w:rsid w:val="000D026A"/>
    <w:rsid w:val="000E4A9A"/>
    <w:rsid w:val="00160736"/>
    <w:rsid w:val="00185B78"/>
    <w:rsid w:val="001875AA"/>
    <w:rsid w:val="001C1F2E"/>
    <w:rsid w:val="001D0A60"/>
    <w:rsid w:val="001E186A"/>
    <w:rsid w:val="001E2E89"/>
    <w:rsid w:val="001F36B3"/>
    <w:rsid w:val="00204029"/>
    <w:rsid w:val="00207408"/>
    <w:rsid w:val="002261F2"/>
    <w:rsid w:val="00242290"/>
    <w:rsid w:val="0026347F"/>
    <w:rsid w:val="002637E1"/>
    <w:rsid w:val="002960BA"/>
    <w:rsid w:val="002B4F92"/>
    <w:rsid w:val="002B65A1"/>
    <w:rsid w:val="002C65D3"/>
    <w:rsid w:val="002D5976"/>
    <w:rsid w:val="002E59C2"/>
    <w:rsid w:val="003313DA"/>
    <w:rsid w:val="003432B7"/>
    <w:rsid w:val="003544EE"/>
    <w:rsid w:val="00355354"/>
    <w:rsid w:val="003706D9"/>
    <w:rsid w:val="003752EB"/>
    <w:rsid w:val="003803B5"/>
    <w:rsid w:val="00386C61"/>
    <w:rsid w:val="003A4043"/>
    <w:rsid w:val="003F7815"/>
    <w:rsid w:val="00405375"/>
    <w:rsid w:val="00427AC6"/>
    <w:rsid w:val="00432EE0"/>
    <w:rsid w:val="004A6AB7"/>
    <w:rsid w:val="004B7127"/>
    <w:rsid w:val="004F46C9"/>
    <w:rsid w:val="00500C7D"/>
    <w:rsid w:val="005017C2"/>
    <w:rsid w:val="0052401A"/>
    <w:rsid w:val="00547E30"/>
    <w:rsid w:val="0055476C"/>
    <w:rsid w:val="005614CF"/>
    <w:rsid w:val="0059591B"/>
    <w:rsid w:val="005B65C5"/>
    <w:rsid w:val="005E3AB9"/>
    <w:rsid w:val="005E646B"/>
    <w:rsid w:val="00602FF3"/>
    <w:rsid w:val="006069B7"/>
    <w:rsid w:val="0062271E"/>
    <w:rsid w:val="0062411D"/>
    <w:rsid w:val="006249A9"/>
    <w:rsid w:val="0065737D"/>
    <w:rsid w:val="006E0BFD"/>
    <w:rsid w:val="006F09B9"/>
    <w:rsid w:val="0070206C"/>
    <w:rsid w:val="00775473"/>
    <w:rsid w:val="0079434A"/>
    <w:rsid w:val="007B11A3"/>
    <w:rsid w:val="007B3F37"/>
    <w:rsid w:val="007C6B76"/>
    <w:rsid w:val="007D0094"/>
    <w:rsid w:val="007D07DE"/>
    <w:rsid w:val="007D28A5"/>
    <w:rsid w:val="007D62F9"/>
    <w:rsid w:val="00807D35"/>
    <w:rsid w:val="008250E5"/>
    <w:rsid w:val="008264CF"/>
    <w:rsid w:val="008277F2"/>
    <w:rsid w:val="00834E2F"/>
    <w:rsid w:val="00840679"/>
    <w:rsid w:val="00847E0C"/>
    <w:rsid w:val="00871493"/>
    <w:rsid w:val="0087184F"/>
    <w:rsid w:val="008A723C"/>
    <w:rsid w:val="008C0727"/>
    <w:rsid w:val="008C4D63"/>
    <w:rsid w:val="008D794F"/>
    <w:rsid w:val="008E6461"/>
    <w:rsid w:val="008E78FD"/>
    <w:rsid w:val="0090748D"/>
    <w:rsid w:val="00910039"/>
    <w:rsid w:val="00915589"/>
    <w:rsid w:val="00965180"/>
    <w:rsid w:val="009709E4"/>
    <w:rsid w:val="00985F6D"/>
    <w:rsid w:val="009A6BF4"/>
    <w:rsid w:val="009F662F"/>
    <w:rsid w:val="00A267B7"/>
    <w:rsid w:val="00A377D3"/>
    <w:rsid w:val="00A65776"/>
    <w:rsid w:val="00A728CF"/>
    <w:rsid w:val="00AC7FA5"/>
    <w:rsid w:val="00AD72DF"/>
    <w:rsid w:val="00AE49A6"/>
    <w:rsid w:val="00B032F6"/>
    <w:rsid w:val="00B274DF"/>
    <w:rsid w:val="00B325FE"/>
    <w:rsid w:val="00B368BF"/>
    <w:rsid w:val="00B57C15"/>
    <w:rsid w:val="00BB28E8"/>
    <w:rsid w:val="00BC4E9D"/>
    <w:rsid w:val="00C22766"/>
    <w:rsid w:val="00C45C1B"/>
    <w:rsid w:val="00C45C9B"/>
    <w:rsid w:val="00C47162"/>
    <w:rsid w:val="00C62A0C"/>
    <w:rsid w:val="00C633EB"/>
    <w:rsid w:val="00C731CF"/>
    <w:rsid w:val="00C85E56"/>
    <w:rsid w:val="00CA73CE"/>
    <w:rsid w:val="00CB3D5F"/>
    <w:rsid w:val="00CC28E1"/>
    <w:rsid w:val="00CC3165"/>
    <w:rsid w:val="00D338AF"/>
    <w:rsid w:val="00D91AB7"/>
    <w:rsid w:val="00DF307D"/>
    <w:rsid w:val="00E04075"/>
    <w:rsid w:val="00E12A8E"/>
    <w:rsid w:val="00E13F4F"/>
    <w:rsid w:val="00E14E68"/>
    <w:rsid w:val="00E16A35"/>
    <w:rsid w:val="00E20400"/>
    <w:rsid w:val="00E55501"/>
    <w:rsid w:val="00E639BC"/>
    <w:rsid w:val="00E76656"/>
    <w:rsid w:val="00EA1130"/>
    <w:rsid w:val="00EB74BD"/>
    <w:rsid w:val="00EC3A85"/>
    <w:rsid w:val="00ED38D7"/>
    <w:rsid w:val="00EF77AC"/>
    <w:rsid w:val="00F07C44"/>
    <w:rsid w:val="00F1283F"/>
    <w:rsid w:val="00F654E8"/>
    <w:rsid w:val="00F8591D"/>
    <w:rsid w:val="00FC1B35"/>
    <w:rsid w:val="00FC7B6E"/>
    <w:rsid w:val="00FE02EC"/>
    <w:rsid w:val="00FE1AFA"/>
    <w:rsid w:val="00FE43C2"/>
    <w:rsid w:val="00FF007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170EA"/>
  <w15:chartTrackingRefBased/>
  <w15:docId w15:val="{88C19B67-4908-EA46-A4A9-A977FFDCF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9A9"/>
    <w:pPr>
      <w:spacing w:before="100" w:beforeAutospacing="1" w:after="100" w:afterAutospacing="1"/>
    </w:pPr>
    <w:rPr>
      <w:rFonts w:ascii="Times New Roman" w:eastAsia="Times New Roman" w:hAnsi="Times New Roman" w:cs="Times New Roman"/>
      <w:kern w:val="0"/>
      <w:sz w:val="22"/>
      <w:szCs w:val="22"/>
      <w:lang w:val="en-CA" w:eastAsia="de-DE"/>
      <w14:ligatures w14:val="none"/>
    </w:rPr>
  </w:style>
  <w:style w:type="paragraph" w:styleId="Heading1">
    <w:name w:val="heading 1"/>
    <w:basedOn w:val="Normal"/>
    <w:next w:val="Normal"/>
    <w:link w:val="Heading1Char"/>
    <w:uiPriority w:val="9"/>
    <w:qFormat/>
    <w:rsid w:val="00C85E56"/>
    <w:pPr>
      <w:keepNext/>
      <w:keepLines/>
      <w:spacing w:before="80" w:after="240"/>
      <w:outlineLvl w:val="0"/>
    </w:pPr>
    <w:rPr>
      <w:rFonts w:eastAsiaTheme="majorEastAsia"/>
      <w:b/>
      <w:bCs/>
    </w:rPr>
  </w:style>
  <w:style w:type="paragraph" w:styleId="Heading2">
    <w:name w:val="heading 2"/>
    <w:basedOn w:val="Normal"/>
    <w:next w:val="Normal"/>
    <w:link w:val="Heading2Char"/>
    <w:uiPriority w:val="9"/>
    <w:unhideWhenUsed/>
    <w:qFormat/>
    <w:rsid w:val="00A65776"/>
    <w:pPr>
      <w:spacing w:after="240"/>
      <w:outlineLvl w:val="1"/>
    </w:pPr>
    <w:rPr>
      <w:b/>
      <w:bCs/>
      <w:i/>
      <w:iCs/>
    </w:rPr>
  </w:style>
  <w:style w:type="paragraph" w:styleId="Heading3">
    <w:name w:val="heading 3"/>
    <w:basedOn w:val="Normal"/>
    <w:next w:val="Normal"/>
    <w:link w:val="Heading3Char"/>
    <w:uiPriority w:val="9"/>
    <w:semiHidden/>
    <w:unhideWhenUsed/>
    <w:qFormat/>
    <w:rsid w:val="006F09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9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9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9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9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9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9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E56"/>
    <w:rPr>
      <w:rFonts w:ascii="Times New Roman" w:eastAsiaTheme="majorEastAsia" w:hAnsi="Times New Roman" w:cs="Times New Roman"/>
      <w:b/>
      <w:bCs/>
      <w:sz w:val="22"/>
      <w:szCs w:val="22"/>
    </w:rPr>
  </w:style>
  <w:style w:type="character" w:customStyle="1" w:styleId="Heading2Char">
    <w:name w:val="Heading 2 Char"/>
    <w:basedOn w:val="DefaultParagraphFont"/>
    <w:link w:val="Heading2"/>
    <w:uiPriority w:val="9"/>
    <w:rsid w:val="00A65776"/>
    <w:rPr>
      <w:rFonts w:ascii="Times New Roman" w:hAnsi="Times New Roman"/>
      <w:b/>
      <w:bCs/>
      <w:i/>
      <w:iCs/>
      <w:sz w:val="22"/>
      <w:szCs w:val="22"/>
      <w:lang w:val="en-CA"/>
    </w:rPr>
  </w:style>
  <w:style w:type="character" w:customStyle="1" w:styleId="Heading3Char">
    <w:name w:val="Heading 3 Char"/>
    <w:basedOn w:val="DefaultParagraphFont"/>
    <w:link w:val="Heading3"/>
    <w:uiPriority w:val="9"/>
    <w:semiHidden/>
    <w:rsid w:val="006F09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9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9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9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9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9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9B9"/>
    <w:rPr>
      <w:rFonts w:eastAsiaTheme="majorEastAsia" w:cstheme="majorBidi"/>
      <w:color w:val="272727" w:themeColor="text1" w:themeTint="D8"/>
    </w:rPr>
  </w:style>
  <w:style w:type="paragraph" w:styleId="Title">
    <w:name w:val="Title"/>
    <w:basedOn w:val="Normal"/>
    <w:next w:val="Normal"/>
    <w:link w:val="TitleChar"/>
    <w:uiPriority w:val="10"/>
    <w:qFormat/>
    <w:rsid w:val="006F09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9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9B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9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09B9"/>
    <w:rPr>
      <w:i/>
      <w:iCs/>
      <w:color w:val="404040" w:themeColor="text1" w:themeTint="BF"/>
    </w:rPr>
  </w:style>
  <w:style w:type="paragraph" w:styleId="ListParagraph">
    <w:name w:val="List Paragraph"/>
    <w:basedOn w:val="Normal"/>
    <w:uiPriority w:val="34"/>
    <w:qFormat/>
    <w:rsid w:val="006F09B9"/>
    <w:pPr>
      <w:ind w:left="720"/>
      <w:contextualSpacing/>
    </w:pPr>
  </w:style>
  <w:style w:type="character" w:styleId="IntenseEmphasis">
    <w:name w:val="Intense Emphasis"/>
    <w:basedOn w:val="DefaultParagraphFont"/>
    <w:uiPriority w:val="21"/>
    <w:qFormat/>
    <w:rsid w:val="006F09B9"/>
    <w:rPr>
      <w:i/>
      <w:iCs/>
      <w:color w:val="0F4761" w:themeColor="accent1" w:themeShade="BF"/>
    </w:rPr>
  </w:style>
  <w:style w:type="paragraph" w:styleId="IntenseQuote">
    <w:name w:val="Intense Quote"/>
    <w:basedOn w:val="Normal"/>
    <w:next w:val="Normal"/>
    <w:link w:val="IntenseQuoteChar"/>
    <w:uiPriority w:val="30"/>
    <w:qFormat/>
    <w:rsid w:val="006F0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9B9"/>
    <w:rPr>
      <w:i/>
      <w:iCs/>
      <w:color w:val="0F4761" w:themeColor="accent1" w:themeShade="BF"/>
    </w:rPr>
  </w:style>
  <w:style w:type="character" w:styleId="IntenseReference">
    <w:name w:val="Intense Reference"/>
    <w:basedOn w:val="DefaultParagraphFont"/>
    <w:uiPriority w:val="32"/>
    <w:qFormat/>
    <w:rsid w:val="006F09B9"/>
    <w:rPr>
      <w:b/>
      <w:bCs/>
      <w:smallCaps/>
      <w:color w:val="0F4761" w:themeColor="accent1" w:themeShade="BF"/>
      <w:spacing w:val="5"/>
    </w:rPr>
  </w:style>
  <w:style w:type="paragraph" w:customStyle="1" w:styleId="p1">
    <w:name w:val="p1"/>
    <w:basedOn w:val="Normal"/>
    <w:rsid w:val="006F09B9"/>
  </w:style>
  <w:style w:type="paragraph" w:customStyle="1" w:styleId="u-mb-32">
    <w:name w:val="u-mb-32"/>
    <w:basedOn w:val="Normal"/>
    <w:rsid w:val="008277F2"/>
  </w:style>
  <w:style w:type="paragraph" w:styleId="NormalWeb">
    <w:name w:val="Normal (Web)"/>
    <w:basedOn w:val="Normal"/>
    <w:uiPriority w:val="99"/>
    <w:unhideWhenUsed/>
    <w:rsid w:val="008277F2"/>
  </w:style>
  <w:style w:type="character" w:styleId="Hyperlink">
    <w:name w:val="Hyperlink"/>
    <w:basedOn w:val="DefaultParagraphFont"/>
    <w:unhideWhenUsed/>
    <w:rsid w:val="008277F2"/>
    <w:rPr>
      <w:color w:val="0000FF"/>
      <w:u w:val="single"/>
    </w:rPr>
  </w:style>
  <w:style w:type="paragraph" w:customStyle="1" w:styleId="u-mb-0">
    <w:name w:val="u-mb-0"/>
    <w:basedOn w:val="Normal"/>
    <w:rsid w:val="008277F2"/>
  </w:style>
  <w:style w:type="paragraph" w:customStyle="1" w:styleId="TableCaption">
    <w:name w:val="Table Caption"/>
    <w:basedOn w:val="Normal"/>
    <w:qFormat/>
    <w:rsid w:val="008277F2"/>
    <w:pPr>
      <w:spacing w:after="160"/>
    </w:pPr>
    <w:rPr>
      <w:rFonts w:ascii="Cambria" w:eastAsia="Cambria" w:hAnsi="Cambria" w:cs="Cambria"/>
      <w:bCs/>
      <w:color w:val="000000"/>
      <w:sz w:val="16"/>
    </w:rPr>
  </w:style>
  <w:style w:type="paragraph" w:styleId="Header">
    <w:name w:val="header"/>
    <w:basedOn w:val="Normal"/>
    <w:link w:val="HeaderChar"/>
    <w:unhideWhenUsed/>
    <w:rsid w:val="00427AC6"/>
    <w:pPr>
      <w:tabs>
        <w:tab w:val="center" w:pos="4680"/>
        <w:tab w:val="right" w:pos="9360"/>
      </w:tabs>
    </w:pPr>
  </w:style>
  <w:style w:type="character" w:customStyle="1" w:styleId="HeaderChar">
    <w:name w:val="Header Char"/>
    <w:basedOn w:val="DefaultParagraphFont"/>
    <w:link w:val="Header"/>
    <w:uiPriority w:val="99"/>
    <w:rsid w:val="00427AC6"/>
  </w:style>
  <w:style w:type="paragraph" w:styleId="Footer">
    <w:name w:val="footer"/>
    <w:basedOn w:val="Normal"/>
    <w:link w:val="FooterChar"/>
    <w:uiPriority w:val="99"/>
    <w:unhideWhenUsed/>
    <w:rsid w:val="00427AC6"/>
    <w:pPr>
      <w:tabs>
        <w:tab w:val="center" w:pos="4680"/>
        <w:tab w:val="right" w:pos="9360"/>
      </w:tabs>
    </w:pPr>
  </w:style>
  <w:style w:type="character" w:customStyle="1" w:styleId="FooterChar">
    <w:name w:val="Footer Char"/>
    <w:basedOn w:val="DefaultParagraphFont"/>
    <w:link w:val="Footer"/>
    <w:uiPriority w:val="99"/>
    <w:rsid w:val="00427AC6"/>
  </w:style>
  <w:style w:type="paragraph" w:styleId="NoSpacing">
    <w:name w:val="No Spacing"/>
    <w:basedOn w:val="Normal"/>
    <w:uiPriority w:val="1"/>
    <w:qFormat/>
    <w:rsid w:val="00C45C1B"/>
    <w:pPr>
      <w:spacing w:before="0" w:beforeAutospacing="0" w:after="0" w:afterAutospacing="0"/>
    </w:pPr>
  </w:style>
  <w:style w:type="character" w:styleId="FollowedHyperlink">
    <w:name w:val="FollowedHyperlink"/>
    <w:basedOn w:val="DefaultParagraphFont"/>
    <w:uiPriority w:val="99"/>
    <w:semiHidden/>
    <w:unhideWhenUsed/>
    <w:rsid w:val="00AC7FA5"/>
    <w:rPr>
      <w:color w:val="96607D" w:themeColor="followedHyperlink"/>
      <w:u w:val="single"/>
    </w:rPr>
  </w:style>
  <w:style w:type="character" w:styleId="PageNumber">
    <w:name w:val="page number"/>
    <w:basedOn w:val="DefaultParagraphFont"/>
    <w:uiPriority w:val="99"/>
    <w:semiHidden/>
    <w:unhideWhenUsed/>
    <w:rsid w:val="005E3AB9"/>
  </w:style>
  <w:style w:type="paragraph" w:styleId="Bibliography">
    <w:name w:val="Bibliography"/>
    <w:basedOn w:val="Normal"/>
    <w:next w:val="Normal"/>
    <w:uiPriority w:val="37"/>
    <w:unhideWhenUsed/>
    <w:rsid w:val="00B368BF"/>
    <w:pPr>
      <w:tabs>
        <w:tab w:val="left" w:pos="380"/>
      </w:tabs>
      <w:spacing w:after="240"/>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4</Pages>
  <Words>1529</Words>
  <Characters>8716</Characters>
  <Application>Microsoft Office Word</Application>
  <DocSecurity>0</DocSecurity>
  <Lines>72</Lines>
  <Paragraphs>20</Paragraphs>
  <ScaleCrop>false</ScaleCrop>
  <Company/>
  <LinksUpToDate>false</LinksUpToDate>
  <CharactersWithSpaces>10225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 W</cp:lastModifiedBy>
  <cp:revision>141</cp:revision>
  <dcterms:created xsi:type="dcterms:W3CDTF">2025-09-25T14:59:00Z</dcterms:created>
  <dcterms:modified xsi:type="dcterms:W3CDTF">2025-10-14T07:51:00Z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id="SeT75rMZ"/&gt;&lt;style id="http://www.zotero.org/styles/vancouver-brackets" locale="en-CA" hasBibliography="1" bibliographyStyleHasBeenSet="1"/&gt;&lt;prefs&gt;&lt;pref name="fieldType" value="Field"/&gt;&lt;/prefs&gt;&lt;/d</vt:lpwstr>
  </property>
  <property fmtid="{D5CDD505-2E9C-101B-9397-08002B2CF9AE}" pid="3" name="ZOTERO_PREF_2">
    <vt:lpwstr>ata&gt;</vt:lpwstr>
  </property>
</Properties>
</file>