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7268F4EF" w:rsidR="00AC7FA5" w:rsidRPr="00185B78" w:rsidRDefault="001875AA" w:rsidP="001C1F2E">
      <w:r>
        <w:t xml:space="preserve">October </w:t>
      </w:r>
      <w:r w:rsidR="008A5EA8">
        <w:t>2</w:t>
      </w:r>
      <w:r w:rsidR="001B4EA4">
        <w:t>5</w:t>
      </w:r>
      <w:r w:rsidR="00AC7FA5" w:rsidRPr="00185B78">
        <w:t>, 2025</w:t>
      </w:r>
    </w:p>
    <w:p w14:paraId="6EBCF6EA" w14:textId="23F78F5C" w:rsidR="00AC7FA5" w:rsidRPr="00A728CF" w:rsidRDefault="00AC7FA5" w:rsidP="00A728CF">
      <w:pPr>
        <w:pStyle w:val="NoSpacing"/>
      </w:pPr>
      <w:r w:rsidRPr="00A728CF">
        <w:t xml:space="preserve">Dr. </w:t>
      </w:r>
      <w:r w:rsidR="003313DA" w:rsidRPr="00A728CF">
        <w:t>Felix Busch and Diana Corogeanu</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44F3B32D"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Revisions (Submission ID: </w:t>
      </w:r>
      <w:r w:rsidR="00FC1B35" w:rsidRPr="00ED38D7">
        <w:rPr>
          <w:i/>
          <w:iCs/>
        </w:rPr>
        <w:t>ca1e83a9-6de9-4304-bcf3-2a0dfc85e94b</w:t>
      </w:r>
      <w:r w:rsidRPr="00ED38D7">
        <w:t>)</w:t>
      </w:r>
    </w:p>
    <w:p w14:paraId="6136C791" w14:textId="24874043" w:rsidR="00AC7FA5" w:rsidRPr="00185B78" w:rsidRDefault="00AC7FA5" w:rsidP="00EF77AC">
      <w:r w:rsidRPr="00185B78">
        <w:t xml:space="preserve">Dear </w:t>
      </w:r>
      <w:r w:rsidR="003313DA" w:rsidRPr="00185B78">
        <w:t>Felix, Diana, and Reviewers</w:t>
      </w:r>
    </w:p>
    <w:p w14:paraId="32134CCA" w14:textId="7EF793DB" w:rsidR="000C637A" w:rsidRDefault="000C637A" w:rsidP="00C45C1B">
      <w:pPr>
        <w:pStyle w:val="NoSpacing"/>
      </w:pPr>
      <w:r>
        <w:t>We sincerely thank you for the time and effort dedicated to reviewing our manuscript titled “</w:t>
      </w:r>
      <w:r w:rsidR="00D91AB7" w:rsidRPr="00D91AB7">
        <w:t>Computer Assisted Verbal Autopsy: Comparing Large Language Models to Physicians for Assigning Causes to 6939 Deaths in Sierra Leone from 2019–2022</w:t>
      </w:r>
      <w:r>
        <w:t>”. We have revised the</w:t>
      </w:r>
      <w:r w:rsidR="00384075">
        <w:t xml:space="preserve"> entirety of the</w:t>
      </w:r>
      <w:r>
        <w:t xml:space="preserve"> manuscript to incorporate GPT-5</w:t>
      </w:r>
      <w:r w:rsidR="00807194">
        <w:t xml:space="preserve">, </w:t>
      </w:r>
      <w:r>
        <w:t>ensur</w:t>
      </w:r>
      <w:r w:rsidR="00807194">
        <w:t>ing</w:t>
      </w:r>
      <w:r>
        <w:t xml:space="preserve"> its relevance and </w:t>
      </w:r>
      <w:r w:rsidR="002637E1">
        <w:t>timeliness</w:t>
      </w:r>
      <w:r w:rsidR="00AA2D9C">
        <w:t xml:space="preserve">, </w:t>
      </w:r>
      <w:r w:rsidR="00807194">
        <w:t>while</w:t>
      </w:r>
      <w:r>
        <w:t xml:space="preserve"> each reviewer’s comment</w:t>
      </w:r>
      <w:r w:rsidR="00807194">
        <w:t xml:space="preserve"> has been addressed</w:t>
      </w:r>
      <w:r>
        <w:t xml:space="preserve"> in detail with corresponding references to the changes made.</w:t>
      </w:r>
    </w:p>
    <w:p w14:paraId="4E5ABEE5" w14:textId="3CED4447" w:rsidR="003803B5" w:rsidRDefault="007D62F9" w:rsidP="003544EE">
      <w:pPr>
        <w:spacing w:after="400" w:afterAutospacing="0"/>
      </w:pPr>
      <w:r>
        <w:t xml:space="preserve">Please </w:t>
      </w:r>
      <w:r w:rsidR="00950AE6">
        <w:t xml:space="preserve">kindly </w:t>
      </w:r>
      <w:r w:rsidR="000C637A">
        <w:t>find</w:t>
      </w:r>
      <w:r>
        <w:t xml:space="preserve"> our responses to </w:t>
      </w:r>
      <w:r w:rsidR="000C637A">
        <w:t>the</w:t>
      </w:r>
      <w:r>
        <w:t xml:space="preserve"> reviewer</w:t>
      </w:r>
      <w:r w:rsidR="000C637A">
        <w:t>s</w:t>
      </w:r>
      <w:r w:rsidR="00595913">
        <w:t xml:space="preserve"> below</w:t>
      </w:r>
      <w:r w:rsidR="00BA4E67">
        <w:t xml:space="preserve">, with </w:t>
      </w:r>
      <w:r w:rsidR="0073031D">
        <w:t>references to</w:t>
      </w:r>
      <w:r w:rsidR="00274DCB">
        <w:t xml:space="preserve"> tracked changes</w:t>
      </w:r>
      <w:r w:rsidR="0073031D">
        <w:t xml:space="preserve"> in the attached document named</w:t>
      </w:r>
      <w:r w:rsidR="00BA4E67">
        <w:t xml:space="preserve"> </w:t>
      </w:r>
      <w:r w:rsidR="00BA4E67" w:rsidRPr="00BA4E67">
        <w:rPr>
          <w:i/>
          <w:iCs/>
        </w:rPr>
        <w:t>wen-et-al-2025-cava-rv1-changes.docx</w:t>
      </w:r>
      <w:r w:rsidR="00807D35">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32BE296E" w:rsidR="00A65776" w:rsidRDefault="00A65776" w:rsidP="007D07DE">
      <w:pPr>
        <w:pStyle w:val="p1"/>
        <w:ind w:left="708"/>
      </w:pPr>
      <w:r>
        <w:rPr>
          <w:b/>
          <w:bCs/>
        </w:rPr>
        <w:t xml:space="preserve">Response 1.1: </w:t>
      </w:r>
      <w:r>
        <w:t>Thank you, we</w:t>
      </w:r>
      <w:r w:rsidR="00F654E8">
        <w:t xml:space="preserve"> </w:t>
      </w:r>
      <w:r>
        <w:t>appreciate</w:t>
      </w:r>
      <w:r w:rsidR="00BC4E9D">
        <w:t xml:space="preserve"> </w:t>
      </w:r>
      <w:r w:rsidR="00A9246E">
        <w:t>the</w:t>
      </w:r>
      <w:r w:rsidR="00BC4E9D">
        <w:t xml:space="preserve"> time </w:t>
      </w:r>
      <w:r w:rsidR="007D07DE">
        <w:t>and effort to provide us</w:t>
      </w:r>
      <w:r w:rsidR="002D5976">
        <w:t xml:space="preserve"> w</w:t>
      </w:r>
      <w:r w:rsidR="00160736">
        <w:t>i</w:t>
      </w:r>
      <w:r w:rsidR="00E76656">
        <w:t>th</w:t>
      </w:r>
      <w:r>
        <w:t xml:space="preserve"> </w:t>
      </w:r>
      <w:r w:rsidR="00F1283F">
        <w:t>helpful</w:t>
      </w:r>
      <w:r>
        <w:t xml:space="preserve"> </w:t>
      </w:r>
      <w:r w:rsidR="00432EE0">
        <w:t>feedback</w:t>
      </w:r>
      <w:r>
        <w:t>.</w:t>
      </w:r>
      <w:r w:rsidR="007D07DE">
        <w:t xml:space="preserve"> </w:t>
      </w:r>
      <w:r w:rsidR="001422EA" w:rsidRPr="001422EA">
        <w:t xml:space="preserve">We are pleased to provide detailed responses to your comments and have referenced each revision </w:t>
      </w:r>
      <w:r w:rsidR="00A03350">
        <w:t>relative to the</w:t>
      </w:r>
      <w:r w:rsidR="001422EA" w:rsidRPr="001422EA">
        <w:t xml:space="preserve"> revised manuscript</w:t>
      </w:r>
      <w:r w:rsidR="00D6201F">
        <w:t xml:space="preserve"> </w:t>
      </w:r>
      <w:r w:rsidR="00D6201F">
        <w:t xml:space="preserve">named </w:t>
      </w:r>
      <w:r w:rsidR="00D6201F" w:rsidRPr="00BA4E67">
        <w:rPr>
          <w:i/>
          <w:iCs/>
        </w:rPr>
        <w:t>wen-et-al-2025-cava-rv1-changes.docx</w:t>
      </w:r>
      <w:r w:rsidR="00AF6C80">
        <w:t xml:space="preserve"> with tracked changes</w:t>
      </w:r>
      <w:r w:rsidR="00A03350">
        <w:t xml:space="preserve"> highlighted in red</w:t>
      </w:r>
      <w:r w:rsidR="003E63DE">
        <w:t>.</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7F4CE145"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 xml:space="preserve">We included clarification in </w:t>
      </w:r>
      <w:r w:rsidR="007B11A3">
        <w:t>Section 4</w:t>
      </w:r>
      <w:r w:rsidR="0059591B">
        <w:t xml:space="preserve"> that explains the configuration of GPT-3.5/4</w:t>
      </w:r>
      <w:r w:rsidR="00D97CF4">
        <w:t>/5</w:t>
      </w:r>
      <w:r w:rsidR="0059591B">
        <w:t xml:space="preserve"> for </w:t>
      </w:r>
      <w:r w:rsidR="00CC3165">
        <w:t xml:space="preserve">more </w:t>
      </w:r>
      <w:r w:rsidR="0059591B">
        <w:t>deterministic outputs</w:t>
      </w:r>
      <w:r w:rsidR="007B3F37">
        <w:t xml:space="preserve">. We also </w:t>
      </w:r>
      <w:r w:rsidR="007B11A3">
        <w:t>set</w:t>
      </w:r>
      <w:r w:rsidR="00CC3165">
        <w:t xml:space="preserve"> a parameter “seed” suggested </w:t>
      </w:r>
      <w:r w:rsidR="00E639BC">
        <w:t xml:space="preserve">by OpenAI </w:t>
      </w:r>
      <w:r w:rsidR="00CC3165">
        <w:t xml:space="preserve">to </w:t>
      </w:r>
      <w:r w:rsidR="007B11A3">
        <w:t>provide mostly consistent outputs</w:t>
      </w:r>
      <w:r w:rsidR="00D32DAE">
        <w:t xml:space="preserve"> for GPT-3.5/4</w:t>
      </w:r>
      <w:r w:rsidR="007B11A3">
        <w:t xml:space="preserve"> in</w:t>
      </w:r>
      <w:r w:rsidR="00AA66F0">
        <w:t xml:space="preserve"> </w:t>
      </w:r>
      <w:r w:rsidR="007B11A3">
        <w:t>Appendix B.2.2</w:t>
      </w:r>
      <w:r w:rsidR="008250E5">
        <w:t>.</w:t>
      </w:r>
      <w:r w:rsidR="0059591B">
        <w:t xml:space="preserve"> </w:t>
      </w:r>
      <w:r w:rsidR="00355354">
        <w:t>Note that</w:t>
      </w:r>
      <w:r w:rsidR="00E12A8E">
        <w:t xml:space="preserve"> </w:t>
      </w:r>
      <w:r w:rsidR="0058603D">
        <w:t>provided</w:t>
      </w:r>
      <w:r w:rsidR="00E12A8E">
        <w:t xml:space="preserve"> the examples</w:t>
      </w:r>
      <w:r w:rsidR="0058603D">
        <w:t xml:space="preserve"> directly</w:t>
      </w:r>
      <w:r w:rsidR="00E12A8E">
        <w:t xml:space="preserve"> from OpenAI</w:t>
      </w:r>
      <w:r w:rsidR="00807D35">
        <w:t xml:space="preserve"> with a </w:t>
      </w:r>
      <w:r w:rsidR="00521786">
        <w:t xml:space="preserve">recommended </w:t>
      </w:r>
      <w:r w:rsidR="00807D35">
        <w:t xml:space="preserve">temperature of 0 and a </w:t>
      </w:r>
      <w:r w:rsidR="00C076A5">
        <w:t xml:space="preserve">constant </w:t>
      </w:r>
      <w:r w:rsidR="00807D35">
        <w:t>seed of 1234</w:t>
      </w:r>
      <w:r w:rsidR="00521786">
        <w:t xml:space="preserve"> for maximizing consistency</w:t>
      </w:r>
      <w:r w:rsidR="00807D35">
        <w:t xml:space="preserve"> </w:t>
      </w:r>
      <w:r w:rsidR="00B368BF">
        <w:fldChar w:fldCharType="begin"/>
      </w:r>
      <w:r w:rsidR="00355354">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w:t>
      </w:r>
      <w:r w:rsidR="0058603D">
        <w:t xml:space="preserve"> still</w:t>
      </w:r>
      <w:r w:rsidR="000E4A9A">
        <w:t xml:space="preserve"> </w:t>
      </w:r>
      <w:r w:rsidR="00E421F6">
        <w:t>observed</w:t>
      </w:r>
      <w:r w:rsidR="000E4A9A">
        <w:t xml:space="preserve"> that</w:t>
      </w:r>
      <w:r w:rsidR="00E12A8E">
        <w:t xml:space="preserve"> there </w:t>
      </w:r>
      <w:r w:rsidR="00100060">
        <w:t>was</w:t>
      </w:r>
      <w:r w:rsidR="00E12A8E">
        <w:t xml:space="preserve"> variation in the textual output despite the context being similar.</w:t>
      </w:r>
      <w:r w:rsidR="007B3F37">
        <w:t xml:space="preserve"> Given that </w:t>
      </w:r>
      <w:r w:rsidR="00515B0F">
        <w:t>GPT</w:t>
      </w:r>
      <w:r w:rsidR="007B3F37">
        <w:t xml:space="preserve"> models were controlled by an external provider (OpenAI), we </w:t>
      </w:r>
      <w:r w:rsidR="002B65A1">
        <w:t xml:space="preserve">also </w:t>
      </w:r>
      <w:r w:rsidR="007B3F37">
        <w:t xml:space="preserve">note that parameters </w:t>
      </w:r>
      <w:r w:rsidR="00E14125">
        <w:t>were</w:t>
      </w:r>
      <w:r w:rsidR="007B3F37">
        <w:t xml:space="preserve"> subject to support </w:t>
      </w:r>
      <w:r w:rsidR="009C0CE6">
        <w:t>through</w:t>
      </w:r>
      <w:r w:rsidR="007B3F37">
        <w:t xml:space="preserve"> </w:t>
      </w:r>
      <w:r w:rsidR="0025245A">
        <w:t>OpenAI’s</w:t>
      </w:r>
      <w:r w:rsidR="007B3F37">
        <w:t xml:space="preserve"> Application Programming Interface (API),</w:t>
      </w:r>
      <w:r w:rsidR="00EB4DA9">
        <w:t xml:space="preserve"> which</w:t>
      </w:r>
      <w:r w:rsidR="007B3F37">
        <w:t xml:space="preserve"> var</w:t>
      </w:r>
      <w:r w:rsidR="00EB4DA9">
        <w:t>ie</w:t>
      </w:r>
      <w:r w:rsidR="009C0CE6">
        <w:t>d</w:t>
      </w:r>
      <w:r w:rsidR="007B3F37">
        <w:t xml:space="preserve"> over newer versions. This was the case when we ran</w:t>
      </w:r>
      <w:r w:rsidR="00374644">
        <w:t xml:space="preserve"> the latest</w:t>
      </w:r>
      <w:r w:rsidR="007B3F37">
        <w:t xml:space="preserve"> GPT-5</w:t>
      </w:r>
      <w:r w:rsidR="00374644">
        <w:t xml:space="preserve"> model</w:t>
      </w:r>
      <w:r w:rsidR="007B3F37">
        <w:t xml:space="preserve"> for th</w:t>
      </w:r>
      <w:r w:rsidR="00687FE9">
        <w:t>is</w:t>
      </w:r>
      <w:r w:rsidR="007B3F37">
        <w:t xml:space="preserve"> revision, </w:t>
      </w:r>
      <w:r w:rsidR="00096D18">
        <w:t xml:space="preserve">where </w:t>
      </w:r>
      <w:r w:rsidR="007B3F37">
        <w:t>the previous parameters, “temperature” and “seed” were no longer supported in the updated API for deterministic outputs</w:t>
      </w:r>
      <w:r w:rsidR="005E646B">
        <w:t xml:space="preserve">. Instead, </w:t>
      </w:r>
      <w:r w:rsidR="00500C7D">
        <w:t>we</w:t>
      </w:r>
      <w:r w:rsidR="005E646B">
        <w:t xml:space="preserve"> set “reasoning” and “verbosity” parameters to </w:t>
      </w:r>
      <w:r w:rsidR="00D43254">
        <w:t>adjust</w:t>
      </w:r>
      <w:r w:rsidR="005E646B">
        <w:t xml:space="preserve"> for more deterministic outputs, as noted in lines 426-43</w:t>
      </w:r>
      <w:r w:rsidR="002261F2">
        <w:t>8</w:t>
      </w:r>
      <w:r w:rsidR="005E646B">
        <w:t xml:space="preserve"> of Appendix B.2.2</w:t>
      </w:r>
      <w:r w:rsidR="006249A9">
        <w:t xml:space="preserve"> </w:t>
      </w:r>
      <w:r w:rsidR="006249A9">
        <w:fldChar w:fldCharType="begin"/>
      </w:r>
      <w:r w:rsidR="00E20400">
        <w:instrText xml:space="preserve"> ADDIN ZOTERO_ITEM CSL_CITATION {"citationID":"0yVC3xFK","properties":{"formattedCitation":"[2,3]","plainCitation":"[2,3]","noteIndex":0},"citationItems":[{"id":3524,"uris":["http://zotero.org/users/6749620/items/7QFUGNXC"],"itemData":{"id":3524,"type":"webpage","abstract":"Learn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6249A9">
        <w:fldChar w:fldCharType="separate"/>
      </w:r>
      <w:r w:rsidR="006249A9">
        <w:rPr>
          <w:noProof/>
        </w:rPr>
        <w:t>[2,3]</w:t>
      </w:r>
      <w:r w:rsidR="006249A9">
        <w:fldChar w:fldCharType="end"/>
      </w:r>
      <w:r w:rsidR="005E646B">
        <w:t>.</w:t>
      </w:r>
      <w:r w:rsidR="00AE49A6">
        <w:t xml:space="preserve"> </w:t>
      </w:r>
      <w:r w:rsidR="00204029">
        <w:t>We also include</w:t>
      </w:r>
      <w:r w:rsidR="00006F27">
        <w:t>d</w:t>
      </w:r>
      <w:r w:rsidR="00204029">
        <w:t xml:space="preserve"> </w:t>
      </w:r>
      <w:r w:rsidR="00006F27">
        <w:t xml:space="preserve">additional </w:t>
      </w:r>
      <w:r w:rsidR="00204029">
        <w:t>GPT-</w:t>
      </w:r>
      <w:r w:rsidR="00854DE7">
        <w:t>4/</w:t>
      </w:r>
      <w:r w:rsidR="00204029">
        <w:t>5 sample reruns</w:t>
      </w:r>
      <w:r w:rsidR="008C0727">
        <w:t xml:space="preserve"> showing non-determ</w:t>
      </w:r>
      <w:r w:rsidR="00EA1130">
        <w:t>in</w:t>
      </w:r>
      <w:r w:rsidR="008C0727">
        <w:t>istic outputs</w:t>
      </w:r>
      <w:r w:rsidR="00204029">
        <w:t xml:space="preserve"> </w:t>
      </w:r>
      <w:r w:rsidR="00AE63B7">
        <w:t xml:space="preserve">explained in </w:t>
      </w:r>
      <w:r w:rsidR="00204029">
        <w:t>Appendix C.</w:t>
      </w:r>
      <w:r w:rsidR="0055476C">
        <w:t xml:space="preserve"> </w:t>
      </w:r>
      <w:r w:rsidR="007B3F37">
        <w:t>Thus, ensuring complete stability is a difficult endeavour</w:t>
      </w:r>
      <w:r w:rsidR="001E186A">
        <w:t xml:space="preserve"> for GPT outputs</w:t>
      </w:r>
      <w:r w:rsidR="00B140AE">
        <w:t xml:space="preserve">. </w:t>
      </w:r>
      <w:r w:rsidR="009E399E">
        <w:t>Although w</w:t>
      </w:r>
      <w:r w:rsidR="00B140AE">
        <w:t>e agree that ensuring is stability is ideal</w:t>
      </w:r>
      <w:r w:rsidR="009E399E">
        <w:t>,</w:t>
      </w:r>
      <w:r w:rsidR="00B140AE">
        <w:t xml:space="preserve"> to the best of our knowledge, recently available works</w:t>
      </w:r>
      <w:r w:rsidR="00117DFC">
        <w:t xml:space="preserve"> </w:t>
      </w:r>
      <w:r w:rsidR="00117DFC">
        <w:fldChar w:fldCharType="begin"/>
      </w:r>
      <w:r w:rsidR="00117DFC">
        <w:instrText xml:space="preserve"> ADDIN ZOTERO_ITEM CSL_CITATION {"citationID":"yVUATVFs","properties":{"formattedCitation":"[4\\uc0\\u8211{}6]","plainCitation":"[4–6]","noteIndex":0},"citationItems":[{"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schema":"https://github.com/citation-style-language/schema/raw/master/csl-citation.json"} </w:instrText>
      </w:r>
      <w:r w:rsidR="00117DFC">
        <w:fldChar w:fldCharType="separate"/>
      </w:r>
      <w:r w:rsidR="00117DFC" w:rsidRPr="00117DFC">
        <w:rPr>
          <w:rFonts w:eastAsiaTheme="minorHAnsi"/>
          <w:szCs w:val="24"/>
          <w:lang w:val="en-US" w:eastAsia="en-US"/>
          <w14:ligatures w14:val="standardContextual"/>
        </w:rPr>
        <w:t>[4–6]</w:t>
      </w:r>
      <w:r w:rsidR="00117DFC">
        <w:fldChar w:fldCharType="end"/>
      </w:r>
      <w:r w:rsidR="00B140AE">
        <w:t>, and given our experiment</w:t>
      </w:r>
      <w:r w:rsidR="00300383">
        <w:t xml:space="preserve"> in Appendix C</w:t>
      </w:r>
      <w:r w:rsidR="00B140AE">
        <w:t>,</w:t>
      </w:r>
      <w:r w:rsidR="007B3F37">
        <w:t xml:space="preserve"> best efforts to adjust model parameters </w:t>
      </w:r>
      <w:r w:rsidR="00B140AE">
        <w:t>only</w:t>
      </w:r>
      <w:r w:rsidR="00300383">
        <w:t xml:space="preserve"> currently</w:t>
      </w:r>
      <w:r w:rsidR="007B3F37">
        <w:t xml:space="preserve"> </w:t>
      </w:r>
      <w:r w:rsidR="007B3F37" w:rsidRPr="00FC7B6E">
        <w:rPr>
          <w:i/>
          <w:iCs/>
        </w:rPr>
        <w:t>increase</w:t>
      </w:r>
      <w:r w:rsidR="00B140AE">
        <w:t xml:space="preserve"> </w:t>
      </w:r>
      <w:r w:rsidR="007B3F37">
        <w:t xml:space="preserve">stability in practice. </w:t>
      </w:r>
      <w:r w:rsidR="00AE49A6">
        <w:t xml:space="preserve">We </w:t>
      </w:r>
      <w:r w:rsidR="008D794F">
        <w:t>clarify this in Section 4</w:t>
      </w:r>
      <w:r w:rsidR="00FA1D63">
        <w:t xml:space="preserve">, with references to </w:t>
      </w:r>
      <w:r w:rsidR="007B668F">
        <w:t xml:space="preserve">recent </w:t>
      </w:r>
      <w:r w:rsidR="00FA1D63">
        <w:t>studies on the stability of GPT model outputs</w:t>
      </w:r>
      <w:r w:rsidR="00D75388">
        <w:t xml:space="preserve"> </w:t>
      </w:r>
      <w:r w:rsidR="00330475">
        <w:t>demonstrating similar findings</w:t>
      </w:r>
      <w:r w:rsidR="008D794F">
        <w:t>.</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0C36392D" w:rsidR="00840679" w:rsidRPr="00185B78" w:rsidRDefault="00840679" w:rsidP="009D0E28">
      <w:pPr>
        <w:pStyle w:val="p1"/>
        <w:ind w:left="700"/>
      </w:pPr>
      <w:r w:rsidRPr="007D0094">
        <w:rPr>
          <w:b/>
          <w:bCs/>
        </w:rPr>
        <w:t>Response 1.3:</w:t>
      </w:r>
      <w:r w:rsidR="008250E5">
        <w:t xml:space="preserve"> </w:t>
      </w:r>
      <w:r w:rsidR="009D0E28">
        <w:t xml:space="preserve">We have </w:t>
      </w:r>
      <w:r w:rsidR="0047788F">
        <w:t>referenced and mentioned</w:t>
      </w:r>
      <w:r w:rsidR="009D0E28">
        <w:t xml:space="preserve"> data anonymization</w:t>
      </w:r>
      <w:r w:rsidR="0097241F">
        <w:t xml:space="preserve"> </w:t>
      </w:r>
      <w:r w:rsidR="0097241F">
        <w:fldChar w:fldCharType="begin"/>
      </w:r>
      <w:r w:rsidR="008F1CC6">
        <w:instrText xml:space="preserve"> ADDIN ZOTERO_ITEM CSL_CITATION {"citationID":"Tj7I77sY","properties":{"formattedCitation":"[7\\uc0\\u8211{}9]","plainCitation":"[7–9]","noteIndex":0},"citationItems":[{"id":3526,"uris":["http://zotero.org/users/6749620/items/FBFVY3YP"],"itemData":{"id":3526,"type":"article-journal","container-title":"Big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97241F">
        <w:fldChar w:fldCharType="separate"/>
      </w:r>
      <w:r w:rsidR="008F1CC6" w:rsidRPr="008F1CC6">
        <w:rPr>
          <w:rFonts w:ascii="Cambria" w:eastAsiaTheme="minorHAnsi" w:hAnsi="Cambria"/>
          <w:color w:val="000000"/>
          <w:sz w:val="20"/>
          <w:szCs w:val="24"/>
          <w:lang w:val="en-US" w:eastAsia="en-US"/>
          <w14:ligatures w14:val="standardContextual"/>
        </w:rPr>
        <w:t>[7–9]</w:t>
      </w:r>
      <w:r w:rsidR="0097241F">
        <w:fldChar w:fldCharType="end"/>
      </w:r>
      <w:r w:rsidR="0047788F">
        <w:t xml:space="preserve"> as a common mitigation strategy</w:t>
      </w:r>
      <w:r w:rsidR="009D0E28">
        <w:t xml:space="preserve"> in Section 4</w:t>
      </w:r>
      <w:r w:rsidR="008250E5">
        <w:t>.</w:t>
      </w:r>
      <w:r w:rsidR="000D3307">
        <w:t xml:space="preserve"> </w:t>
      </w:r>
      <w:r w:rsidR="0054073B">
        <w:t>In the same section, w</w:t>
      </w:r>
      <w:r w:rsidR="000D3307">
        <w:t>e have also addressed</w:t>
      </w:r>
      <w:r w:rsidR="0054073B">
        <w:t xml:space="preserve"> the feasibility of </w:t>
      </w:r>
      <w:r w:rsidR="00CD6186">
        <w:t>deploying local</w:t>
      </w:r>
      <w:r w:rsidR="0054073B">
        <w:t xml:space="preserve"> </w:t>
      </w:r>
      <w:r w:rsidR="00CD6186">
        <w:t>smaller LLMs</w:t>
      </w:r>
      <w:r w:rsidR="0054073B">
        <w:t xml:space="preserve"> </w:t>
      </w:r>
      <w:r w:rsidR="000D3307">
        <w:t>by clarifying</w:t>
      </w:r>
      <w:r w:rsidR="004063E9">
        <w:t>, with reference to literature</w:t>
      </w:r>
      <w:r w:rsidR="00E94CA3">
        <w:t xml:space="preserve"> </w:t>
      </w:r>
      <w:r w:rsidR="00E94CA3">
        <w:fldChar w:fldCharType="begin"/>
      </w:r>
      <w:r w:rsidR="008F1CC6">
        <w:instrText xml:space="preserve"> ADDIN ZOTERO_ITEM CSL_CITATION {"citationID":"KR9Wxi6D","properties":{"formattedCitation":"[10\\uc0\\u8211{}12]","plainCitation":"[10–12]","noteIndex":0},"citationItems":[{"id":3484,"uris":["http://zotero.org/users/6749620/items/C5ZCQW6R"],"itemData":{"id":3484,"type":"article-journal","abstract":"Large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E94CA3">
        <w:fldChar w:fldCharType="separate"/>
      </w:r>
      <w:r w:rsidR="008F1CC6" w:rsidRPr="008F1CC6">
        <w:rPr>
          <w:rFonts w:ascii="Cambria" w:eastAsiaTheme="minorHAnsi" w:hAnsi="Cambria"/>
          <w:color w:val="000000"/>
          <w:sz w:val="20"/>
          <w:szCs w:val="24"/>
          <w:lang w:val="en-US" w:eastAsia="en-US"/>
          <w14:ligatures w14:val="standardContextual"/>
        </w:rPr>
        <w:t>[10–12]</w:t>
      </w:r>
      <w:r w:rsidR="00E94CA3">
        <w:fldChar w:fldCharType="end"/>
      </w:r>
      <w:r w:rsidR="004063E9">
        <w:t>,</w:t>
      </w:r>
      <w:r w:rsidR="000D3307">
        <w:t xml:space="preserve"> </w:t>
      </w:r>
      <w:r w:rsidR="002733B3">
        <w:t xml:space="preserve">that it is </w:t>
      </w:r>
      <w:r w:rsidR="000D3307">
        <w:t>an available alternative</w:t>
      </w:r>
      <w:r w:rsidR="002B2179">
        <w:t xml:space="preserve"> only</w:t>
      </w:r>
      <w:r w:rsidR="000D3307">
        <w:t xml:space="preserve"> if adequate expertise and computing resources are met.</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061173DF" w:rsidR="00386C61" w:rsidRDefault="00386C61" w:rsidP="00A14E2F">
      <w:pPr>
        <w:pStyle w:val="p1"/>
        <w:ind w:left="700"/>
      </w:pPr>
      <w:r w:rsidRPr="007D0094">
        <w:rPr>
          <w:b/>
          <w:bCs/>
        </w:rPr>
        <w:t>Response 1.4:</w:t>
      </w:r>
      <w:r w:rsidR="008250E5">
        <w:t xml:space="preserve"> </w:t>
      </w:r>
      <w:r w:rsidR="00A14E2F">
        <w:t xml:space="preserve">We have simplified Figure </w:t>
      </w:r>
      <w:r w:rsidR="00807F81">
        <w:t>3</w:t>
      </w:r>
      <w:r w:rsidR="00276571">
        <w:t xml:space="preserve"> (for consistency)</w:t>
      </w:r>
      <w:r w:rsidR="00807F81">
        <w:t xml:space="preserve"> and Figures 5</w:t>
      </w:r>
      <w:r w:rsidR="00A14E2F">
        <w:t>-7 by converting them into grouped bar charts to lower visual crowding of labels for better readability</w:t>
      </w:r>
      <w:r w:rsidR="008250E5">
        <w:t>.</w:t>
      </w:r>
      <w:r w:rsidR="00EF6BE9">
        <w:t xml:space="preserve"> Error bars and text for the 95% confidence interval were also included for reference.</w:t>
      </w:r>
      <w:r w:rsidR="000A63C3">
        <w:t xml:space="preserve"> </w:t>
      </w:r>
      <w:r w:rsidR="00EA5A0C">
        <w:t>Causes of death and age groups were sorted from the highest to lowest top performing models, while model</w:t>
      </w:r>
      <w:r w:rsidR="00550E0B">
        <w:t xml:space="preserve"> performance text</w:t>
      </w:r>
      <w:r w:rsidR="00EA5A0C">
        <w:t xml:space="preserve"> </w:t>
      </w:r>
      <w:r w:rsidR="00320D1B">
        <w:t>was</w:t>
      </w:r>
      <w:r w:rsidR="00550E0B">
        <w:t xml:space="preserve"> grouped</w:t>
      </w:r>
      <w:r w:rsidR="00CC3F5F">
        <w:t xml:space="preserve"> vertically</w:t>
      </w:r>
      <w:r w:rsidR="00550E0B">
        <w:t xml:space="preserve"> into each cause of death and age group category for </w:t>
      </w:r>
      <w:r w:rsidR="00550E0B">
        <w:lastRenderedPageBreak/>
        <w:t>improved organization.</w:t>
      </w:r>
      <w:r w:rsidR="00453034">
        <w:t xml:space="preserve"> The reader may conveniently compare performances across categories in top</w:t>
      </w:r>
      <w:r w:rsidR="006922B6">
        <w:t>-</w:t>
      </w:r>
      <w:r w:rsidR="00453034">
        <w:t>down fashion</w:t>
      </w:r>
      <w:r w:rsidR="0023224A">
        <w:t xml:space="preserve">, with the familiarity of </w:t>
      </w:r>
      <w:r w:rsidR="00D74583">
        <w:t>the</w:t>
      </w:r>
      <w:r w:rsidR="0023224A">
        <w:t xml:space="preserve"> standard bar plot.</w:t>
      </w:r>
      <w:r w:rsidR="0031382E">
        <w:t xml:space="preserve"> </w:t>
      </w:r>
      <w:r w:rsidR="00115E22">
        <w:t xml:space="preserve">For your convenience, we have </w:t>
      </w:r>
      <w:r w:rsidR="00141A8D">
        <w:t>provided</w:t>
      </w:r>
      <w:r w:rsidR="00115E22">
        <w:t xml:space="preserve"> a</w:t>
      </w:r>
      <w:r w:rsidR="0031382E">
        <w:t>n example</w:t>
      </w:r>
      <w:r w:rsidR="002E58D4">
        <w:t xml:space="preserve"> of the neonatal performance plot</w:t>
      </w:r>
      <w:r w:rsidR="002108A6">
        <w:t xml:space="preserve"> (Figure 7)</w:t>
      </w:r>
      <w:r w:rsidR="0031382E">
        <w:t xml:space="preserve"> before and after</w:t>
      </w:r>
      <w:r w:rsidR="00115E22">
        <w:t xml:space="preserve"> to demonstrate this revision.</w:t>
      </w:r>
    </w:p>
    <w:p w14:paraId="3F80F6F7" w14:textId="1E8D7B0A" w:rsidR="0031382E" w:rsidRDefault="0031382E" w:rsidP="00A14E2F">
      <w:pPr>
        <w:pStyle w:val="p1"/>
        <w:ind w:left="700"/>
      </w:pPr>
      <w:r w:rsidRPr="0031382E">
        <w:t>Before</w:t>
      </w:r>
      <w:r w:rsidR="009F289E">
        <w:t xml:space="preserve"> (</w:t>
      </w:r>
      <w:r w:rsidR="00D620FB">
        <w:t xml:space="preserve">Figure 7, </w:t>
      </w:r>
      <w:r w:rsidR="009F289E">
        <w:t>original manuscript)</w:t>
      </w:r>
      <w:r w:rsidRPr="0031382E">
        <w:t>:</w:t>
      </w:r>
    </w:p>
    <w:p w14:paraId="2C4C7F10" w14:textId="454EE12D" w:rsidR="0031382E" w:rsidRPr="0031382E" w:rsidRDefault="00E51E65" w:rsidP="00A14E2F">
      <w:pPr>
        <w:pStyle w:val="p1"/>
        <w:ind w:left="700"/>
      </w:pPr>
      <w:r>
        <w:rPr>
          <w:noProof/>
          <w:lang w:val="en-US"/>
        </w:rPr>
        <w:drawing>
          <wp:inline distT="0" distB="0" distL="0" distR="0" wp14:anchorId="7E21569B" wp14:editId="261C87D9">
            <wp:extent cx="4390092" cy="2582944"/>
            <wp:effectExtent l="0" t="0" r="4445" b="0"/>
            <wp:docPr id="46420985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9857" name="Picture 6"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90664" cy="2642116"/>
                    </a:xfrm>
                    <a:prstGeom prst="rect">
                      <a:avLst/>
                    </a:prstGeom>
                  </pic:spPr>
                </pic:pic>
              </a:graphicData>
            </a:graphic>
          </wp:inline>
        </w:drawing>
      </w:r>
    </w:p>
    <w:p w14:paraId="49CBA70B" w14:textId="20249342" w:rsidR="00443820" w:rsidRPr="00443820" w:rsidRDefault="00443820" w:rsidP="00A14E2F">
      <w:pPr>
        <w:pStyle w:val="p1"/>
        <w:ind w:left="700"/>
      </w:pPr>
      <w:r w:rsidRPr="00443820">
        <w:t>After</w:t>
      </w:r>
      <w:r w:rsidR="009F289E">
        <w:t xml:space="preserve"> (</w:t>
      </w:r>
      <w:r w:rsidR="00D620FB">
        <w:t xml:space="preserve">Figure 7, </w:t>
      </w:r>
      <w:r w:rsidR="009F289E">
        <w:t>revised manuscript)</w:t>
      </w:r>
      <w:r w:rsidRPr="00443820">
        <w:t>:</w:t>
      </w:r>
    </w:p>
    <w:p w14:paraId="3864EAFC" w14:textId="0D0BA1EC" w:rsidR="00443820" w:rsidRPr="00185B78" w:rsidRDefault="00FA24B6" w:rsidP="00A14E2F">
      <w:pPr>
        <w:pStyle w:val="p1"/>
        <w:ind w:left="700"/>
      </w:pPr>
      <w:r>
        <w:rPr>
          <w:noProof/>
          <w:lang w:val="en-US"/>
        </w:rPr>
        <w:drawing>
          <wp:inline distT="0" distB="0" distL="0" distR="0" wp14:anchorId="124F945B" wp14:editId="2F413343">
            <wp:extent cx="5216665" cy="3069265"/>
            <wp:effectExtent l="0" t="0" r="0" b="4445"/>
            <wp:docPr id="521136775" name="Picture 6" descr="A graph of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descr="A graph of colorful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1727" cy="3084010"/>
                    </a:xfrm>
                    <a:prstGeom prst="rect">
                      <a:avLst/>
                    </a:prstGeom>
                  </pic:spPr>
                </pic:pic>
              </a:graphicData>
            </a:graphic>
          </wp:inline>
        </w:drawing>
      </w:r>
    </w:p>
    <w:p w14:paraId="5200CAC5" w14:textId="6D1B2150" w:rsidR="006F09B9" w:rsidRDefault="006F09B9" w:rsidP="001C1F2E">
      <w:pPr>
        <w:pStyle w:val="p1"/>
      </w:pPr>
      <w:r w:rsidRPr="00185B78">
        <w:t>Finally, the generalisability of the results beyond Sierra Leone should be addressed more directly</w:t>
      </w:r>
      <w:r w:rsidR="00AE0643">
        <w:t xml:space="preserve"> </w:t>
      </w:r>
      <w:r w:rsidRPr="00185B78">
        <w:t>—highlighting to what extent findings may translate to other regions with different mortality profiles</w:t>
      </w:r>
      <w:r w:rsidR="00C85E56" w:rsidRPr="00185B78">
        <w:t>.</w:t>
      </w:r>
    </w:p>
    <w:p w14:paraId="697C8966" w14:textId="31129821" w:rsidR="00B032F6" w:rsidRPr="00185B78" w:rsidRDefault="00B032F6" w:rsidP="001C7157">
      <w:pPr>
        <w:pStyle w:val="p1"/>
        <w:ind w:left="700"/>
      </w:pPr>
      <w:r w:rsidRPr="007D0094">
        <w:rPr>
          <w:b/>
          <w:bCs/>
        </w:rPr>
        <w:t>Response 1.5:</w:t>
      </w:r>
      <w:r>
        <w:t xml:space="preserve"> </w:t>
      </w:r>
      <w:r w:rsidR="001C7157">
        <w:t xml:space="preserve">We </w:t>
      </w:r>
      <w:r w:rsidR="00F132D5">
        <w:t xml:space="preserve">have </w:t>
      </w:r>
      <w:r w:rsidR="001C7157">
        <w:t>addressed the generalizability of the results beyond Sierra Leone more directly through mention of regional variations</w:t>
      </w:r>
      <w:r w:rsidR="00895F5D">
        <w:t xml:space="preserve"> </w:t>
      </w:r>
      <w:r w:rsidR="00895F5D">
        <w:fldChar w:fldCharType="begin"/>
      </w:r>
      <w:r w:rsidR="008F1CC6">
        <w:instrText xml:space="preserve"> ADDIN ZOTERO_ITEM CSL_CITATION {"citationID":"8ouM602u","properties":{"formattedCitation":"[13\\uc0\\u8211{}15]","plainCitation":"[13–15]","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schema":"https://github.com/citation-style-language/schema/raw/master/csl-citation.json"} </w:instrText>
      </w:r>
      <w:r w:rsidR="00895F5D">
        <w:fldChar w:fldCharType="separate"/>
      </w:r>
      <w:r w:rsidR="008F1CC6" w:rsidRPr="008F1CC6">
        <w:rPr>
          <w:rFonts w:eastAsiaTheme="minorHAnsi"/>
          <w:szCs w:val="24"/>
          <w:lang w:val="en-US" w:eastAsia="en-US"/>
          <w14:ligatures w14:val="standardContextual"/>
        </w:rPr>
        <w:t>[13–15]</w:t>
      </w:r>
      <w:r w:rsidR="00895F5D">
        <w:fldChar w:fldCharType="end"/>
      </w:r>
      <w:r w:rsidR="0085333B">
        <w:t xml:space="preserve"> </w:t>
      </w:r>
      <w:r w:rsidR="0031023D">
        <w:t xml:space="preserve">and </w:t>
      </w:r>
      <w:r w:rsidR="0085333B">
        <w:t>its</w:t>
      </w:r>
      <w:r w:rsidR="0031023D">
        <w:t xml:space="preserve"> influence</w:t>
      </w:r>
      <w:r w:rsidR="0085333B">
        <w:t xml:space="preserve"> on</w:t>
      </w:r>
      <w:r w:rsidR="0031023D">
        <w:t xml:space="preserve"> the </w:t>
      </w:r>
      <w:r w:rsidR="000B47CB">
        <w:lastRenderedPageBreak/>
        <w:t>generalizability</w:t>
      </w:r>
      <w:r w:rsidR="0085333B">
        <w:t xml:space="preserve"> of models to other region</w:t>
      </w:r>
      <w:r w:rsidR="00262278">
        <w:t>s</w:t>
      </w:r>
      <w:r w:rsidR="008250E5">
        <w:t>.</w:t>
      </w:r>
      <w:r w:rsidR="00B127EF">
        <w:t xml:space="preserve"> We </w:t>
      </w:r>
      <w:r w:rsidR="00E40F5C">
        <w:t>expect</w:t>
      </w:r>
      <w:r w:rsidR="00B127EF">
        <w:t xml:space="preserve"> GPT models </w:t>
      </w:r>
      <w:r w:rsidR="00B926BC">
        <w:t>to</w:t>
      </w:r>
      <w:r w:rsidR="00B127EF">
        <w:t xml:space="preserve"> </w:t>
      </w:r>
      <w:r w:rsidR="00987E79">
        <w:t>outperform</w:t>
      </w:r>
      <w:r w:rsidR="00B127EF">
        <w:t xml:space="preserve"> statistical models like InSilicoVA and InterVA-5</w:t>
      </w:r>
      <w:r w:rsidR="00404097">
        <w:t xml:space="preserve"> overall and for most CODs</w:t>
      </w:r>
      <w:r w:rsidR="00B127EF">
        <w:t xml:space="preserve">, similar to the results in our paper, as they have </w:t>
      </w:r>
      <w:r w:rsidR="00987E79">
        <w:t>leverage up-to-date sources of information from the web</w:t>
      </w:r>
      <w:r w:rsidR="00B127EF">
        <w:t xml:space="preserve"> (e.g.</w:t>
      </w:r>
      <w:r w:rsidR="00F8502A">
        <w:t>,</w:t>
      </w:r>
      <w:r w:rsidR="00B127EF">
        <w:t xml:space="preserve"> </w:t>
      </w:r>
      <w:r w:rsidR="00987E79">
        <w:t>news</w:t>
      </w:r>
      <w:r w:rsidR="00B127EF">
        <w:t>, books,</w:t>
      </w:r>
      <w:r w:rsidR="00987E79">
        <w:t xml:space="preserve"> manuals,</w:t>
      </w:r>
      <w:r w:rsidR="00B127EF">
        <w:t xml:space="preserve"> reports) that </w:t>
      </w:r>
      <w:r w:rsidR="001D182D">
        <w:t>are often</w:t>
      </w:r>
      <w:r w:rsidR="007B553B">
        <w:t xml:space="preserve"> not </w:t>
      </w:r>
      <w:r w:rsidR="00B127EF">
        <w:t>available</w:t>
      </w:r>
      <w:r w:rsidR="007B553B">
        <w:t xml:space="preserve"> or missed in</w:t>
      </w:r>
      <w:r w:rsidR="00B127EF">
        <w:t xml:space="preserve"> statistical models</w:t>
      </w:r>
      <w:r w:rsidR="00987E79">
        <w:t xml:space="preserve"> </w:t>
      </w:r>
      <w:r w:rsidR="00987E79">
        <w:fldChar w:fldCharType="begin"/>
      </w:r>
      <w:r w:rsidR="00987E79">
        <w:instrText xml:space="preserve"> ADDIN ZOTERO_ITEM CSL_CITATION {"citationID":"EITneAvQ","properties":{"formattedCitation":"[16\\uc0\\u8211{}20]","plainCitation":"[16–20]","noteIndex":0},"citationItems":[{"id":3479,"uris":["http://zotero.org/users/6749620/items/5FB7UFGZ"],"itemData":{"id":3479,"type":"article-journal","abstract":"Large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987E79">
        <w:fldChar w:fldCharType="separate"/>
      </w:r>
      <w:r w:rsidR="00987E79" w:rsidRPr="00916C25">
        <w:rPr>
          <w:rFonts w:ascii="Cambria" w:eastAsiaTheme="minorHAnsi" w:hAnsi="Cambria"/>
          <w:color w:val="000000"/>
          <w:sz w:val="20"/>
          <w:szCs w:val="24"/>
          <w:lang w:val="en-US" w:eastAsia="en-US"/>
          <w14:ligatures w14:val="standardContextual"/>
        </w:rPr>
        <w:t>[16–20]</w:t>
      </w:r>
      <w:r w:rsidR="00987E79">
        <w:fldChar w:fldCharType="end"/>
      </w:r>
      <w:r w:rsidR="00B127EF">
        <w:t>.</w:t>
      </w:r>
      <w:r w:rsidR="000B47CB">
        <w:t xml:space="preserve"> These sources hold information for </w:t>
      </w:r>
      <w:r w:rsidR="00715C45">
        <w:t>generalizing to other regions, such as widely known or changing regional variations in mortality or culture.</w:t>
      </w:r>
      <w:r w:rsidR="00406DA9">
        <w:t xml:space="preserve"> We also emphasize that these sources are not without bias</w:t>
      </w:r>
      <w:r w:rsidR="002D72FD">
        <w:t xml:space="preserve"> (e.g., underrepresentation</w:t>
      </w:r>
      <w:r w:rsidR="00DB0BDD">
        <w:t xml:space="preserve"> on the web</w:t>
      </w:r>
      <w:r w:rsidR="002D72FD">
        <w:t>)</w:t>
      </w:r>
      <w:r w:rsidR="00406DA9">
        <w:t>, and performance is not guaranteed</w:t>
      </w:r>
      <w:r w:rsidR="007538CB">
        <w:t xml:space="preserve"> </w:t>
      </w:r>
      <w:r w:rsidR="007538CB">
        <w:fldChar w:fldCharType="begin"/>
      </w:r>
      <w:r w:rsidR="00F418CB">
        <w:instrText xml:space="preserve"> ADDIN ZOTERO_ITEM CSL_CITATION {"citationID":"JAkrQGyR","properties":{"formattedCitation":"[20,21]","plainCitation":"[20,21]","noteIndex":0},"citationItems":[{"id":3545,"uris":["http://zotero.org/users/6749620/items/LN7D2H73"],"itemData":{"id":3545,"type":"article","abstract":"This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7538CB">
        <w:fldChar w:fldCharType="separate"/>
      </w:r>
      <w:r w:rsidR="00F418CB">
        <w:rPr>
          <w:noProof/>
        </w:rPr>
        <w:t>[20,21]</w:t>
      </w:r>
      <w:r w:rsidR="007538CB">
        <w:fldChar w:fldCharType="end"/>
      </w:r>
      <w:r w:rsidR="00406DA9">
        <w:t xml:space="preserve">. Thus, we </w:t>
      </w:r>
      <w:r w:rsidR="00D72E83">
        <w:t>note the</w:t>
      </w:r>
      <w:r w:rsidR="00406DA9">
        <w:t xml:space="preserve"> need</w:t>
      </w:r>
      <w:r w:rsidR="00D72E83">
        <w:t xml:space="preserve"> for</w:t>
      </w:r>
      <w:r w:rsidR="00406DA9">
        <w:t xml:space="preserve"> further validation</w:t>
      </w:r>
      <w:r w:rsidR="000C50F9">
        <w:t xml:space="preserve"> studies</w:t>
      </w:r>
      <w:r w:rsidR="00406DA9">
        <w:t xml:space="preserve"> when applying them to other region</w:t>
      </w:r>
      <w:r w:rsidR="003676FC">
        <w:t>s</w:t>
      </w:r>
      <w:r w:rsidR="00406DA9">
        <w:t>.</w:t>
      </w:r>
      <w:r w:rsidR="00715C45">
        <w:t xml:space="preserve"> </w:t>
      </w:r>
      <w:r w:rsidR="00277608">
        <w:t>We have included this revision</w:t>
      </w:r>
      <w:r w:rsidR="001A139A">
        <w:t xml:space="preserve"> with references in Section 4</w:t>
      </w:r>
      <w:r w:rsidR="0073035A">
        <w:t>.</w:t>
      </w:r>
    </w:p>
    <w:p w14:paraId="688A4566" w14:textId="060C81D4" w:rsidR="008277F2" w:rsidRPr="00185B78" w:rsidRDefault="008277F2" w:rsidP="001C1F2E">
      <w:pPr>
        <w:pStyle w:val="Heading1"/>
      </w:pPr>
      <w:r w:rsidRPr="00185B78">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38FD3FFB" w:rsidR="002960BA" w:rsidRPr="00185B78" w:rsidRDefault="002960BA" w:rsidP="00834E2F">
      <w:pPr>
        <w:ind w:left="700"/>
      </w:pPr>
      <w:r w:rsidRPr="0065737D">
        <w:rPr>
          <w:b/>
          <w:bCs/>
        </w:rPr>
        <w:t>Response 2.1:</w:t>
      </w:r>
      <w:r>
        <w:t xml:space="preserve"> </w:t>
      </w:r>
      <w:r w:rsidR="00AE40A4" w:rsidRPr="00AE40A4">
        <w:t>Thank you for taking the time to review our manuscript and for providing thoughtful and constructive feedback.</w:t>
      </w:r>
      <w:r w:rsidR="00AE40A4">
        <w:t xml:space="preserve"> We</w:t>
      </w:r>
      <w:r w:rsidR="003972D5">
        <w:t xml:space="preserve"> are pleased to offer additional information and clarification.</w:t>
      </w:r>
      <w:r w:rsidR="003A4043">
        <w:t xml:space="preserve"> </w:t>
      </w:r>
      <w:r w:rsidR="00E404DF" w:rsidRPr="00E404DF">
        <w:t>Detailed responses to your comments are provided below</w:t>
      </w:r>
      <w:r w:rsidR="00D90297">
        <w:t xml:space="preserve"> </w:t>
      </w:r>
      <w:r w:rsidR="00E404DF" w:rsidRPr="00E404DF">
        <w:t xml:space="preserve">with references to each corresponding </w:t>
      </w:r>
      <w:r w:rsidR="00615B89">
        <w:t>edit</w:t>
      </w:r>
      <w:r w:rsidR="00E404DF" w:rsidRPr="00E404DF">
        <w:t xml:space="preserve"> in the revised manuscript</w:t>
      </w:r>
      <w:r w:rsidR="008F61B4">
        <w:t xml:space="preserve"> named </w:t>
      </w:r>
      <w:r w:rsidR="008F61B4" w:rsidRPr="00BA4E67">
        <w:rPr>
          <w:i/>
          <w:iCs/>
        </w:rPr>
        <w:t>wen-et-al-2025-cava-rv1-changes.docx</w:t>
      </w:r>
      <w:r w:rsidR="008F61B4">
        <w:t xml:space="preserve">, containing </w:t>
      </w:r>
      <w:r w:rsidR="00FA4146">
        <w:t>tracked changes</w:t>
      </w:r>
      <w:r w:rsidR="008F61B4">
        <w:t xml:space="preserve"> highlighted in red</w:t>
      </w:r>
      <w:r w:rsidR="00AA5C10">
        <w:t>.</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The GPT models are tested on narratives, the methods InterVA-5 and InSilicoVA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476BBBBB" w:rsidR="00E14E68" w:rsidRPr="00185B78" w:rsidRDefault="002960BA" w:rsidP="00F603D0">
      <w:pPr>
        <w:ind w:left="708"/>
      </w:pPr>
      <w:r w:rsidRPr="003F7815">
        <w:rPr>
          <w:b/>
          <w:bCs/>
        </w:rPr>
        <w:t>Response 2.2:</w:t>
      </w:r>
      <w:r>
        <w:t xml:space="preserve"> </w:t>
      </w:r>
      <w:r w:rsidR="004F46C9">
        <w:t>We</w:t>
      </w:r>
      <w:r w:rsidR="0073091E">
        <w:t xml:space="preserve"> agree that the questionnaire and narratives do not contain equivalent information</w:t>
      </w:r>
      <w:r w:rsidR="002F4255">
        <w:t>. W</w:t>
      </w:r>
      <w:r w:rsidR="00425CE6">
        <w:t xml:space="preserve">e </w:t>
      </w:r>
      <w:r w:rsidR="00683794">
        <w:t>wish to</w:t>
      </w:r>
      <w:r w:rsidR="007233E1">
        <w:t xml:space="preserve"> address this </w:t>
      </w:r>
      <w:r w:rsidR="00FF2A89">
        <w:t>confusion and</w:t>
      </w:r>
      <w:r w:rsidR="00683794">
        <w:t xml:space="preserve"> clarify </w:t>
      </w:r>
      <w:r w:rsidR="00F63556">
        <w:t xml:space="preserve">that </w:t>
      </w:r>
      <w:r w:rsidR="00683794">
        <w:t>we do not assume this</w:t>
      </w:r>
      <w:r w:rsidR="00425CE6">
        <w:t xml:space="preserve">. </w:t>
      </w:r>
      <w:r w:rsidR="00F8502A">
        <w:t>Narratives are unstructured text</w:t>
      </w:r>
      <w:r w:rsidR="00146AB2">
        <w:t xml:space="preserve"> that</w:t>
      </w:r>
      <w:r w:rsidR="00F8502A">
        <w:t xml:space="preserve"> provide additional context and temporal information (e.g.,</w:t>
      </w:r>
      <w:r w:rsidR="001E3B3E">
        <w:t xml:space="preserve"> </w:t>
      </w:r>
      <w:r w:rsidR="002E081D">
        <w:t>event circumstances, symptom chronology, behaviours)</w:t>
      </w:r>
      <w:r w:rsidR="00146AB2">
        <w:t xml:space="preserve">, often </w:t>
      </w:r>
      <w:r w:rsidR="00F8502A">
        <w:t>missed by the questionnaire</w:t>
      </w:r>
      <w:r w:rsidR="00146AB2">
        <w:t xml:space="preserve">, and as mentioned, </w:t>
      </w:r>
      <w:r w:rsidR="004E287F">
        <w:t xml:space="preserve">are </w:t>
      </w:r>
      <w:r w:rsidR="00146AB2">
        <w:t>expressed differently than from structured responses</w:t>
      </w:r>
      <w:r w:rsidR="004C12CF">
        <w:t xml:space="preserve">. </w:t>
      </w:r>
      <w:r w:rsidR="0079201F">
        <w:t>In past studies, t</w:t>
      </w:r>
      <w:r w:rsidR="004C12CF">
        <w:t>h</w:t>
      </w:r>
      <w:r w:rsidR="002F35B9">
        <w:t>is</w:t>
      </w:r>
      <w:r w:rsidR="004C12CF">
        <w:t xml:space="preserve"> information in</w:t>
      </w:r>
      <w:r w:rsidR="002F35B9">
        <w:t xml:space="preserve"> the</w:t>
      </w:r>
      <w:r w:rsidR="004C12CF">
        <w:t xml:space="preserve"> narratives has been shown to improve the performance of COD prediction models</w:t>
      </w:r>
      <w:r w:rsidR="00F577E7">
        <w:t xml:space="preserve">, in contrast to </w:t>
      </w:r>
      <w:r w:rsidR="008533CA">
        <w:t>solely relying on the questionnaire</w:t>
      </w:r>
      <w:r w:rsidR="0079201F">
        <w:t xml:space="preserve"> </w:t>
      </w:r>
      <w:r w:rsidR="00E80DA5" w:rsidRPr="009A37BC">
        <w:fldChar w:fldCharType="begin"/>
      </w:r>
      <w:r w:rsidR="00E80DA5">
        <w:instrText xml:space="preserve"> ADDIN ZOTERO_ITEM CSL_CITATION {"citationID":"00000011","properties":{"unsorted":false,"formattedCitation":"[22\\uc0\\u8211{}24]","plainCitation":"[22–24]","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E80DA5" w:rsidRPr="009A37BC">
        <w:fldChar w:fldCharType="separate"/>
      </w:r>
      <w:r w:rsidR="00E80DA5" w:rsidRPr="00E80DA5">
        <w:rPr>
          <w:rFonts w:eastAsiaTheme="minorHAnsi"/>
          <w:szCs w:val="24"/>
          <w:lang w:val="en-US" w:eastAsia="en-US"/>
          <w14:ligatures w14:val="standardContextual"/>
        </w:rPr>
        <w:t>[22–24]</w:t>
      </w:r>
      <w:r w:rsidR="00E80DA5" w:rsidRPr="009A37BC">
        <w:fldChar w:fldCharType="end"/>
      </w:r>
      <w:r w:rsidR="00E80DA5">
        <w:t>.</w:t>
      </w:r>
      <w:r w:rsidR="00146AB2">
        <w:t xml:space="preserve"> </w:t>
      </w:r>
      <w:r w:rsidR="00DA3301">
        <w:t>Building on</w:t>
      </w:r>
      <w:r w:rsidR="00973679">
        <w:t xml:space="preserve"> these</w:t>
      </w:r>
      <w:r w:rsidR="00DA3301">
        <w:t xml:space="preserve"> past studies, w</w:t>
      </w:r>
      <w:r w:rsidR="009B79FC">
        <w:t xml:space="preserve">e use </w:t>
      </w:r>
      <w:r w:rsidR="003D5B65">
        <w:t>narratives and questionnaire</w:t>
      </w:r>
      <w:r w:rsidR="007D68F1">
        <w:t xml:space="preserve"> data</w:t>
      </w:r>
      <w:r w:rsidR="005B57A0">
        <w:t xml:space="preserve"> (recognizing they do not contain equivalent information)</w:t>
      </w:r>
      <w:r w:rsidR="009B79FC">
        <w:t xml:space="preserve"> to allow GPT</w:t>
      </w:r>
      <w:r w:rsidR="007E568E">
        <w:t xml:space="preserve"> models</w:t>
      </w:r>
      <w:r w:rsidR="009B79FC">
        <w:t xml:space="preserve"> to leverage the latent patterns in the narratives</w:t>
      </w:r>
      <w:r w:rsidR="00E3741A">
        <w:t>, while</w:t>
      </w:r>
      <w:r w:rsidR="009B79FC">
        <w:t xml:space="preserve"> </w:t>
      </w:r>
      <w:r w:rsidR="00A3403B">
        <w:t>providing</w:t>
      </w:r>
      <w:r w:rsidR="009B79FC">
        <w:t xml:space="preserve"> comparison with widely adopted models </w:t>
      </w:r>
      <w:r w:rsidR="004D783A">
        <w:t>(</w:t>
      </w:r>
      <w:r w:rsidR="009B79FC">
        <w:t>InterVA-5</w:t>
      </w:r>
      <w:r w:rsidR="00A3681F">
        <w:t xml:space="preserve"> </w:t>
      </w:r>
      <w:r w:rsidR="00A3681F" w:rsidRPr="009A37BC">
        <w:fldChar w:fldCharType="begin"/>
      </w:r>
      <w:r w:rsidR="004D783A">
        <w:instrText xml:space="preserve"> ADDIN ZOTERO_ITEM CSL_CITATION {"citationID":"00000008","properties":{"unsorted":false,"formattedCitation":"[25]","plainCitation":"[25]","noteIndex":0},"citationItems":[{"id":2573,"uris":["http://zotero.org/users/6749620/items/U3A2VM9I"],"itemData":{"id":2573,"type":"article-journal","abstract":"Verbal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A3681F" w:rsidRPr="009A37BC">
        <w:fldChar w:fldCharType="separate"/>
      </w:r>
      <w:r w:rsidR="004D783A">
        <w:rPr>
          <w:rFonts w:eastAsiaTheme="minorEastAsia"/>
          <w:lang w:val="en-US"/>
        </w:rPr>
        <w:t>[25]</w:t>
      </w:r>
      <w:r w:rsidR="00A3681F" w:rsidRPr="009A37BC">
        <w:fldChar w:fldCharType="end"/>
      </w:r>
      <w:r w:rsidR="009B79FC">
        <w:t xml:space="preserve"> and InSilicoVA</w:t>
      </w:r>
      <w:r w:rsidR="00A3681F">
        <w:t xml:space="preserve"> </w:t>
      </w:r>
      <w:r w:rsidR="00A3681F" w:rsidRPr="009A37BC">
        <w:fldChar w:fldCharType="begin"/>
      </w:r>
      <w:r w:rsidR="004D783A">
        <w:instrText xml:space="preserve"> ADDIN ZOTERO_ITEM CSL_CITATION {"citationID":"00000009","properties":{"unsorted":false,"formattedCitation":"[26]","plainCitation":"[26]","noteIndex":0},"citationItems":[{"id":2645,"uris":["http://zotero.org/users/6749620/items/KVHNNXR8"],"itemData":{"id":2645,"type":"article-journal","abstract":"In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A3681F" w:rsidRPr="009A37BC">
        <w:fldChar w:fldCharType="separate"/>
      </w:r>
      <w:r w:rsidR="004D783A">
        <w:rPr>
          <w:rFonts w:eastAsiaTheme="minorEastAsia"/>
          <w:lang w:val="en-US"/>
        </w:rPr>
        <w:t>[26]</w:t>
      </w:r>
      <w:r w:rsidR="00A3681F" w:rsidRPr="009A37BC">
        <w:fldChar w:fldCharType="end"/>
      </w:r>
      <w:r w:rsidR="004D783A">
        <w:t>)</w:t>
      </w:r>
      <w:r w:rsidR="00ED2BF9">
        <w:t xml:space="preserve"> that</w:t>
      </w:r>
      <w:r w:rsidR="00D2373E">
        <w:t xml:space="preserve"> </w:t>
      </w:r>
      <w:r w:rsidR="00A04B43">
        <w:t>are</w:t>
      </w:r>
      <w:r w:rsidR="00D2373E">
        <w:t xml:space="preserve"> currently unable to </w:t>
      </w:r>
      <w:r w:rsidR="006C4FDC">
        <w:t xml:space="preserve">fully </w:t>
      </w:r>
      <w:r w:rsidR="009C7B9E">
        <w:t xml:space="preserve">utilize </w:t>
      </w:r>
      <w:r w:rsidR="00D2373E">
        <w:t>narratives</w:t>
      </w:r>
      <w:r w:rsidR="009B79FC">
        <w:t>.</w:t>
      </w:r>
      <w:r w:rsidR="00146AB2">
        <w:t xml:space="preserve"> </w:t>
      </w:r>
      <w:r w:rsidR="008A1B03">
        <w:t xml:space="preserve"> We have included a</w:t>
      </w:r>
      <w:r w:rsidR="00C95463">
        <w:t>n additional</w:t>
      </w:r>
      <w:r w:rsidR="008A1B03">
        <w:t xml:space="preserve"> clarification</w:t>
      </w:r>
      <w:r w:rsidR="004F46C9">
        <w:t xml:space="preserve"> in</w:t>
      </w:r>
      <w:r w:rsidR="006020D8">
        <w:t xml:space="preserve"> the </w:t>
      </w:r>
      <w:r w:rsidR="0079658E">
        <w:t>methods (</w:t>
      </w:r>
      <w:r w:rsidR="00697781">
        <w:t>Section 2.2</w:t>
      </w:r>
      <w:r w:rsidR="0079658E">
        <w:t>)</w:t>
      </w:r>
      <w:r w:rsidR="008264CF">
        <w:t>.</w:t>
      </w:r>
      <w:r w:rsidR="007C2695">
        <w:t xml:space="preserve"> </w:t>
      </w:r>
      <w:r w:rsidR="001C0F6A">
        <w:rPr>
          <w:color w:val="000000"/>
        </w:rPr>
        <w:t>Similar to</w:t>
      </w:r>
      <w:r w:rsidR="00F603D0" w:rsidRPr="00F603D0">
        <w:rPr>
          <w:color w:val="000000"/>
        </w:rPr>
        <w:t xml:space="preserve"> previous studies, we observed that GPT models utilizing narratives</w:t>
      </w:r>
      <w:r w:rsidR="001C0F6A">
        <w:rPr>
          <w:color w:val="000000"/>
        </w:rPr>
        <w:t xml:space="preserve"> had the impact of</w:t>
      </w:r>
      <w:r w:rsidR="00F603D0" w:rsidRPr="00F603D0">
        <w:rPr>
          <w:color w:val="000000"/>
        </w:rPr>
        <w:t xml:space="preserve"> consistently outperform</w:t>
      </w:r>
      <w:r w:rsidR="001C0F6A">
        <w:rPr>
          <w:color w:val="000000"/>
        </w:rPr>
        <w:t>ing</w:t>
      </w:r>
      <w:r w:rsidR="00F603D0" w:rsidRPr="00F603D0">
        <w:rPr>
          <w:color w:val="000000"/>
        </w:rPr>
        <w:t xml:space="preserve"> questionnaire-based statistical models (InterVA-5/InSilicoVA) in individual-level performance, as shown in </w:t>
      </w:r>
      <w:r w:rsidR="001C0F6A">
        <w:rPr>
          <w:color w:val="000000"/>
        </w:rPr>
        <w:t>our results (Section 3)</w:t>
      </w:r>
      <w:r w:rsidR="00F603D0" w:rsidRPr="00F603D0">
        <w:rPr>
          <w:color w:val="000000"/>
        </w:rPr>
        <w:t>.</w:t>
      </w:r>
    </w:p>
    <w:p w14:paraId="6D7B2561" w14:textId="50D1BEAA" w:rsidR="008277F2" w:rsidRPr="00185B78" w:rsidRDefault="008277F2" w:rsidP="001C1F2E">
      <w:r w:rsidRPr="00185B78">
        <w:t xml:space="preserve">The prompts for the GPT models mentioned the country name. Why was that done and what implications could there be regarding the results returned by the models. Is it possible that the models </w:t>
      </w:r>
      <w:r w:rsidRPr="00185B78">
        <w:lastRenderedPageBreak/>
        <w:t>use information (e.g. country statistics regarding diseases) that they already have, extracted from datasets and academic papers. Have you tried to prompt without giving away the country name?</w:t>
      </w:r>
    </w:p>
    <w:p w14:paraId="6A5AD721" w14:textId="7C697828" w:rsidR="00E14E68" w:rsidRPr="00185B78" w:rsidRDefault="002960BA" w:rsidP="00A55102">
      <w:pPr>
        <w:ind w:left="700"/>
      </w:pPr>
      <w:r w:rsidRPr="003F7815">
        <w:rPr>
          <w:b/>
          <w:bCs/>
        </w:rPr>
        <w:t>Response 2.3:</w:t>
      </w:r>
      <w:r>
        <w:t xml:space="preserve"> </w:t>
      </w:r>
      <w:r w:rsidR="00183B3A">
        <w:t xml:space="preserve">Thank you for the insightful comment. </w:t>
      </w:r>
      <w:r w:rsidR="00A55102">
        <w:t xml:space="preserve">When physicians review each Verbal Autopsy (VA) record, the country that the deceased resides in is </w:t>
      </w:r>
      <w:r w:rsidR="00CC0582">
        <w:t xml:space="preserve">mostly </w:t>
      </w:r>
      <w:r w:rsidR="00A55102">
        <w:t>always given and known</w:t>
      </w:r>
      <w:r>
        <w:t>.</w:t>
      </w:r>
      <w:r w:rsidR="00914F9C">
        <w:t xml:space="preserve"> </w:t>
      </w:r>
      <w:r w:rsidR="00EC47D1">
        <w:t>For fair comparison</w:t>
      </w:r>
      <w:r w:rsidR="00914F9C">
        <w:t xml:space="preserve">, we wished to also provide GPT models with this </w:t>
      </w:r>
      <w:r w:rsidR="001B711C">
        <w:t>standard</w:t>
      </w:r>
      <w:r w:rsidR="00914F9C">
        <w:t xml:space="preserve"> information</w:t>
      </w:r>
      <w:r w:rsidR="001B711C">
        <w:t>, as it is available both to physicians and the widely adopted models InterVA-5 and InSilicoVA.</w:t>
      </w:r>
      <w:r w:rsidR="00433E08">
        <w:t xml:space="preserve"> It is possible that GPT models use information</w:t>
      </w:r>
      <w:r w:rsidR="00692679">
        <w:t>, such as country statistics,</w:t>
      </w:r>
      <w:r w:rsidR="00433E08">
        <w:t xml:space="preserve"> that they already have as their training data includes academic papers and potentially datasets accessible on the web.</w:t>
      </w:r>
      <w:r w:rsidR="008006E1">
        <w:t xml:space="preserve"> However, the black box nature of these models </w:t>
      </w:r>
      <w:r w:rsidR="003D19C9">
        <w:t>poses</w:t>
      </w:r>
      <w:r w:rsidR="008006E1">
        <w:t xml:space="preserve"> a barrier to directly verify if this is the case </w:t>
      </w:r>
      <w:r w:rsidR="00AC47EC">
        <w:t>at a technical level</w:t>
      </w:r>
      <w:r w:rsidR="008006E1">
        <w:t>.</w:t>
      </w:r>
      <w:r w:rsidR="00B5181D">
        <w:t xml:space="preserve"> In addition, we have instructed GPT models to provide ICD-10 codes, for which there are thousands of possibilities, and may potentially be more difficult to apply statistics to.</w:t>
      </w:r>
      <w:r w:rsidR="00AC3FAD">
        <w:t xml:space="preserve"> Alternatives include prompting for reasoning output (e.g., asking the GPT model to provide rationale for its assignments or more directly, </w:t>
      </w:r>
      <w:r w:rsidR="000B133F">
        <w:t>requesting</w:t>
      </w:r>
      <w:r w:rsidR="00912FF8">
        <w:t xml:space="preserve"> to know</w:t>
      </w:r>
      <w:r w:rsidR="000B133F">
        <w:t xml:space="preserve"> </w:t>
      </w:r>
      <w:r w:rsidR="00AC3FAD">
        <w:t xml:space="preserve">if </w:t>
      </w:r>
      <w:r w:rsidR="00806F26">
        <w:t>the</w:t>
      </w:r>
      <w:r w:rsidR="00AC3FAD">
        <w:t xml:space="preserve"> country was helpful for its assignment), and, </w:t>
      </w:r>
      <w:r w:rsidR="00C42976">
        <w:t xml:space="preserve">as </w:t>
      </w:r>
      <w:r w:rsidR="00AC3FAD">
        <w:t>suggested, a sensitivity analysis</w:t>
      </w:r>
      <w:r w:rsidR="008B68E5">
        <w:t xml:space="preserve"> to observe its impact on performance</w:t>
      </w:r>
      <w:r w:rsidR="008F4DC8">
        <w:t xml:space="preserve"> by tuning the model</w:t>
      </w:r>
      <w:r w:rsidR="00AC3FAD">
        <w:t xml:space="preserve"> (e.g., prompting with and without the country name).</w:t>
      </w:r>
    </w:p>
    <w:p w14:paraId="2855D8E0" w14:textId="697722D6" w:rsidR="008277F2" w:rsidRDefault="008277F2" w:rsidP="001C1F2E">
      <w:r w:rsidRPr="00185B78">
        <w:t>Why did the prompt instruct the models to return an ICD-10 code rather than a CGHR-10 Code or the WHO VA cause list? Would the results have been different? Were the ICD-10 codes given to the models or did the models already know them?</w:t>
      </w:r>
    </w:p>
    <w:p w14:paraId="27D9EA53" w14:textId="04986874" w:rsidR="002960BA" w:rsidRPr="00185B78" w:rsidRDefault="002960BA" w:rsidP="00C92A93">
      <w:pPr>
        <w:ind w:left="708"/>
      </w:pPr>
      <w:r w:rsidRPr="003F7815">
        <w:rPr>
          <w:b/>
          <w:bCs/>
        </w:rPr>
        <w:t>Response 2.4:</w:t>
      </w:r>
      <w:r>
        <w:t xml:space="preserve"> </w:t>
      </w:r>
      <w:r w:rsidR="00C92A93">
        <w:t>The prompt instructed GPT models to return an ICD-10 code</w:t>
      </w:r>
      <w:r w:rsidR="008F4E58">
        <w:t xml:space="preserve"> to mirror physician practice</w:t>
      </w:r>
      <w:r w:rsidR="0028692F">
        <w:t>.</w:t>
      </w:r>
      <w:r w:rsidR="00FC7BC7">
        <w:t xml:space="preserve"> The ICD-10 system is a standard that is widely adopted </w:t>
      </w:r>
      <w:r w:rsidR="00487C6E">
        <w:t xml:space="preserve">and </w:t>
      </w:r>
      <w:r w:rsidR="001676A6">
        <w:t>well-studied</w:t>
      </w:r>
      <w:r w:rsidR="00487C6E">
        <w:t xml:space="preserve"> with </w:t>
      </w:r>
      <w:r w:rsidR="00FE0715">
        <w:t xml:space="preserve">strict and </w:t>
      </w:r>
      <w:r w:rsidR="00243403">
        <w:t>granular definitions of</w:t>
      </w:r>
      <w:r w:rsidR="006936AB">
        <w:t xml:space="preserve"> </w:t>
      </w:r>
      <w:r w:rsidR="00243403">
        <w:t xml:space="preserve">each </w:t>
      </w:r>
      <w:r w:rsidR="00FC7BC7">
        <w:t>code</w:t>
      </w:r>
      <w:r w:rsidR="0049652E">
        <w:t xml:space="preserve">, allowing for </w:t>
      </w:r>
      <w:r w:rsidR="00BB5C2A">
        <w:t xml:space="preserve">comparison across </w:t>
      </w:r>
      <w:r w:rsidR="00F40C44">
        <w:t>analyses</w:t>
      </w:r>
      <w:r w:rsidR="004154A4">
        <w:t xml:space="preserve"> </w:t>
      </w:r>
      <w:r w:rsidR="004154A4">
        <w:fldChar w:fldCharType="begin"/>
      </w:r>
      <w:r w:rsidR="004154A4">
        <w:instrText xml:space="preserve"> ADDIN ZOTERO_ITEM CSL_CITATION {"citationID":"MsZuGmzO","properties":{"formattedCitation":"[27\\uc0\\u8211{}29]","plainCitation":"[27–29]","noteIndex":0},"citationItems":[{"id":3564,"uris":["http://zotero.org/users/6749620/items/BXBKPQX8"],"itemData":{"id":3564,"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id":3567,"uris":["http://zotero.org/users/6749620/items/9WUNM3ZN"],"itemData":{"id":3567,"type":"article-journal","container-title":"Psychopathology","issue":"2-3","note":"publisher: S. Karger AG Basel, Switzerland","page":"72–75","source":"Google Scholar","title":"International surveys on the use of ICD-10 and related diagnostic systems","volume":"35","author":[{"family":"Mezzich","given":"Juan E."}],"issued":{"date-parts":[["2002"]]},"citation-key":"mezzichInternationalSurveysUse2002"}},{"id":3565,"uris":["http://zotero.org/users/6749620/items/ARV85AI9"],"itemData":{"id":3565,"type":"article-journal","container-title":"American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D."},{"family":"Manchikanti","given":"L."}],"issued":{"date-parts":[["2016"]]},"citation-key":"hirschICD10HistoryContext2016"}}],"schema":"https://github.com/citation-style-language/schema/raw/master/csl-citation.json"} </w:instrText>
      </w:r>
      <w:r w:rsidR="004154A4">
        <w:fldChar w:fldCharType="separate"/>
      </w:r>
      <w:r w:rsidR="004154A4" w:rsidRPr="009D215D">
        <w:rPr>
          <w:rFonts w:eastAsiaTheme="minorHAnsi"/>
          <w:szCs w:val="24"/>
          <w:lang w:val="en-US" w:eastAsia="en-US"/>
          <w14:ligatures w14:val="standardContextual"/>
        </w:rPr>
        <w:t>[27–29]</w:t>
      </w:r>
      <w:r w:rsidR="004154A4">
        <w:fldChar w:fldCharType="end"/>
      </w:r>
      <w:r w:rsidR="00BD2DD0">
        <w:t>.</w:t>
      </w:r>
      <w:r w:rsidR="00C00F5C">
        <w:t xml:space="preserve"> </w:t>
      </w:r>
      <w:r w:rsidR="00C233FC">
        <w:t>In addition,</w:t>
      </w:r>
      <w:r w:rsidR="00424F3A">
        <w:t xml:space="preserve"> </w:t>
      </w:r>
      <w:r w:rsidR="008B4313">
        <w:t>CGHR-10</w:t>
      </w:r>
      <w:r w:rsidR="004E783C">
        <w:t xml:space="preserve"> and WHO VA</w:t>
      </w:r>
      <w:r w:rsidR="008B4313">
        <w:t xml:space="preserve"> codes</w:t>
      </w:r>
      <w:r w:rsidR="00731862">
        <w:t xml:space="preserve"> directly group ICD-10 codes, which provide</w:t>
      </w:r>
      <w:r w:rsidR="00DF09CC">
        <w:t>d</w:t>
      </w:r>
      <w:r w:rsidR="00731862">
        <w:t xml:space="preserve"> </w:t>
      </w:r>
      <w:r w:rsidR="004E783C">
        <w:t>the flexibility of a standardized coding system while enabling convenient conversion from ICD-10 to CGHR-10, WHO VA, or any other system based on</w:t>
      </w:r>
      <w:r w:rsidR="002E356D">
        <w:t xml:space="preserve"> more granular</w:t>
      </w:r>
      <w:r w:rsidR="004E783C">
        <w:t xml:space="preserve"> ICD-10</w:t>
      </w:r>
      <w:r w:rsidR="002E356D">
        <w:t xml:space="preserve"> codes</w:t>
      </w:r>
      <w:r w:rsidR="004E783C">
        <w:t xml:space="preserve">. </w:t>
      </w:r>
      <w:r w:rsidR="00034612">
        <w:t>Thus, g</w:t>
      </w:r>
      <w:r w:rsidR="006C1D95">
        <w:t xml:space="preserve">rouping ICD-10 codes </w:t>
      </w:r>
      <w:r w:rsidR="00CE4366">
        <w:t xml:space="preserve">also </w:t>
      </w:r>
      <w:r w:rsidR="006C1D95">
        <w:t>enables stricter and more standardized definitions of COD categories, ensuring that comparable categories across different coding systems can be accurately aligned, and that observed results are not influenced by variations in coding systems or ca</w:t>
      </w:r>
      <w:r w:rsidR="00C41A05">
        <w:t>tegory</w:t>
      </w:r>
      <w:r w:rsidR="006C1D95">
        <w:t xml:space="preserve"> definitions</w:t>
      </w:r>
      <w:r w:rsidR="0014006E">
        <w:t xml:space="preserve"> </w:t>
      </w:r>
      <w:r w:rsidR="0014006E">
        <w:fldChar w:fldCharType="begin"/>
      </w:r>
      <w:r w:rsidR="003442AE">
        <w:instrText xml:space="preserve"> ADDIN ZOTERO_ITEM CSL_CITATION {"citationID":"cMTijeOm","properties":{"formattedCitation":"[30,31]","plainCitation":"[30,31]","noteIndex":0},"citationItems":[{"id":3569,"uris":["http://zotero.org/users/6749620/items/UUFZ6LUG"],"itemData":{"id":3569,"type":"article-journal","container-title":"Perspectives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3573,"uris":["http://zotero.org/users/6749620/items/U4NVGW8E"],"itemData":{"id":3573,"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14006E">
        <w:fldChar w:fldCharType="separate"/>
      </w:r>
      <w:r w:rsidR="003442AE">
        <w:rPr>
          <w:noProof/>
        </w:rPr>
        <w:t>[30,31]</w:t>
      </w:r>
      <w:r w:rsidR="0014006E">
        <w:fldChar w:fldCharType="end"/>
      </w:r>
      <w:r w:rsidR="006C1D95">
        <w:t>.</w:t>
      </w:r>
      <w:r w:rsidR="006C1D95">
        <w:t xml:space="preserve"> </w:t>
      </w:r>
      <w:r w:rsidR="00C45B43">
        <w:t>We</w:t>
      </w:r>
      <w:r w:rsidR="00B52396">
        <w:t xml:space="preserve"> </w:t>
      </w:r>
      <w:r w:rsidR="005C33D8">
        <w:t>expect</w:t>
      </w:r>
      <w:r w:rsidR="00B52396">
        <w:t xml:space="preserve"> that if GPT models would use CGHR-10 codes, all records would be coded instead of </w:t>
      </w:r>
      <w:r w:rsidR="00117208">
        <w:t xml:space="preserve">the </w:t>
      </w:r>
      <w:r w:rsidR="007E28AE">
        <w:t>&gt;</w:t>
      </w:r>
      <w:r w:rsidR="00B52396">
        <w:t>99%</w:t>
      </w:r>
      <w:r w:rsidR="007E28AE">
        <w:t xml:space="preserve"> shown</w:t>
      </w:r>
      <w:r w:rsidR="00B52396">
        <w:t xml:space="preserve"> in Figure B1</w:t>
      </w:r>
      <w:r w:rsidR="00295DAF">
        <w:t>, as some ICD-10 codes were not captured by CGHR-10.</w:t>
      </w:r>
      <w:r w:rsidR="009C5D38">
        <w:t xml:space="preserve"> Consequently, if the models used WHO VA codes, we may see more records lost to conversion.</w:t>
      </w:r>
      <w:r w:rsidR="00B43D82">
        <w:t xml:space="preserve"> These may slightly impact performance scores depending on the age groups and CODs of the lost records, while mostly negligible for overall performance results.</w:t>
      </w:r>
      <w:r w:rsidR="004E18FD">
        <w:t xml:space="preserve"> We also suspect that it is possible that performance would improve with the use of CGHR-10</w:t>
      </w:r>
      <w:r w:rsidR="0085516E">
        <w:t xml:space="preserve"> or WHO VA</w:t>
      </w:r>
      <w:r w:rsidR="004E18FD">
        <w:t xml:space="preserve"> codes instead of ICD-10, as the</w:t>
      </w:r>
      <w:r w:rsidR="00EA5946">
        <w:t xml:space="preserve"> number of</w:t>
      </w:r>
      <w:r w:rsidR="004E18FD">
        <w:t xml:space="preserve"> CGHR-10</w:t>
      </w:r>
      <w:r w:rsidR="0085516E">
        <w:t xml:space="preserve"> and WHO VA</w:t>
      </w:r>
      <w:r w:rsidR="004E18FD">
        <w:t xml:space="preserve"> codes </w:t>
      </w:r>
      <w:r w:rsidR="0085516E">
        <w:t>are</w:t>
      </w:r>
      <w:r w:rsidR="004E18FD">
        <w:t xml:space="preserve"> </w:t>
      </w:r>
      <w:r w:rsidR="00694CA9">
        <w:t>comparatively</w:t>
      </w:r>
      <w:r w:rsidR="004E18FD">
        <w:t xml:space="preserve"> less than th</w:t>
      </w:r>
      <w:r w:rsidR="00F93543">
        <w:t>e thousands of</w:t>
      </w:r>
      <w:r w:rsidR="004E18FD">
        <w:t xml:space="preserve"> ICD-10 codes. This limits the number of </w:t>
      </w:r>
      <w:r w:rsidR="002216C1">
        <w:t>possibilities and</w:t>
      </w:r>
      <w:r w:rsidR="004E18FD">
        <w:t xml:space="preserve"> thus </w:t>
      </w:r>
      <w:r w:rsidR="00BE4D1F">
        <w:t>reduces misclassification</w:t>
      </w:r>
      <w:r w:rsidR="007B23E6">
        <w:t xml:space="preserve"> </w:t>
      </w:r>
      <w:r w:rsidR="007B23E6">
        <w:fldChar w:fldCharType="begin"/>
      </w:r>
      <w:r w:rsidR="007B23E6">
        <w:instrText xml:space="preserve"> ADDIN ZOTERO_ITEM CSL_CITATION {"citationID":"oyemmEak","properties":{"formattedCitation":"[32\\uc0\\u8211{}35]","plainCitation":"[32–35]","noteIndex":0},"citationItems":[{"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3580,"uris":["http://zotero.org/users/6749620/items/8C7EGAAR"],"itemData":{"id":3580,"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3578,"uris":["http://zotero.org/users/6749620/items/469F4STD"],"itemData":{"id":3578,"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3575,"uris":["http://zotero.org/users/6749620/items/TKDLT22A"],"itemData":{"id":3575,"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schema":"https://github.com/citation-style-language/schema/raw/master/csl-citation.json"} </w:instrText>
      </w:r>
      <w:r w:rsidR="007B23E6">
        <w:fldChar w:fldCharType="separate"/>
      </w:r>
      <w:r w:rsidR="007B23E6" w:rsidRPr="007B23E6">
        <w:rPr>
          <w:rFonts w:eastAsiaTheme="minorHAnsi"/>
          <w:szCs w:val="24"/>
          <w:lang w:val="en-US" w:eastAsia="en-US"/>
          <w14:ligatures w14:val="standardContextual"/>
        </w:rPr>
        <w:t>[32–35]</w:t>
      </w:r>
      <w:r w:rsidR="007B23E6">
        <w:fldChar w:fldCharType="end"/>
      </w:r>
      <w:r w:rsidR="004E18FD">
        <w:t>. However,</w:t>
      </w:r>
      <w:r w:rsidR="004D5542">
        <w:t xml:space="preserve"> </w:t>
      </w:r>
      <w:r w:rsidR="00BE4D1F">
        <w:t>the caveat is the loss of diagnostic specificity, which may obscure important differences between grouped disease codes (e.g.</w:t>
      </w:r>
      <w:r w:rsidR="00541A4F">
        <w:t>,</w:t>
      </w:r>
      <w:r w:rsidR="00BE4D1F">
        <w:t xml:space="preserve"> cancer sites) or lead to concern</w:t>
      </w:r>
      <w:r w:rsidR="002C7048">
        <w:t>s</w:t>
      </w:r>
      <w:r w:rsidR="00BE4D1F">
        <w:t xml:space="preserve"> related to Response 2.3 above, where GPT models may simply utilize country statistics to assign CODs </w:t>
      </w:r>
      <w:r w:rsidR="000826F9">
        <w:t>rather than leveraging</w:t>
      </w:r>
      <w:r w:rsidR="00BE4D1F">
        <w:t xml:space="preserve"> the informative patterns in the narratives</w:t>
      </w:r>
      <w:r w:rsidR="004D5542">
        <w:t xml:space="preserve">. </w:t>
      </w:r>
      <w:r w:rsidR="00C45B43">
        <w:t>Additional</w:t>
      </w:r>
      <w:r w:rsidR="00EA309B">
        <w:t xml:space="preserve"> rationale</w:t>
      </w:r>
      <w:r w:rsidR="00C45B43">
        <w:t xml:space="preserve"> has been provided</w:t>
      </w:r>
      <w:r w:rsidR="00EA309B">
        <w:t xml:space="preserve"> to justify </w:t>
      </w:r>
      <w:r w:rsidR="00447206">
        <w:t>instructing GPT models to use</w:t>
      </w:r>
      <w:r w:rsidR="00EA309B">
        <w:t xml:space="preserve"> the ICD-10 </w:t>
      </w:r>
      <w:r w:rsidR="006B0D88">
        <w:t>coding system</w:t>
      </w:r>
      <w:r w:rsidR="00EA309B">
        <w:t xml:space="preserve"> in Appendix B.2.1</w:t>
      </w:r>
      <w:r w:rsidR="00853BDC">
        <w:t xml:space="preserve">. </w:t>
      </w:r>
      <w:r w:rsidR="00F92DB5">
        <w:t xml:space="preserve">We also included the mention of GPT models outperforming InterVA-5/InSilicoVA models despite the advantage of fewer possible codes to assign from in Section 4. </w:t>
      </w:r>
      <w:r w:rsidR="00747318">
        <w:t xml:space="preserve">We </w:t>
      </w:r>
      <w:r w:rsidR="00AA1543">
        <w:t>did not provide ICD-10 codes to the GPT models as they already had knowledge of them</w:t>
      </w:r>
      <w:r w:rsidR="00EF5644">
        <w:t>. A</w:t>
      </w:r>
      <w:r w:rsidR="00793E05">
        <w:t>n additional</w:t>
      </w:r>
      <w:r w:rsidR="00EF5644">
        <w:t xml:space="preserve"> sentence has been added to clarify this</w:t>
      </w:r>
      <w:r w:rsidR="005D64BB">
        <w:t xml:space="preserve"> detail</w:t>
      </w:r>
      <w:r w:rsidR="00EF5644">
        <w:t xml:space="preserve"> in Appendix B.2.1.</w:t>
      </w:r>
    </w:p>
    <w:p w14:paraId="006DDAFA" w14:textId="77777777" w:rsidR="008277F2" w:rsidRPr="00185B78" w:rsidRDefault="008277F2" w:rsidP="001C1F2E">
      <w:r w:rsidRPr="00185B78">
        <w:t xml:space="preserve">What do you think the behaviour of the models would have been if the models were asked to return a cause of death in English? Rather than asking the model to “jump straight to the code”, asking the </w:t>
      </w:r>
      <w:r w:rsidRPr="00185B78">
        <w:lastRenderedPageBreak/>
        <w:t>models to give both a code and an English COD could have provided a pathway to ICD-10 that could be audited. It may have helped with the issue of unreliability of the GPT-3 answers.</w:t>
      </w:r>
    </w:p>
    <w:p w14:paraId="14736F68" w14:textId="5AF6AD18" w:rsidR="00E14E68" w:rsidRPr="00185B78" w:rsidRDefault="002960BA" w:rsidP="00975215">
      <w:pPr>
        <w:ind w:left="700"/>
      </w:pPr>
      <w:r w:rsidRPr="003F7815">
        <w:rPr>
          <w:b/>
          <w:bCs/>
        </w:rPr>
        <w:t>Response 2.5:</w:t>
      </w:r>
      <w:r>
        <w:t xml:space="preserve"> </w:t>
      </w:r>
      <w:r w:rsidR="00BD2EE8">
        <w:t xml:space="preserve">Thank you </w:t>
      </w:r>
      <w:r w:rsidR="003A3D59">
        <w:t xml:space="preserve">for </w:t>
      </w:r>
      <w:r w:rsidR="00BD2EE8">
        <w:t>the suggestion</w:t>
      </w:r>
      <w:r>
        <w:t>.</w:t>
      </w:r>
      <w:r w:rsidR="00975215">
        <w:t xml:space="preserve"> GPT model outputs were based on tokens</w:t>
      </w:r>
      <w:r w:rsidR="00687961">
        <w:t xml:space="preserve"> (units of text such as word segments, phrases</w:t>
      </w:r>
      <w:r w:rsidR="00975215">
        <w:t>,</w:t>
      </w:r>
      <w:r w:rsidR="00687961">
        <w:t xml:space="preserve"> punctuation)</w:t>
      </w:r>
      <w:r w:rsidR="00E87A39">
        <w:t>, and an underlying mechanism that tries to predict the next most likely token</w:t>
      </w:r>
      <w:r w:rsidR="00A95D7C">
        <w:t xml:space="preserve">. Assuming that reliability refers to the consistency of outputs across repeated runs, </w:t>
      </w:r>
      <w:r w:rsidR="00687961">
        <w:t xml:space="preserve">the </w:t>
      </w:r>
      <w:r w:rsidR="00975215">
        <w:t>increas</w:t>
      </w:r>
      <w:r w:rsidR="00687961">
        <w:t>e of output tokens</w:t>
      </w:r>
      <w:r w:rsidR="00975215">
        <w:t xml:space="preserve"> (e.g.</w:t>
      </w:r>
      <w:r w:rsidR="0010110E">
        <w:t>,</w:t>
      </w:r>
      <w:r w:rsidR="00975215">
        <w:t xml:space="preserve"> including an English COD) may potentially increase randomness, leading</w:t>
      </w:r>
      <w:r w:rsidR="002479D3">
        <w:t xml:space="preserve"> to</w:t>
      </w:r>
      <w:r w:rsidR="00975215">
        <w:t xml:space="preserve"> a reduction in reliability.</w:t>
      </w:r>
      <w:r w:rsidR="00A95D7C">
        <w:t xml:space="preserve"> </w:t>
      </w:r>
      <w:r w:rsidR="00E64516">
        <w:t xml:space="preserve">With the addition of the English COD, more tokens are produced and thus, more possibilities </w:t>
      </w:r>
      <w:r w:rsidR="00243C47">
        <w:t>exist</w:t>
      </w:r>
      <w:r w:rsidR="002C5986">
        <w:t xml:space="preserve"> due to</w:t>
      </w:r>
      <w:r w:rsidR="00A95D7C">
        <w:t xml:space="preserve"> the flexibility of expressing the same COD with different arrangement</w:t>
      </w:r>
      <w:r w:rsidR="00DC304C">
        <w:t>s</w:t>
      </w:r>
      <w:r w:rsidR="00A95D7C">
        <w:t xml:space="preserve"> of word</w:t>
      </w:r>
      <w:r w:rsidR="00A20CE7">
        <w:t xml:space="preserve"> segments, phrases, and punctuation</w:t>
      </w:r>
      <w:r w:rsidR="00A95D7C">
        <w:t>.</w:t>
      </w:r>
      <w:r w:rsidR="00A76E12">
        <w:t xml:space="preserve"> This may also introduce issues with standardizing these different arrangements and comparing equivalency in meaning.</w:t>
      </w:r>
      <w:r w:rsidR="00013DF5">
        <w:t xml:space="preserve"> However, we acknowledge the importance of evaluating the reliability of outputs, and wish to mention that it is an emerging topic for LLMs and approaches are still developing </w:t>
      </w:r>
      <w:r w:rsidR="00013DF5">
        <w:fldChar w:fldCharType="begin"/>
      </w:r>
      <w:r w:rsidR="00013DF5">
        <w:instrText xml:space="preserve"> ADDIN ZOTERO_ITEM CSL_CITATION {"citationID":"LtXIbn5v","properties":{"formattedCitation":"[36]","plainCitation":"[36]","noteIndex":0},"citationItems":[{"id":3595,"uris":["http://zotero.org/users/6749620/items/NEZNUTTM"],"itemData":{"id":3595,"type":"paper-conference","container-title":"Proceedings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013DF5">
        <w:fldChar w:fldCharType="separate"/>
      </w:r>
      <w:r w:rsidR="00013DF5">
        <w:rPr>
          <w:noProof/>
        </w:rPr>
        <w:t>[36]</w:t>
      </w:r>
      <w:r w:rsidR="00013DF5">
        <w:fldChar w:fldCharType="end"/>
      </w:r>
      <w:r w:rsidR="00013DF5">
        <w:t>.</w:t>
      </w:r>
      <w:r w:rsidR="00EC3B46">
        <w:t xml:space="preserve"> This mention has been added in the discussion (Section 4).</w:t>
      </w:r>
    </w:p>
    <w:p w14:paraId="03A30E17" w14:textId="30CEB3B8" w:rsidR="008277F2" w:rsidRDefault="008277F2" w:rsidP="001C1F2E">
      <w:r w:rsidRPr="00185B78">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5688F920" w:rsidR="005017C2" w:rsidRPr="00185B78" w:rsidRDefault="002960BA" w:rsidP="00FD503E">
      <w:pPr>
        <w:ind w:left="700"/>
      </w:pPr>
      <w:r w:rsidRPr="003F7815">
        <w:rPr>
          <w:b/>
          <w:bCs/>
        </w:rPr>
        <w:t>Response 2.6:</w:t>
      </w:r>
      <w:r>
        <w:t xml:space="preserve"> </w:t>
      </w:r>
      <w:r w:rsidR="00A6015C">
        <w:t xml:space="preserve">We agree that evaluating GPT models and their </w:t>
      </w:r>
      <w:r w:rsidR="00A66A29">
        <w:t>reliability</w:t>
      </w:r>
      <w:r w:rsidR="00A6015C">
        <w:t xml:space="preserve"> is an important consideration for </w:t>
      </w:r>
      <w:r w:rsidR="0086763A">
        <w:t>our</w:t>
      </w:r>
      <w:r w:rsidR="00A6015C">
        <w:t xml:space="preserve"> study. Thus, w</w:t>
      </w:r>
      <w:r w:rsidR="00041939">
        <w:t>e have mention</w:t>
      </w:r>
      <w:r w:rsidR="0037600C">
        <w:t>ed the</w:t>
      </w:r>
      <w:r w:rsidR="00041939">
        <w:t xml:space="preserve"> </w:t>
      </w:r>
      <w:r w:rsidR="0037600C">
        <w:t>reduction of</w:t>
      </w:r>
      <w:r w:rsidR="00041939">
        <w:t xml:space="preserve"> randomness </w:t>
      </w:r>
      <w:r w:rsidR="004B6D1B">
        <w:t xml:space="preserve">in </w:t>
      </w:r>
      <w:r w:rsidR="0076110C">
        <w:t xml:space="preserve">GPT </w:t>
      </w:r>
      <w:r w:rsidR="005814EE">
        <w:t>model output</w:t>
      </w:r>
      <w:r w:rsidR="00681560">
        <w:t xml:space="preserve">s, </w:t>
      </w:r>
      <w:r w:rsidR="00041939">
        <w:t xml:space="preserve">with the objective of producing more deterministic </w:t>
      </w:r>
      <w:r w:rsidR="00721BEE">
        <w:t>results</w:t>
      </w:r>
      <w:r w:rsidR="00041939">
        <w:t xml:space="preserve"> in Section 2.2</w:t>
      </w:r>
      <w:r w:rsidR="00F97E1E">
        <w:t>.</w:t>
      </w:r>
      <w:r w:rsidR="00B0785F">
        <w:t xml:space="preserve"> Further details have also been provided in Appendix B.2.2, where we describe each parameter and </w:t>
      </w:r>
      <w:r w:rsidR="00547219">
        <w:t>application of best practices to</w:t>
      </w:r>
      <w:r w:rsidR="00B0785F">
        <w:t xml:space="preserve"> configur</w:t>
      </w:r>
      <w:r w:rsidR="00547219">
        <w:t>e</w:t>
      </w:r>
      <w:r w:rsidR="00B0785F">
        <w:t xml:space="preserve"> for </w:t>
      </w:r>
      <w:r w:rsidR="00A715E0">
        <w:t xml:space="preserve">more </w:t>
      </w:r>
      <w:r w:rsidR="00B0785F">
        <w:t>deterministic outputs.</w:t>
      </w:r>
      <w:r w:rsidR="00CD7D24">
        <w:t xml:space="preserve"> Despite this, we mention in Section 4</w:t>
      </w:r>
      <w:r w:rsidR="00B03FFB">
        <w:t>, and explain for reviewer 1 in Response 1.2,</w:t>
      </w:r>
      <w:r w:rsidR="00CD7D24">
        <w:t xml:space="preserve"> that a limitation of</w:t>
      </w:r>
      <w:r w:rsidR="00B0785F">
        <w:t xml:space="preserve"> GPT models </w:t>
      </w:r>
      <w:r w:rsidR="007E1A3F">
        <w:t>is</w:t>
      </w:r>
      <w:r w:rsidR="00CD7D24">
        <w:t xml:space="preserve"> that they are</w:t>
      </w:r>
      <w:r w:rsidR="00B0785F">
        <w:t xml:space="preserve"> inherently non-deterministic</w:t>
      </w:r>
      <w:r w:rsidR="007E1A3F">
        <w:t>, and configuration of parameters are current best practice</w:t>
      </w:r>
      <w:r w:rsidR="00434476">
        <w:t>, as noted by OpenAI,</w:t>
      </w:r>
      <w:r w:rsidR="007E1A3F">
        <w:t xml:space="preserve"> to </w:t>
      </w:r>
      <w:r w:rsidR="007E1A3F" w:rsidRPr="00FF2A89">
        <w:rPr>
          <w:i/>
          <w:iCs/>
        </w:rPr>
        <w:t>increase</w:t>
      </w:r>
      <w:r w:rsidR="007E1A3F">
        <w:t xml:space="preserve"> the </w:t>
      </w:r>
      <w:r w:rsidR="00C878B5">
        <w:t>reliability</w:t>
      </w:r>
      <w:r w:rsidR="007E1A3F">
        <w:t xml:space="preserve"> of outputs.</w:t>
      </w:r>
      <w:r w:rsidR="00EF77FA">
        <w:t xml:space="preserve"> We also note in the same section, that the </w:t>
      </w:r>
      <w:r w:rsidR="003F48A4">
        <w:t xml:space="preserve">robust </w:t>
      </w:r>
      <w:r w:rsidR="00EF77FA">
        <w:t>analysis of output reliability for GPT models is out of the scope of this study</w:t>
      </w:r>
      <w:r w:rsidR="00573A0D">
        <w:t xml:space="preserve">, scaling substantially with </w:t>
      </w:r>
      <w:r w:rsidR="00EF77FA">
        <w:t>time and costs when hundreds or thousands of repetitions are needed</w:t>
      </w:r>
      <w:r w:rsidR="00C044C5">
        <w:t xml:space="preserve"> </w:t>
      </w:r>
      <w:r w:rsidR="00C044C5">
        <w:fldChar w:fldCharType="begin"/>
      </w:r>
      <w:r w:rsidR="00013DF5">
        <w:instrText xml:space="preserve"> ADDIN ZOTERO_ITEM CSL_CITATION {"citationID":"Nr2mghGk","properties":{"formattedCitation":"[37\\uc0\\u8211{}39]","plainCitation":"[37–39]","noteIndex":0},"citationItems":[{"id":3588,"uris":["http://zotero.org/users/6749620/items/RW7R3RKD"],"itemData":{"id":3588,"type":"article","abstract":"Fine-tuning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3586,"uris":["http://zotero.org/users/6749620/items/XYX5Z3HR"],"itemData":{"id":3586,"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3593,"uris":["http://zotero.org/users/6749620/items/2MAVCRR6"],"itemData":{"id":3593,"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C044C5">
        <w:fldChar w:fldCharType="separate"/>
      </w:r>
      <w:r w:rsidR="00013DF5" w:rsidRPr="00013DF5">
        <w:rPr>
          <w:rFonts w:eastAsiaTheme="minorHAnsi"/>
          <w:szCs w:val="24"/>
          <w:lang w:val="en-US" w:eastAsia="en-US"/>
          <w14:ligatures w14:val="standardContextual"/>
        </w:rPr>
        <w:t>[37–39]</w:t>
      </w:r>
      <w:r w:rsidR="00C044C5">
        <w:fldChar w:fldCharType="end"/>
      </w:r>
      <w:r w:rsidR="00EF77FA">
        <w:t>.</w:t>
      </w:r>
      <w:r w:rsidR="003000B3">
        <w:t xml:space="preserve"> </w:t>
      </w:r>
      <w:r w:rsidR="00A33293">
        <w:t xml:space="preserve">As our study’s </w:t>
      </w:r>
      <w:r w:rsidR="00AF2EC6">
        <w:t>focus</w:t>
      </w:r>
      <w:r w:rsidR="00A33293">
        <w:t xml:space="preserve"> was to compare LLMs leveraging narrative data to widely adopted models that rely on questionnaire responses</w:t>
      </w:r>
      <w:r w:rsidR="003000B3">
        <w:t xml:space="preserve">, the issue of </w:t>
      </w:r>
      <w:r w:rsidR="00AF2EC6">
        <w:t>output consistency</w:t>
      </w:r>
      <w:r w:rsidR="005C502F">
        <w:t xml:space="preserve"> and a</w:t>
      </w:r>
      <w:r w:rsidR="00E225E8">
        <w:t>ttempts</w:t>
      </w:r>
      <w:r w:rsidR="005C502F">
        <w:t xml:space="preserve"> to remedy them</w:t>
      </w:r>
      <w:r w:rsidR="00E225E8">
        <w:t xml:space="preserve"> (e.g., prompt engineering)</w:t>
      </w:r>
      <w:r w:rsidR="00E94494">
        <w:t xml:space="preserve">, </w:t>
      </w:r>
      <w:r w:rsidR="003000B3">
        <w:t>remain a</w:t>
      </w:r>
      <w:r w:rsidR="002D7EA0">
        <w:t xml:space="preserve">n emerging topic and a </w:t>
      </w:r>
      <w:r w:rsidR="003000B3">
        <w:t>limitation</w:t>
      </w:r>
      <w:r w:rsidR="001F4ACA">
        <w:t xml:space="preserve"> in this paper</w:t>
      </w:r>
      <w:r w:rsidR="00E225E8">
        <w:t>. However,</w:t>
      </w:r>
      <w:r w:rsidR="001F4ACA">
        <w:t xml:space="preserve"> </w:t>
      </w:r>
      <w:r w:rsidR="00E225E8">
        <w:t>we signify its importance by applying current best practices</w:t>
      </w:r>
      <w:r w:rsidR="00024A36">
        <w:t xml:space="preserve"> in parameter selection</w:t>
      </w:r>
      <w:r w:rsidR="00B901AA">
        <w:t xml:space="preserve"> detailed in Appendix B.2.2</w:t>
      </w:r>
      <w:r w:rsidR="00E225E8">
        <w:t>,</w:t>
      </w:r>
      <w:r w:rsidR="00DD667D">
        <w:t xml:space="preserve"> conducting a small sample of experiments</w:t>
      </w:r>
      <w:r w:rsidR="00E75E61">
        <w:t xml:space="preserve"> </w:t>
      </w:r>
      <w:r w:rsidR="007A0532">
        <w:t>in Appendix C</w:t>
      </w:r>
      <w:r w:rsidR="00DD667D">
        <w:t>,</w:t>
      </w:r>
      <w:r w:rsidR="00E225E8">
        <w:t xml:space="preserve"> and </w:t>
      </w:r>
      <w:r w:rsidR="001F4ACA">
        <w:t>discuss</w:t>
      </w:r>
      <w:r w:rsidR="00E225E8">
        <w:t>ing it</w:t>
      </w:r>
      <w:r w:rsidR="009E5FD4">
        <w:t xml:space="preserve"> along with mention of emerging approaches</w:t>
      </w:r>
      <w:r w:rsidR="001F4ACA">
        <w:t xml:space="preserve"> </w:t>
      </w:r>
      <w:r w:rsidR="00B901AA">
        <w:t>in Section 4</w:t>
      </w:r>
      <w:r w:rsidR="00E35A0C">
        <w:t>.</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56165A62" w:rsidR="005017C2" w:rsidRPr="00185B78" w:rsidRDefault="00847E0C" w:rsidP="007A0AEE">
      <w:pPr>
        <w:ind w:left="708"/>
      </w:pPr>
      <w:r w:rsidRPr="003F7815">
        <w:rPr>
          <w:b/>
          <w:bCs/>
        </w:rPr>
        <w:t>Response 2.7:</w:t>
      </w:r>
      <w:r>
        <w:t xml:space="preserve"> </w:t>
      </w:r>
      <w:r w:rsidR="007A0AEE">
        <w:t>We wish to clarify that the Cause Specific Mortality Fraction (CSMF) accuracy</w:t>
      </w:r>
      <w:r w:rsidR="006655BA">
        <w:t xml:space="preserve"> and </w:t>
      </w:r>
      <w:r w:rsidR="006655BA">
        <w:t>Partial Chance Corrected Concordance (PCCC)</w:t>
      </w:r>
      <w:r w:rsidR="007A0AEE">
        <w:t xml:space="preserve"> both have error components included in their calculation</w:t>
      </w:r>
      <w:r w:rsidR="006655BA">
        <w:t xml:space="preserve"> when measuring model performance</w:t>
      </w:r>
      <w:r>
        <w:t>.</w:t>
      </w:r>
      <w:r w:rsidR="006655BA">
        <w:t xml:space="preserve"> CSMF accuracy </w:t>
      </w:r>
      <w:r w:rsidR="00385FFD">
        <w:t xml:space="preserve">measures population-level performance and </w:t>
      </w:r>
      <w:r w:rsidR="006655BA">
        <w:t xml:space="preserve">is adjusted by the maximum </w:t>
      </w:r>
      <w:r w:rsidR="00DD5997">
        <w:t xml:space="preserve">total </w:t>
      </w:r>
      <w:r w:rsidR="006655BA">
        <w:t>error</w:t>
      </w:r>
      <w:r w:rsidR="00DD5997">
        <w:t xml:space="preserve"> from the worst model</w:t>
      </w:r>
      <w:r w:rsidR="00385FFD">
        <w:t xml:space="preserve"> (see Appendix B.3.1)</w:t>
      </w:r>
      <w:r w:rsidR="009004D4">
        <w:t xml:space="preserve">, while </w:t>
      </w:r>
      <w:r w:rsidR="009004D4">
        <w:t>PCCC measures individual-level performance</w:t>
      </w:r>
      <w:r w:rsidR="0014313F">
        <w:t xml:space="preserve"> and is corrected for </w:t>
      </w:r>
      <w:r w:rsidR="009004D4">
        <w:t>random chance</w:t>
      </w:r>
      <w:r w:rsidR="006134BE">
        <w:t xml:space="preserve"> </w:t>
      </w:r>
      <w:r w:rsidR="006134BE">
        <w:t>(see</w:t>
      </w:r>
      <w:r w:rsidR="00AA2304">
        <w:t xml:space="preserve"> </w:t>
      </w:r>
      <w:r w:rsidR="006134BE">
        <w:t>Appendix B.3.2</w:t>
      </w:r>
      <w:r w:rsidR="006134BE">
        <w:t>)</w:t>
      </w:r>
      <w:r w:rsidR="00AD570E">
        <w:t xml:space="preserve">. Both metrics </w:t>
      </w:r>
      <w:r w:rsidR="005546F3">
        <w:t>were</w:t>
      </w:r>
      <w:r w:rsidR="00AD570E">
        <w:t xml:space="preserve"> based on</w:t>
      </w:r>
      <w:r w:rsidR="002D291F">
        <w:t xml:space="preserve"> </w:t>
      </w:r>
      <w:r w:rsidR="002D291F" w:rsidRPr="00D04613">
        <w:fldChar w:fldCharType="begin"/>
      </w:r>
      <w:r w:rsidR="00013DF5">
        <w:instrText xml:space="preserve"> ADDIN ZOTERO_ITEM CSL_CITATION {"citationID":"00000066","properties":{"unsorted":false,"formattedCitation":"[40]","plainCitation":"[40]","noteIndex":0},"citationItems":[{"id":2620,"uris":["http://zotero.org/users/6749620/items/532V639L"],"itemData":{"id":2620,"type":"article-journal","abstract":"Verbal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2D291F" w:rsidRPr="00D04613">
        <w:fldChar w:fldCharType="separate"/>
      </w:r>
      <w:r w:rsidR="00013DF5">
        <w:rPr>
          <w:rFonts w:eastAsiaTheme="minorEastAsia"/>
          <w:lang w:val="en-US"/>
        </w:rPr>
        <w:t>[40]</w:t>
      </w:r>
      <w:r w:rsidR="002D291F" w:rsidRPr="00D04613">
        <w:fldChar w:fldCharType="end"/>
      </w:r>
      <w:r w:rsidR="006655BA">
        <w:t xml:space="preserve">. </w:t>
      </w:r>
      <w:r w:rsidR="008748EC">
        <w:t xml:space="preserve"> Our methods</w:t>
      </w:r>
      <w:r w:rsidR="005270DA">
        <w:t xml:space="preserve"> were</w:t>
      </w:r>
      <w:r w:rsidR="008748EC">
        <w:t xml:space="preserve"> buil</w:t>
      </w:r>
      <w:r w:rsidR="005270DA">
        <w:t>t</w:t>
      </w:r>
      <w:r w:rsidR="008748EC">
        <w:t xml:space="preserve"> on well-cited past studies</w:t>
      </w:r>
      <w:r w:rsidR="00E870AA">
        <w:t xml:space="preserve"> </w:t>
      </w:r>
      <w:r w:rsidR="00E870AA">
        <w:fldChar w:fldCharType="begin"/>
      </w:r>
      <w:r w:rsidR="00013DF5">
        <w:instrText xml:space="preserve"> ADDIN ZOTERO_ITEM CSL_CITATION {"citationID":"8ZjJxA5K","properties":{"formattedCitation":"[22,32,41\\uc0\\u8211{}44]","plainCitation":"[22,32,41–44]","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3583,"uris":["http://zotero.org/users/6749620/items/AD65DTMP"],"itemData":{"id":3583,"type":"article-journal","container-title":"Gates open research","page":"63","source":"Google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3582,"uris":["http://zotero.org/users/6749620/items/J5CI8DKT"],"itemData":{"id":3582,"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E870AA">
        <w:fldChar w:fldCharType="separate"/>
      </w:r>
      <w:r w:rsidR="00013DF5" w:rsidRPr="00013DF5">
        <w:rPr>
          <w:rFonts w:ascii="Cambria" w:eastAsiaTheme="minorHAnsi" w:hAnsi="Cambria"/>
          <w:color w:val="000000"/>
          <w:sz w:val="20"/>
          <w:szCs w:val="24"/>
          <w:lang w:val="en-US" w:eastAsia="en-US"/>
          <w14:ligatures w14:val="standardContextual"/>
        </w:rPr>
        <w:t>[22,32,41–44]</w:t>
      </w:r>
      <w:r w:rsidR="00E870AA">
        <w:fldChar w:fldCharType="end"/>
      </w:r>
      <w:r w:rsidR="008748EC">
        <w:t xml:space="preserve"> </w:t>
      </w:r>
      <w:r w:rsidR="002C57F0">
        <w:t>evaluating</w:t>
      </w:r>
      <w:r w:rsidR="008748EC">
        <w:t xml:space="preserve"> </w:t>
      </w:r>
      <w:r w:rsidR="0066077A">
        <w:t>Computer Coded Verbal Autopsy (CCVA) models</w:t>
      </w:r>
      <w:r w:rsidR="008748EC">
        <w:t xml:space="preserve"> using PCCC and CSMF accuracy</w:t>
      </w:r>
      <w:r w:rsidR="00380AC4">
        <w:t xml:space="preserve"> as robust metrics</w:t>
      </w:r>
      <w:r w:rsidR="008748EC">
        <w:t>.</w:t>
      </w:r>
      <w:r w:rsidR="0066077A">
        <w:t xml:space="preserve"> </w:t>
      </w:r>
      <w:r w:rsidR="00EA0629">
        <w:t>In Section 2.3, w</w:t>
      </w:r>
      <w:r w:rsidR="0066077A">
        <w:t xml:space="preserve">e have included clarification of </w:t>
      </w:r>
      <w:r w:rsidR="00D22570">
        <w:t xml:space="preserve">the </w:t>
      </w:r>
      <w:r w:rsidR="0066077A">
        <w:t xml:space="preserve">error adjustments </w:t>
      </w:r>
      <w:r w:rsidR="00D22570">
        <w:t>incorporated into</w:t>
      </w:r>
      <w:r w:rsidR="0066077A">
        <w:t xml:space="preserve"> each metric, and mentioned </w:t>
      </w:r>
      <w:r w:rsidR="0066077A">
        <w:lastRenderedPageBreak/>
        <w:t>that PCCC and CSMF accuracy have both been widely used in assessing performance for CCVA models.</w:t>
      </w:r>
      <w:r w:rsidR="00CF4B59">
        <w:t xml:space="preserve"> In addition, we have computed the 95% confidence intervals using bootstrapping (1000 resamples with replacement) for Figures 3 and 5-7 for reference.</w:t>
      </w:r>
    </w:p>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5B421811" w:rsidR="005017C2" w:rsidRPr="00AC6287" w:rsidRDefault="002960BA" w:rsidP="00F66C12">
      <w:pPr>
        <w:ind w:left="700"/>
      </w:pPr>
      <w:r w:rsidRPr="003F7815">
        <w:rPr>
          <w:b/>
          <w:bCs/>
        </w:rPr>
        <w:t>Response 2.</w:t>
      </w:r>
      <w:r w:rsidR="00847E0C">
        <w:rPr>
          <w:b/>
          <w:bCs/>
        </w:rPr>
        <w:t>8</w:t>
      </w:r>
      <w:r w:rsidRPr="003F7815">
        <w:rPr>
          <w:b/>
          <w:bCs/>
        </w:rPr>
        <w:t>:</w:t>
      </w:r>
      <w:r>
        <w:t xml:space="preserve"> </w:t>
      </w:r>
      <w:r w:rsidR="00EB2104">
        <w:t xml:space="preserve">Thank you for bringing this to our attention. </w:t>
      </w:r>
      <w:r w:rsidR="00834F17">
        <w:t>For consistency across GPT models, t</w:t>
      </w:r>
      <w:r w:rsidR="00F66C12">
        <w:t>he records given to the LLM models (GPT-3.5/4/5) were assessed one by one in separate sessions (also known as stateless API calls). Thus,</w:t>
      </w:r>
      <w:r w:rsidR="00FC58FF">
        <w:t xml:space="preserve"> we suspect that</w:t>
      </w:r>
      <w:r w:rsidR="00F66C12">
        <w:t xml:space="preserve"> “memory contamination” </w:t>
      </w:r>
      <w:r w:rsidR="00696144">
        <w:t>in this manner and context</w:t>
      </w:r>
      <w:r w:rsidR="001546CE">
        <w:t xml:space="preserve"> </w:t>
      </w:r>
      <w:r w:rsidR="00696144">
        <w:t>is likely not of concern,</w:t>
      </w:r>
      <w:r w:rsidR="00F66C12">
        <w:t xml:space="preserve"> to the best of our knowledge.</w:t>
      </w:r>
      <w:r w:rsidR="00986D2F">
        <w:t xml:space="preserve"> We have included this information in Appendix B.2.</w:t>
      </w:r>
      <w:r w:rsidR="004F0BF3">
        <w:t>2</w:t>
      </w:r>
      <w:r w:rsidR="00986D2F">
        <w:t xml:space="preserve">, detailing the APIs we had used and our </w:t>
      </w:r>
      <w:r w:rsidR="00DF5BBC">
        <w:t xml:space="preserve">configuration for </w:t>
      </w:r>
      <w:r w:rsidR="00986D2F">
        <w:t>statelessness</w:t>
      </w:r>
      <w:r w:rsidR="00AC6287">
        <w:t>,</w:t>
      </w:r>
      <w:r w:rsidR="00C22587">
        <w:t xml:space="preserve"> in addition to</w:t>
      </w:r>
      <w:r w:rsidR="00AC6287">
        <w:t xml:space="preserve"> describing the setting of the </w:t>
      </w:r>
      <w:r w:rsidR="00AC6287">
        <w:rPr>
          <w:i/>
          <w:iCs/>
        </w:rPr>
        <w:t>store</w:t>
      </w:r>
      <w:r w:rsidR="00AC6287">
        <w:t xml:space="preserve"> parameter to enable statelessness for GPT-5</w:t>
      </w:r>
      <w:r w:rsidR="00055B4D">
        <w:t>. N</w:t>
      </w:r>
      <w:r w:rsidR="00937481">
        <w:t xml:space="preserve">ote that </w:t>
      </w:r>
      <w:r w:rsidR="00D43871">
        <w:t>GPT-3.5/4 were stateless by default</w:t>
      </w:r>
      <w:r w:rsidR="00055B4D">
        <w:t>, and did not require any parameters for statelessness</w:t>
      </w:r>
      <w:r w:rsidR="00D43871">
        <w:t>.</w:t>
      </w:r>
    </w:p>
    <w:p w14:paraId="0F3556BB" w14:textId="019F3318" w:rsidR="00871493" w:rsidRPr="00185B78" w:rsidRDefault="008277F2" w:rsidP="001C1F2E">
      <w:r w:rsidRPr="00185B78">
        <w:t>Was the data in some particular order or contained any groupings, e.g. all children tested together or in blocks?</w:t>
      </w:r>
    </w:p>
    <w:p w14:paraId="3697BAB8" w14:textId="520E7965" w:rsidR="00871493" w:rsidRPr="00185B78" w:rsidRDefault="002960BA" w:rsidP="005F02FA">
      <w:pPr>
        <w:ind w:left="700"/>
      </w:pPr>
      <w:r w:rsidRPr="003F7815">
        <w:rPr>
          <w:b/>
          <w:bCs/>
        </w:rPr>
        <w:t>Response 2.</w:t>
      </w:r>
      <w:r w:rsidR="00847E0C">
        <w:rPr>
          <w:b/>
          <w:bCs/>
        </w:rPr>
        <w:t>9</w:t>
      </w:r>
      <w:r w:rsidRPr="003F7815">
        <w:rPr>
          <w:b/>
          <w:bCs/>
        </w:rPr>
        <w:t>:</w:t>
      </w:r>
      <w:r>
        <w:t xml:space="preserve"> </w:t>
      </w:r>
      <w:r w:rsidR="005F02FA">
        <w:t xml:space="preserve">The data </w:t>
      </w:r>
      <w:r w:rsidR="001B6409">
        <w:t xml:space="preserve">was in the order of record entry by </w:t>
      </w:r>
      <w:r w:rsidR="007D189E">
        <w:t>surveyors and</w:t>
      </w:r>
      <w:r w:rsidR="00E30087">
        <w:t xml:space="preserve"> was</w:t>
      </w:r>
      <w:r w:rsidR="001B6409">
        <w:t xml:space="preserve"> </w:t>
      </w:r>
      <w:r w:rsidR="00746DC8">
        <w:t>tested in two blocks representing a survey round each. Each block contained</w:t>
      </w:r>
      <w:r w:rsidR="00682927">
        <w:t xml:space="preserve"> </w:t>
      </w:r>
      <w:r w:rsidR="00833F54">
        <w:t>all</w:t>
      </w:r>
      <w:r w:rsidR="00682927">
        <w:t xml:space="preserve"> adult (12 to 69 years), child (28 days to 11 years), and neonate (under 28 days)</w:t>
      </w:r>
      <w:r w:rsidR="00746DC8">
        <w:t xml:space="preserve"> records </w:t>
      </w:r>
      <w:r w:rsidR="005E2211">
        <w:t>collected for the</w:t>
      </w:r>
      <w:r w:rsidR="00722E23">
        <w:t xml:space="preserve"> survey </w:t>
      </w:r>
      <w:r w:rsidR="00746DC8">
        <w:t>round</w:t>
      </w:r>
      <w:r>
        <w:t>.</w:t>
      </w:r>
      <w:r w:rsidR="002F6544">
        <w:t xml:space="preserve"> The data was tested in this manner as we receive</w:t>
      </w:r>
      <w:r w:rsidR="003F797E">
        <w:t>d</w:t>
      </w:r>
      <w:r w:rsidR="002F6544">
        <w:t xml:space="preserve"> and process</w:t>
      </w:r>
      <w:r w:rsidR="003F797E">
        <w:t>ed</w:t>
      </w:r>
      <w:r w:rsidR="002F6544">
        <w:t xml:space="preserve"> the verbal autopsy data </w:t>
      </w:r>
      <w:r w:rsidR="001A25BD">
        <w:t>as survey rounds were completed.</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Figure B1 – suggests that questionnaires were also input to GPT and that narratives were input to InterVA. Is that the case?</w:t>
      </w:r>
    </w:p>
    <w:p w14:paraId="60FC4ECF" w14:textId="7DC93FEA" w:rsidR="005017C2" w:rsidRPr="00185B78" w:rsidRDefault="002960BA" w:rsidP="005F4A82">
      <w:pPr>
        <w:ind w:left="700"/>
      </w:pPr>
      <w:r w:rsidRPr="003F7815">
        <w:rPr>
          <w:b/>
          <w:bCs/>
        </w:rPr>
        <w:t>Response 2.</w:t>
      </w:r>
      <w:r w:rsidR="00847E0C">
        <w:rPr>
          <w:b/>
          <w:bCs/>
        </w:rPr>
        <w:t>10</w:t>
      </w:r>
      <w:r w:rsidRPr="003F7815">
        <w:rPr>
          <w:b/>
          <w:bCs/>
        </w:rPr>
        <w:t>:</w:t>
      </w:r>
      <w:r>
        <w:t xml:space="preserve"> </w:t>
      </w:r>
      <w:r w:rsidR="00AC4EA4">
        <w:t xml:space="preserve">Thank you for bringing our attention to this detail. </w:t>
      </w:r>
      <w:r w:rsidR="00BF5D4A">
        <w:t>We would like to clarify that only the age and sex were</w:t>
      </w:r>
      <w:r w:rsidR="005F4A82">
        <w:t xml:space="preserve"> taken from the questionnaire</w:t>
      </w:r>
      <w:r w:rsidR="00BF5D4A">
        <w:t xml:space="preserve"> and</w:t>
      </w:r>
      <w:r w:rsidR="005F4A82">
        <w:t xml:space="preserve"> used to construct the prompts for GPT models. We have revised Figure B1 in Appendix B.1 to </w:t>
      </w:r>
      <w:r w:rsidR="007E0EEE">
        <w:t>address</w:t>
      </w:r>
      <w:r w:rsidR="005F4A82">
        <w:t xml:space="preserve"> this confusion.</w:t>
      </w:r>
    </w:p>
    <w:p w14:paraId="29EE7EF8" w14:textId="77777777" w:rsidR="008277F2" w:rsidRDefault="008277F2" w:rsidP="001C1F2E">
      <w:r w:rsidRPr="00185B78">
        <w:t>Should Table 1 from discussion be moved to results?</w:t>
      </w:r>
    </w:p>
    <w:p w14:paraId="1BD5C627" w14:textId="64B0AAE4" w:rsidR="005017C2" w:rsidRPr="00185B78" w:rsidRDefault="002960BA" w:rsidP="00FF03EB">
      <w:pPr>
        <w:ind w:left="700"/>
      </w:pPr>
      <w:r w:rsidRPr="003F7815">
        <w:rPr>
          <w:b/>
          <w:bCs/>
        </w:rPr>
        <w:t>Response 2.1</w:t>
      </w:r>
      <w:r w:rsidR="00847E0C">
        <w:rPr>
          <w:b/>
          <w:bCs/>
        </w:rPr>
        <w:t>1</w:t>
      </w:r>
      <w:r>
        <w:t xml:space="preserve">: </w:t>
      </w:r>
      <w:r w:rsidR="00FF03EB">
        <w:t>We have moved Table 1 and its accompanying sentence from the discussion to the results in Section 3.1</w:t>
      </w:r>
      <w:r w:rsidR="000422F3">
        <w:t>.</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0AEA703D" w:rsidR="003F7815" w:rsidRDefault="003F7815" w:rsidP="00B27855">
      <w:pPr>
        <w:ind w:left="700"/>
      </w:pPr>
      <w:r w:rsidRPr="003F7815">
        <w:rPr>
          <w:b/>
          <w:bCs/>
        </w:rPr>
        <w:t>Response 2.1</w:t>
      </w:r>
      <w:r w:rsidR="00847E0C">
        <w:rPr>
          <w:b/>
          <w:bCs/>
        </w:rPr>
        <w:t>2</w:t>
      </w:r>
      <w:r>
        <w:t xml:space="preserve">: </w:t>
      </w:r>
      <w:r w:rsidR="00541013">
        <w:t>We have included agreement data in Table</w:t>
      </w:r>
      <w:r w:rsidR="00326B7D">
        <w:t>s</w:t>
      </w:r>
      <w:r w:rsidR="00541013">
        <w:t xml:space="preserve"> B4 and B5 for reference</w:t>
      </w:r>
      <w:r>
        <w:t>.</w:t>
      </w:r>
      <w:r w:rsidR="00B27855">
        <w:t xml:space="preserve"> We highlighted notable CODs with high and low physician agreement in Section B.</w:t>
      </w:r>
      <w:r w:rsidR="00D94127">
        <w:t>1</w:t>
      </w:r>
      <w:r w:rsidR="00AC0CB3">
        <w:t>.</w:t>
      </w:r>
      <w:r w:rsidR="00B27855">
        <w:t xml:space="preserve"> </w:t>
      </w:r>
      <w:r w:rsidR="00236667">
        <w:t>Additionally, t</w:t>
      </w:r>
      <w:r w:rsidR="00B27855">
        <w:t>he performance of models in relation to physician agreement for CODs</w:t>
      </w:r>
      <w:r w:rsidR="00315156">
        <w:t xml:space="preserve"> </w:t>
      </w:r>
      <w:r w:rsidR="00236667">
        <w:t>was</w:t>
      </w:r>
      <w:r w:rsidR="007A2484">
        <w:t xml:space="preserve"> added to the results</w:t>
      </w:r>
      <w:r w:rsidR="00236667">
        <w:t xml:space="preserve"> </w:t>
      </w:r>
      <w:r w:rsidR="00B27855">
        <w:t>in Sections 3.2 to 3.4.</w:t>
      </w:r>
      <w:r w:rsidR="00AD7E7A">
        <w:t xml:space="preserve"> </w:t>
      </w:r>
      <w:r w:rsidR="00C86462">
        <w:t>For the</w:t>
      </w:r>
      <w:r w:rsidR="00BD660E">
        <w:t xml:space="preserve"> discussion </w:t>
      </w:r>
      <w:r w:rsidR="00C86462">
        <w:t xml:space="preserve">in </w:t>
      </w:r>
      <w:r w:rsidR="00BD660E">
        <w:t>Section 4, w</w:t>
      </w:r>
      <w:r w:rsidR="00AD7E7A">
        <w:t>e note</w:t>
      </w:r>
      <w:r w:rsidR="00BD660E">
        <w:t>d</w:t>
      </w:r>
      <w:r w:rsidR="00AD7E7A">
        <w:t xml:space="preserve"> </w:t>
      </w:r>
      <w:r w:rsidR="00880F38">
        <w:t>physician agreement</w:t>
      </w:r>
      <w:r w:rsidR="00B865AB">
        <w:t xml:space="preserve"> in our data and the high performance of the models for most CODs,</w:t>
      </w:r>
      <w:r w:rsidR="00CD0326">
        <w:t xml:space="preserve"> which provides</w:t>
      </w:r>
      <w:r w:rsidR="00880F38">
        <w:t xml:space="preserve"> the opportunity for improving </w:t>
      </w:r>
      <w:r w:rsidR="00DD5651">
        <w:t xml:space="preserve">physician </w:t>
      </w:r>
      <w:r w:rsidR="00880F38">
        <w:t>agreement with computer assisted verbal autopsy.</w:t>
      </w:r>
    </w:p>
    <w:p w14:paraId="68E28297" w14:textId="4CA4A293" w:rsidR="00B368BF" w:rsidRDefault="00B368BF" w:rsidP="00B368BF">
      <w:pPr>
        <w:pStyle w:val="Heading1"/>
      </w:pPr>
      <w:r>
        <w:lastRenderedPageBreak/>
        <w:t>References</w:t>
      </w:r>
    </w:p>
    <w:p w14:paraId="5D800940" w14:textId="77777777" w:rsidR="00013DF5" w:rsidRPr="00013DF5" w:rsidRDefault="00B368BF" w:rsidP="00643D65">
      <w:pPr>
        <w:pStyle w:val="Bibliography"/>
        <w:spacing w:before="0" w:beforeAutospacing="0" w:after="0" w:afterAutospacing="0"/>
        <w:ind w:left="386" w:hanging="386"/>
        <w:rPr>
          <w:rFonts w:eastAsiaTheme="minorHAnsi"/>
          <w:lang w:val="en-US" w:eastAsia="en-US"/>
        </w:rPr>
      </w:pPr>
      <w:r>
        <w:rPr>
          <w:bCs/>
        </w:rPr>
        <w:fldChar w:fldCharType="begin"/>
      </w:r>
      <w:r w:rsidR="00E870AA">
        <w:rPr>
          <w:bCs/>
        </w:rPr>
        <w:instrText xml:space="preserve"> ADDIN ZOTERO_BIBL {"uncited":[],"omitted":[],"custom":[]} CSL_BIBLIOGRAPHY </w:instrText>
      </w:r>
      <w:r>
        <w:rPr>
          <w:bCs/>
        </w:rPr>
        <w:fldChar w:fldCharType="separate"/>
      </w:r>
      <w:r w:rsidR="00013DF5" w:rsidRPr="00013DF5">
        <w:rPr>
          <w:rFonts w:eastAsiaTheme="minorHAnsi"/>
          <w:lang w:val="en-US" w:eastAsia="en-US"/>
        </w:rPr>
        <w:t xml:space="preserve">1. </w:t>
      </w:r>
      <w:r w:rsidR="00013DF5" w:rsidRPr="00013DF5">
        <w:rPr>
          <w:rFonts w:eastAsiaTheme="minorHAnsi"/>
          <w:lang w:val="en-US" w:eastAsia="en-US"/>
        </w:rPr>
        <w:tab/>
        <w:t>OpenAI, Anadkat S. How to make your completions outputs consistent with the new seed parameter [Internet]. OpenAI Cookbook. 2023 [cited 2025 Oct 9]. Available from: https://cookbook.openai.com/examples/reproducible_outputs_with_the_seed_parameter</w:t>
      </w:r>
    </w:p>
    <w:p w14:paraId="13EFC095"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 </w:t>
      </w:r>
      <w:r w:rsidRPr="00013DF5">
        <w:rPr>
          <w:rFonts w:eastAsiaTheme="minorHAnsi"/>
          <w:lang w:val="en-US" w:eastAsia="en-US"/>
        </w:rPr>
        <w:tab/>
        <w:t>OpenAI. Using GPT-5 [Internet]. OpenAI API. 2025 [cited 2025 Oct 14]. Available from: https://platform.openai.com/docs/guides/latest-model</w:t>
      </w:r>
    </w:p>
    <w:p w14:paraId="6FBBCFE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 </w:t>
      </w:r>
      <w:r w:rsidRPr="00013DF5">
        <w:rPr>
          <w:rFonts w:eastAsiaTheme="minorHAnsi"/>
          <w:lang w:val="en-US" w:eastAsia="en-US"/>
        </w:rPr>
        <w:tab/>
        <w:t>OpenAI, Singh M. GPT-5 New Params and Tools [Internet]. OpenAI Cookbook. 2025 [cited 2025 Oct 14]. Available from: https://cookbook.openai.com/examples/gpt-5/gpt-5_new_params_and_tools</w:t>
      </w:r>
    </w:p>
    <w:p w14:paraId="132468A1"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 </w:t>
      </w:r>
      <w:r w:rsidRPr="00013DF5">
        <w:rPr>
          <w:rFonts w:eastAsiaTheme="minorHAnsi"/>
          <w:lang w:val="en-US" w:eastAsia="en-US"/>
        </w:rPr>
        <w:tab/>
        <w:t xml:space="preserve">Krishna S, Bhambra N, Bleakney R, Bhayana R, Atzen S. Evaluation of Reliability, Repeatability, Robustness, and Confidence of GPT-3.5 and GPT-4 on a Radiology Board–style Examination. Moy L, editor. Radiology. 2024 May 1;311(2):e232715. </w:t>
      </w:r>
    </w:p>
    <w:p w14:paraId="76CE9E82"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5. </w:t>
      </w:r>
      <w:r w:rsidRPr="00013DF5">
        <w:rPr>
          <w:rFonts w:eastAsiaTheme="minorHAnsi"/>
          <w:lang w:val="en-US" w:eastAsia="en-US"/>
        </w:rPr>
        <w:tab/>
        <w:t>Jang ME, Lukasiewicz T. Consistency Analysis of ChatGPT [Internet]. arXiv; 2023 [cited 2024 July 6]. Available from: http://arxiv.org/abs/2303.06273</w:t>
      </w:r>
    </w:p>
    <w:p w14:paraId="6FA3E001"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6. </w:t>
      </w:r>
      <w:r w:rsidRPr="00013DF5">
        <w:rPr>
          <w:rFonts w:eastAsiaTheme="minorHAnsi"/>
          <w:lang w:val="en-US" w:eastAsia="en-US"/>
        </w:rPr>
        <w:tab/>
        <w:t xml:space="preserve">Johnson D, Goodman R, Patrinely J, Stone C, Zimmerman E, Donald R, et al. Assessing the Accuracy and Reliability of AI-Generated Medical Responses: An Evaluation of the Chat-GPT Model. Res Sq. 2023 Feb 28;rs.3.rs-2566942. </w:t>
      </w:r>
    </w:p>
    <w:p w14:paraId="7CD56D16"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7. </w:t>
      </w:r>
      <w:r w:rsidRPr="00013DF5">
        <w:rPr>
          <w:rFonts w:eastAsiaTheme="minorHAnsi"/>
          <w:lang w:val="en-US" w:eastAsia="en-US"/>
        </w:rPr>
        <w:tab/>
        <w:t xml:space="preserve">Olatunji IE, Rauch J, Katzensteiner M, Khosla M. A Review of Anonymization for Healthcare Data. Big Data. 2024 Dec 1;12(6):538–55. </w:t>
      </w:r>
    </w:p>
    <w:p w14:paraId="22C6E665"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8. </w:t>
      </w:r>
      <w:r w:rsidRPr="00013DF5">
        <w:rPr>
          <w:rFonts w:eastAsiaTheme="minorHAnsi"/>
          <w:lang w:val="en-US" w:eastAsia="en-US"/>
        </w:rPr>
        <w:tab/>
        <w:t xml:space="preserve">Vovk O, Piho G, Ross P. Methods and tools for healthcare data anonymization: a literature review. International Journal of General Systems. 2023 Apr 3;52(3):326–42. </w:t>
      </w:r>
    </w:p>
    <w:p w14:paraId="43817ED7"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9. </w:t>
      </w:r>
      <w:r w:rsidRPr="00013DF5">
        <w:rPr>
          <w:rFonts w:eastAsiaTheme="minorHAnsi"/>
          <w:lang w:val="en-US" w:eastAsia="en-US"/>
        </w:rPr>
        <w:tab/>
        <w:t xml:space="preserve">Zuo Z, Watson M, Budgen D, Hall R, Kennelly C, Al Moubayed N. Data Anonymization for Pervasive Health Care: Systematic Literature Mapping Study. JMIR Med Inform. 2021 Oct 15;9(10):e29871. </w:t>
      </w:r>
    </w:p>
    <w:p w14:paraId="59EBE940"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10. </w:t>
      </w:r>
      <w:r w:rsidRPr="00013DF5">
        <w:rPr>
          <w:rFonts w:eastAsiaTheme="minorHAnsi"/>
          <w:lang w:val="en-US" w:eastAsia="en-US"/>
        </w:rPr>
        <w:tab/>
        <w:t xml:space="preserve">Das BC, Amini MH, Wu Y. Security and Privacy Challenges of Large Language Models: A Survey. ACM Comput Surv. 2025 June 30;57(6):1–39. </w:t>
      </w:r>
    </w:p>
    <w:p w14:paraId="4A6032B6"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11. </w:t>
      </w:r>
      <w:r w:rsidRPr="00013DF5">
        <w:rPr>
          <w:rFonts w:eastAsiaTheme="minorHAnsi"/>
          <w:lang w:val="en-US" w:eastAsia="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6786509F"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12. </w:t>
      </w:r>
      <w:r w:rsidRPr="00013DF5">
        <w:rPr>
          <w:rFonts w:eastAsiaTheme="minorHAnsi"/>
          <w:lang w:val="en-US" w:eastAsia="en-US"/>
        </w:rPr>
        <w:tab/>
        <w:t xml:space="preserve">Corradini F, Leonesi M, Piangerelli M. State of the Art and Future Directions of Small Language Models: A Systematic Review. Big Data and Cognitive Computing. 2025;9(7):189. </w:t>
      </w:r>
    </w:p>
    <w:p w14:paraId="26CFE22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13. </w:t>
      </w:r>
      <w:r w:rsidRPr="00013DF5">
        <w:rPr>
          <w:rFonts w:eastAsiaTheme="minorHAnsi"/>
          <w:lang w:val="en-US" w:eastAsia="en-US"/>
        </w:rPr>
        <w:tab/>
        <w:t xml:space="preserve">Setel PW, Macfarlane SB, Szreter S, Mikkelsen L, Jha P, Stout S, et al. A scandal of invisibility: making everyone count by counting everyone. The Lancet. 2007;370(9598):1569–77. </w:t>
      </w:r>
    </w:p>
    <w:p w14:paraId="10244F82"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14. </w:t>
      </w:r>
      <w:r w:rsidRPr="00013DF5">
        <w:rPr>
          <w:rFonts w:eastAsiaTheme="minorHAnsi"/>
          <w:lang w:val="en-US" w:eastAsia="en-US"/>
        </w:rPr>
        <w:tab/>
        <w:t xml:space="preserve">Byass P. The Imperfect World of Global Health Estimates. PLoS Med. 2010 Nov 30;7(11):e1001006. </w:t>
      </w:r>
    </w:p>
    <w:p w14:paraId="5C0AF76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15. </w:t>
      </w:r>
      <w:r w:rsidRPr="00013DF5">
        <w:rPr>
          <w:rFonts w:eastAsiaTheme="minorHAnsi"/>
          <w:lang w:val="en-US" w:eastAsia="en-US"/>
        </w:rPr>
        <w:tab/>
        <w:t xml:space="preserve">Fottrell E, Byass P. Verbal autopsy: methods in transition. Epidemiologic reviews. 2010;32(1):38–55. </w:t>
      </w:r>
    </w:p>
    <w:p w14:paraId="2BC3228F"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16. </w:t>
      </w:r>
      <w:r w:rsidRPr="00013DF5">
        <w:rPr>
          <w:rFonts w:eastAsiaTheme="minorHAnsi"/>
          <w:lang w:val="en-US" w:eastAsia="en-US"/>
        </w:rPr>
        <w:tab/>
        <w:t xml:space="preserve">Wang S, Zhu Y, Liu H, Zheng Z, Chen C, Li J. Knowledge Editing for Large Language Models: A Survey. ACM Comput Surv. 2024 Nov 11;57(3):59:1-59:37. </w:t>
      </w:r>
    </w:p>
    <w:p w14:paraId="78119B7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17. </w:t>
      </w:r>
      <w:r w:rsidRPr="00013DF5">
        <w:rPr>
          <w:rFonts w:eastAsiaTheme="minorHAnsi"/>
          <w:lang w:val="en-US" w:eastAsia="en-US"/>
        </w:rPr>
        <w:tab/>
        <w:t xml:space="preserve">Nalmpatian A, Heumann C, Alkaya L, Jackson W. Transfer learning for mortality risk: A case study on the United Kingdom. PLoS One. 2025;20(5):e0313378. </w:t>
      </w:r>
    </w:p>
    <w:p w14:paraId="56871EE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18. </w:t>
      </w:r>
      <w:r w:rsidRPr="00013DF5">
        <w:rPr>
          <w:rFonts w:eastAsiaTheme="minorHAnsi"/>
          <w:lang w:val="en-US" w:eastAsia="en-US"/>
        </w:rPr>
        <w:tab/>
        <w:t xml:space="preserve">Singh H, Mhasawade V, Chunara R. Generalizability challenges of mortality risk prediction models: A retrospective analysis on a multi-center database. PLOS Digital Health. 2022 Apr 5;1(4):e0000023. </w:t>
      </w:r>
    </w:p>
    <w:p w14:paraId="18B9F7AA"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19. </w:t>
      </w:r>
      <w:r w:rsidRPr="00013DF5">
        <w:rPr>
          <w:rFonts w:eastAsiaTheme="minorHAnsi"/>
          <w:lang w:val="en-US" w:eastAsia="en-US"/>
        </w:rPr>
        <w:tab/>
        <w:t xml:space="preserve">Jiang LY, Liu XC, Nejatian NP, Nasir-Moin M, Wang D, Abidin A, et al. Health system-scale language models are all-purpose prediction engines. Nature. 2023;619(7969):357–62. </w:t>
      </w:r>
    </w:p>
    <w:p w14:paraId="315EE384"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20. </w:t>
      </w:r>
      <w:r w:rsidRPr="00013DF5">
        <w:rPr>
          <w:rFonts w:eastAsiaTheme="minorHAnsi"/>
          <w:lang w:val="en-US" w:eastAsia="en-US"/>
        </w:rPr>
        <w:tab/>
        <w:t>Zhang Z, Zhao J, Zhang Q, Gui T, Huang X. Unveiling Linguistic Regions in Large Language Models [Internet]. arXiv; 2024 [cited 2025 Oct 20]. Available from: http://arxiv.org/abs/2402.14700</w:t>
      </w:r>
    </w:p>
    <w:p w14:paraId="204AFF9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lastRenderedPageBreak/>
        <w:t xml:space="preserve">21. </w:t>
      </w:r>
      <w:r w:rsidRPr="00013DF5">
        <w:rPr>
          <w:rFonts w:eastAsiaTheme="minorHAnsi"/>
          <w:lang w:val="en-US" w:eastAsia="en-US"/>
        </w:rPr>
        <w:tab/>
        <w:t>Dunn J, Adams B, Madabushi HT. Pre-Trained Language Models Represent Some Geographic Populations Better Than Others [Internet]. arXiv; 2024 [cited 2025 Oct 20]. Available from: http://arxiv.org/abs/2403.11025</w:t>
      </w:r>
    </w:p>
    <w:p w14:paraId="783D20D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22. </w:t>
      </w:r>
      <w:r w:rsidRPr="00013DF5">
        <w:rPr>
          <w:rFonts w:eastAsiaTheme="minorHAnsi"/>
          <w:lang w:val="en-US" w:eastAsia="en-US"/>
        </w:rPr>
        <w:tab/>
        <w:t xml:space="preserve">Jeblee S, Gomes M, Jha P, Rudzicz F, Hirst G. Automatically determining cause of death from verbal autopsy narratives. BMC Med Inform Decis Mak. 2019 July 9;19(1):127. </w:t>
      </w:r>
    </w:p>
    <w:p w14:paraId="5C22E7FF"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23. </w:t>
      </w:r>
      <w:r w:rsidRPr="00013DF5">
        <w:rPr>
          <w:rFonts w:eastAsiaTheme="minorHAnsi"/>
          <w:lang w:val="en-US" w:eastAsia="en-US"/>
        </w:rPr>
        <w:tab/>
        <w:t xml:space="preserve">Blanco A, Pérez A, Casillas A, Cobos D. Extracting Cause of Death From Verbal Autopsy With Deep Learning Interpretable Methods. IEEE Journal of Biomedical and Health Informatics. 2021 Apr;25(4):1315–25. </w:t>
      </w:r>
    </w:p>
    <w:p w14:paraId="422B0B83"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24. </w:t>
      </w:r>
      <w:r w:rsidRPr="00013DF5">
        <w:rPr>
          <w:rFonts w:eastAsiaTheme="minorHAnsi"/>
          <w:lang w:val="en-US" w:eastAsia="en-US"/>
        </w:rPr>
        <w:tab/>
        <w:t xml:space="preserve">King C, Zamawe C, Banda M, Bar-Zeev N, Beard J, Bird J, et al. The quality and diagnostic value of open narratives in verbal autopsy: a mixed-methods analysis of partnered interviews from Malawi. BMC Med Res Methodol. 2016 Feb 1;16(1):13. </w:t>
      </w:r>
    </w:p>
    <w:p w14:paraId="08656D52"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25. </w:t>
      </w:r>
      <w:r w:rsidRPr="00013DF5">
        <w:rPr>
          <w:rFonts w:eastAsiaTheme="minorHAnsi"/>
          <w:lang w:val="en-US" w:eastAsia="en-US"/>
        </w:rPr>
        <w:tab/>
        <w:t xml:space="preserve">Byass P, Hussain-Alkhateeb L, D’Ambruoso L, Clark S, Davies J, Fottrell E, et al. An integrated approach to processing WHO-2016 verbal autopsy data: the InterVA-5 model. BMC Medicine. 2019 May 30;17(1):102. </w:t>
      </w:r>
    </w:p>
    <w:p w14:paraId="361F9644"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26. </w:t>
      </w:r>
      <w:r w:rsidRPr="00013DF5">
        <w:rPr>
          <w:rFonts w:eastAsiaTheme="minorHAnsi"/>
          <w:lang w:val="en-US" w:eastAsia="en-US"/>
        </w:rPr>
        <w:tab/>
        <w:t xml:space="preserve">McCormick TH, Li ZR, Calvert C, Crampin AC, Kahn K, Clark SJ. Probabilistic Cause-of-death Assignment using Verbal Autopsies. J Am Stat Assoc. 2016;111(515):1036–49. </w:t>
      </w:r>
    </w:p>
    <w:p w14:paraId="74D4805F"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27. </w:t>
      </w:r>
      <w:r w:rsidRPr="00013DF5">
        <w:rPr>
          <w:rFonts w:eastAsiaTheme="minorHAnsi"/>
          <w:lang w:val="en-US" w:eastAsia="en-US"/>
        </w:rPr>
        <w:tab/>
        <w:t xml:space="preserve">Henderson T, Shepheard J, Sundararajan V. Quality of diagnosis and procedure coding in ICD-10 administrative data. Medical care. 2006;44(11):1011–9. </w:t>
      </w:r>
    </w:p>
    <w:p w14:paraId="174DBC44"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28. </w:t>
      </w:r>
      <w:r w:rsidRPr="00013DF5">
        <w:rPr>
          <w:rFonts w:eastAsiaTheme="minorHAnsi"/>
          <w:lang w:val="en-US" w:eastAsia="en-US"/>
        </w:rPr>
        <w:tab/>
        <w:t xml:space="preserve">Mezzich JE. International surveys on the use of ICD-10 and related diagnostic systems. Psychopathology. 2002;35(2–3):72–5. </w:t>
      </w:r>
    </w:p>
    <w:p w14:paraId="1C3C4B01"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29. </w:t>
      </w:r>
      <w:r w:rsidRPr="00013DF5">
        <w:rPr>
          <w:rFonts w:eastAsiaTheme="minorHAnsi"/>
          <w:lang w:val="en-US" w:eastAsia="en-US"/>
        </w:rPr>
        <w:tab/>
        <w:t xml:space="preserve">Hirsch JA, Nicola G, McGinty G, Liu RW, Barr RM, Chittle MD, et al. ICD-10: history and context. American Journal of Neuroradiology. 2016;37(4):596–9. </w:t>
      </w:r>
    </w:p>
    <w:p w14:paraId="50163815"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30. </w:t>
      </w:r>
      <w:r w:rsidRPr="00013DF5">
        <w:rPr>
          <w:rFonts w:eastAsiaTheme="minorHAnsi"/>
          <w:lang w:val="en-US" w:eastAsia="en-US"/>
        </w:rPr>
        <w:tab/>
        <w:t xml:space="preserve">Watzlaf VJ, Garvin JH, Moeini S, Anania-Firouzan P. The effectiveness of ICD-10-CM in capturing public health diseases. Perspectives in Health Information Management/AHIMA, American Health Information Management Association. 2007;4:6. </w:t>
      </w:r>
    </w:p>
    <w:p w14:paraId="7F726BD8"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31. </w:t>
      </w:r>
      <w:r w:rsidRPr="00013DF5">
        <w:rPr>
          <w:rFonts w:eastAsiaTheme="minorHAnsi"/>
          <w:lang w:val="en-US" w:eastAsia="en-US"/>
        </w:rPr>
        <w:tab/>
        <w:t xml:space="preserve">Hsu MC, Wang CC, Huang LY, Lin CY, Lin FJ, Toh S. Effect of ICD-9-CM to ICD-10-CM coding system transition on identification of common conditions: An interrupted time series analysis. Pharmacoepidemiology and Drug Safety. 2021;30(12):1653–74. </w:t>
      </w:r>
    </w:p>
    <w:p w14:paraId="63A04516"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32. </w:t>
      </w:r>
      <w:r w:rsidRPr="00013DF5">
        <w:rPr>
          <w:rFonts w:eastAsiaTheme="minorHAnsi"/>
          <w:lang w:val="en-US" w:eastAsia="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1687545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33. </w:t>
      </w:r>
      <w:r w:rsidRPr="00013DF5">
        <w:rPr>
          <w:rFonts w:eastAsiaTheme="minorHAnsi"/>
          <w:lang w:val="en-US" w:eastAsia="en-US"/>
        </w:rPr>
        <w:tab/>
        <w:t xml:space="preserve">Ramirez-Villalobos D, Stewart AL, Romero M, Gomez S, Flaxman AD, Hernandez B. Analysis of causes of death using verbal autopsies and vital registration in Hidalgo, Mexico. PLOS ONE. 2019 July 3;14(7):e0218438. </w:t>
      </w:r>
    </w:p>
    <w:p w14:paraId="60BBE818"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34. </w:t>
      </w:r>
      <w:r w:rsidRPr="00013DF5">
        <w:rPr>
          <w:rFonts w:eastAsiaTheme="minorHAnsi"/>
          <w:lang w:val="en-US" w:eastAsia="en-US"/>
        </w:rPr>
        <w:tab/>
        <w:t>King G, Lu Y. Verbal autopsy methods with multiple causes of death. 2008 [cited 2025 Oct 23]; Available from: https://projecteuclid.org/journals/statistical-science/volume-23/issue-1/Verbal-Autopsy-Methods-with-Multiple-Causes-of-Death/10.1214/07-STS247.short</w:t>
      </w:r>
    </w:p>
    <w:p w14:paraId="23C3D409"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35. </w:t>
      </w:r>
      <w:r w:rsidRPr="00013DF5">
        <w:rPr>
          <w:rFonts w:eastAsiaTheme="minorHAnsi"/>
          <w:lang w:val="en-US" w:eastAsia="en-US"/>
        </w:rPr>
        <w:tab/>
        <w:t xml:space="preserve">Murray CJ, Lopez AD, Black R, Ahuja R, Ali SM, Baqui A, et al. Population Health Metrics Research Consortium gold standard verbal autopsy validation study: design, implementation, and development of analysis datasets. Population Health Metrics. 2011 Aug 4;9(1):27. </w:t>
      </w:r>
    </w:p>
    <w:p w14:paraId="2AAA25A7"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36. </w:t>
      </w:r>
      <w:r w:rsidRPr="00013DF5">
        <w:rPr>
          <w:rFonts w:eastAsiaTheme="minorHAnsi"/>
          <w:lang w:val="en-US" w:eastAsia="en-US"/>
        </w:rPr>
        <w:tab/>
        <w:t>Liu X, Chen T, Da L, Chen C, Lin Z, Wei H. Uncertainty Quantification and Confidence Calibration in Large Language Models: A Survey. In: Proceedings of the 31st ACM SIGKDD Conference on Knowledge Discovery and Data Mining V2 [Internet]. Toronto ON Canada: ACM; 2025 [cited 2025 Oct 23]. p. 6107–17. Available from: https://dl.acm.org/doi/10.1145/3711896.3736569</w:t>
      </w:r>
    </w:p>
    <w:p w14:paraId="5C733CFA"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37. </w:t>
      </w:r>
      <w:r w:rsidRPr="00013DF5">
        <w:rPr>
          <w:rFonts w:eastAsiaTheme="minorHAnsi"/>
          <w:lang w:val="en-US" w:eastAsia="en-US"/>
        </w:rPr>
        <w:tab/>
        <w:t>Mosbach M, Andriushchenko M, Klakow D. On the Stability of Fine-tuning BERT: Misconceptions, Explanations, and Strong Baselines [Internet]. arXiv; 2021 [cited 2025 Oct 23]. Available from: http://arxiv.org/abs/2006.04884</w:t>
      </w:r>
    </w:p>
    <w:p w14:paraId="4BF71D55"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38. </w:t>
      </w:r>
      <w:r w:rsidRPr="00013DF5">
        <w:rPr>
          <w:rFonts w:eastAsiaTheme="minorHAnsi"/>
          <w:lang w:val="en-US" w:eastAsia="en-US"/>
        </w:rPr>
        <w:tab/>
        <w:t>Dodge J, Ilharco G, Schwartz R, Farhadi A, Hajishirzi H, Smith N. Fine-Tuning Pretrained Language Models: Weight Initializations, Data Orders, and Early Stopping [Internet]. arXiv; 2020 [cited 2025 Oct 23]. Available from: http://arxiv.org/abs/2002.06305</w:t>
      </w:r>
    </w:p>
    <w:p w14:paraId="622D2FE7"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lastRenderedPageBreak/>
        <w:t xml:space="preserve">39. </w:t>
      </w:r>
      <w:r w:rsidRPr="00013DF5">
        <w:rPr>
          <w:rFonts w:eastAsiaTheme="minorHAnsi"/>
          <w:lang w:val="en-US" w:eastAsia="en-US"/>
        </w:rPr>
        <w:tab/>
        <w:t>Byrne MD. How many times should a stochastic model be run? An approach based on confidence intervals. In: Proceedings of the 12th International conference on cognitive modeling, Ottawa [Internet]. 2013 [cited 2025 Oct 23]. Available from: https://iccm-conference.neocities.org/2013/proceedings/papers/0083/paper0083.pdf</w:t>
      </w:r>
    </w:p>
    <w:p w14:paraId="7A938B94"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40. </w:t>
      </w:r>
      <w:r w:rsidRPr="00013DF5">
        <w:rPr>
          <w:rFonts w:eastAsiaTheme="minorHAnsi"/>
          <w:lang w:val="en-US" w:eastAsia="en-US"/>
        </w:rPr>
        <w:tab/>
        <w:t xml:space="preserve">Murray CJ, Lozano R, Flaxman AD, Vahdatpour A, Lopez AD. Robust metrics for assessing the performance of different verbal autopsy cause assignment methods in validation studies. Population Health Metrics. 2011 Aug 4;9(1):28. </w:t>
      </w:r>
    </w:p>
    <w:p w14:paraId="095EA4B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41. </w:t>
      </w:r>
      <w:r w:rsidRPr="00013DF5">
        <w:rPr>
          <w:rFonts w:eastAsiaTheme="minorHAnsi"/>
          <w:lang w:val="en-US" w:eastAsia="en-US"/>
        </w:rPr>
        <w:tab/>
        <w:t xml:space="preserve">Jha P, Kumar D, Dikshit R, Budukh A, Begum R, Sati P, et al. Automated versus physician assignment of cause of death for verbal autopsies: randomized trial of 9374 deaths in 117 villages in India. BMC Medicine. 2019 June 27;17(1):116. </w:t>
      </w:r>
    </w:p>
    <w:p w14:paraId="0EE24612"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42. </w:t>
      </w:r>
      <w:r w:rsidRPr="00013DF5">
        <w:rPr>
          <w:rFonts w:eastAsiaTheme="minorHAnsi"/>
          <w:lang w:val="en-US" w:eastAsia="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19A6D37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43. </w:t>
      </w:r>
      <w:r w:rsidRPr="00013DF5">
        <w:rPr>
          <w:rFonts w:eastAsiaTheme="minorHAnsi"/>
          <w:lang w:val="en-US" w:eastAsia="en-US"/>
        </w:rPr>
        <w:tab/>
        <w:t xml:space="preserve">Murtaza SS, Kolpak P, Bener A, Jha P. Automated verbal autopsy classification: using one-against-all ensemble method and Naïve Bayes classifier. Gates open research. 2019;2:63. </w:t>
      </w:r>
    </w:p>
    <w:p w14:paraId="300C5008"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44. </w:t>
      </w:r>
      <w:r w:rsidRPr="00013DF5">
        <w:rPr>
          <w:rFonts w:eastAsiaTheme="minorHAnsi"/>
          <w:lang w:val="en-US" w:eastAsia="en-US"/>
        </w:rPr>
        <w:tab/>
        <w:t xml:space="preserve">Miasnikof P, Giannakeas V, Gomes M, Aleksandrowicz L, Shestopaloff AY, Alam D, et al. Naive Bayes classifiers for verbal autopsies: comparison to physician-based classification for 21,000 child and adult deaths. BMC Med. 2015 Dec;13(1):286. </w:t>
      </w:r>
    </w:p>
    <w:p w14:paraId="3A361482" w14:textId="636712C7" w:rsidR="00B368BF" w:rsidRPr="00185B78" w:rsidRDefault="00B368BF" w:rsidP="00643D65">
      <w:pPr>
        <w:pStyle w:val="Bibliography"/>
        <w:spacing w:before="0" w:beforeAutospacing="0" w:after="0" w:afterAutospacing="0"/>
        <w:ind w:left="386" w:hanging="386"/>
        <w:rPr>
          <w:bCs/>
        </w:rPr>
      </w:pPr>
      <w:r>
        <w:rPr>
          <w:bCs/>
        </w:rPr>
        <w:fldChar w:fldCharType="end"/>
      </w:r>
    </w:p>
    <w:sectPr w:rsidR="00B368BF" w:rsidRPr="00185B78" w:rsidSect="005E3AB9">
      <w:headerReference w:type="default" r:id="rId12"/>
      <w:footerReference w:type="default" r:id="rId13"/>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F20D0" w14:textId="77777777" w:rsidR="00782E44" w:rsidRDefault="00782E44" w:rsidP="001C1F2E">
      <w:r>
        <w:separator/>
      </w:r>
    </w:p>
  </w:endnote>
  <w:endnote w:type="continuationSeparator" w:id="0">
    <w:p w14:paraId="7868006D" w14:textId="77777777" w:rsidR="00782E44" w:rsidRDefault="00782E44"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49448" w14:textId="77777777" w:rsidR="00782E44" w:rsidRDefault="00782E44" w:rsidP="001C1F2E">
      <w:r>
        <w:separator/>
      </w:r>
    </w:p>
  </w:footnote>
  <w:footnote w:type="continuationSeparator" w:id="0">
    <w:p w14:paraId="04CC0462" w14:textId="77777777" w:rsidR="00782E44" w:rsidRDefault="00782E44"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381"/>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3DF5"/>
    <w:rsid w:val="00016318"/>
    <w:rsid w:val="00024A36"/>
    <w:rsid w:val="00025757"/>
    <w:rsid w:val="00030766"/>
    <w:rsid w:val="00030A46"/>
    <w:rsid w:val="00030BF9"/>
    <w:rsid w:val="000323A2"/>
    <w:rsid w:val="000335DE"/>
    <w:rsid w:val="00034612"/>
    <w:rsid w:val="00034FDB"/>
    <w:rsid w:val="00040E50"/>
    <w:rsid w:val="00041939"/>
    <w:rsid w:val="000422F3"/>
    <w:rsid w:val="00055B4D"/>
    <w:rsid w:val="00056BF6"/>
    <w:rsid w:val="000579E2"/>
    <w:rsid w:val="000610B7"/>
    <w:rsid w:val="00064D91"/>
    <w:rsid w:val="000826F9"/>
    <w:rsid w:val="000844EC"/>
    <w:rsid w:val="00096D18"/>
    <w:rsid w:val="000A24CA"/>
    <w:rsid w:val="000A2ACC"/>
    <w:rsid w:val="000A39F0"/>
    <w:rsid w:val="000A63C3"/>
    <w:rsid w:val="000A6ECD"/>
    <w:rsid w:val="000B05C2"/>
    <w:rsid w:val="000B133F"/>
    <w:rsid w:val="000B47CB"/>
    <w:rsid w:val="000C50F9"/>
    <w:rsid w:val="000C637A"/>
    <w:rsid w:val="000D0126"/>
    <w:rsid w:val="000D026A"/>
    <w:rsid w:val="000D3307"/>
    <w:rsid w:val="000E4A9A"/>
    <w:rsid w:val="00100060"/>
    <w:rsid w:val="0010110E"/>
    <w:rsid w:val="00115195"/>
    <w:rsid w:val="00115E22"/>
    <w:rsid w:val="00117208"/>
    <w:rsid w:val="00117DFC"/>
    <w:rsid w:val="00120F76"/>
    <w:rsid w:val="0012527F"/>
    <w:rsid w:val="00127246"/>
    <w:rsid w:val="0013048C"/>
    <w:rsid w:val="0014006E"/>
    <w:rsid w:val="00141A8D"/>
    <w:rsid w:val="001422EA"/>
    <w:rsid w:val="0014313F"/>
    <w:rsid w:val="00146AB2"/>
    <w:rsid w:val="001528C6"/>
    <w:rsid w:val="001546CE"/>
    <w:rsid w:val="00154D1F"/>
    <w:rsid w:val="00160736"/>
    <w:rsid w:val="00161D84"/>
    <w:rsid w:val="001676A6"/>
    <w:rsid w:val="00180CEC"/>
    <w:rsid w:val="00181B35"/>
    <w:rsid w:val="00183B3A"/>
    <w:rsid w:val="00185B78"/>
    <w:rsid w:val="001875AA"/>
    <w:rsid w:val="001A139A"/>
    <w:rsid w:val="001A2350"/>
    <w:rsid w:val="001A25BD"/>
    <w:rsid w:val="001B4EA4"/>
    <w:rsid w:val="001B5B1D"/>
    <w:rsid w:val="001B6409"/>
    <w:rsid w:val="001B711C"/>
    <w:rsid w:val="001C0F6A"/>
    <w:rsid w:val="001C1F2E"/>
    <w:rsid w:val="001C7157"/>
    <w:rsid w:val="001C7241"/>
    <w:rsid w:val="001C7EB0"/>
    <w:rsid w:val="001D0A60"/>
    <w:rsid w:val="001D182D"/>
    <w:rsid w:val="001E186A"/>
    <w:rsid w:val="001E2E89"/>
    <w:rsid w:val="001E3B3E"/>
    <w:rsid w:val="001E5FA5"/>
    <w:rsid w:val="001F0030"/>
    <w:rsid w:val="001F317C"/>
    <w:rsid w:val="001F36B3"/>
    <w:rsid w:val="001F4ACA"/>
    <w:rsid w:val="00200C77"/>
    <w:rsid w:val="00204029"/>
    <w:rsid w:val="00207408"/>
    <w:rsid w:val="002108A6"/>
    <w:rsid w:val="002216C1"/>
    <w:rsid w:val="002261F2"/>
    <w:rsid w:val="0023224A"/>
    <w:rsid w:val="00235032"/>
    <w:rsid w:val="00236667"/>
    <w:rsid w:val="0024209E"/>
    <w:rsid w:val="00242290"/>
    <w:rsid w:val="0024278B"/>
    <w:rsid w:val="00243403"/>
    <w:rsid w:val="00243C47"/>
    <w:rsid w:val="002479D3"/>
    <w:rsid w:val="0025245A"/>
    <w:rsid w:val="00256CF3"/>
    <w:rsid w:val="00262278"/>
    <w:rsid w:val="0026347F"/>
    <w:rsid w:val="002637E1"/>
    <w:rsid w:val="00265C13"/>
    <w:rsid w:val="002733B3"/>
    <w:rsid w:val="00274DCB"/>
    <w:rsid w:val="00276571"/>
    <w:rsid w:val="00277608"/>
    <w:rsid w:val="0028692F"/>
    <w:rsid w:val="00295D03"/>
    <w:rsid w:val="00295DAF"/>
    <w:rsid w:val="002960BA"/>
    <w:rsid w:val="002A07DF"/>
    <w:rsid w:val="002A5760"/>
    <w:rsid w:val="002B2179"/>
    <w:rsid w:val="002B4F92"/>
    <w:rsid w:val="002B5B6B"/>
    <w:rsid w:val="002B65A1"/>
    <w:rsid w:val="002C01D4"/>
    <w:rsid w:val="002C57F0"/>
    <w:rsid w:val="002C5986"/>
    <w:rsid w:val="002C65D3"/>
    <w:rsid w:val="002C7048"/>
    <w:rsid w:val="002D291F"/>
    <w:rsid w:val="002D2F6D"/>
    <w:rsid w:val="002D5976"/>
    <w:rsid w:val="002D72FD"/>
    <w:rsid w:val="002D7EA0"/>
    <w:rsid w:val="002E081D"/>
    <w:rsid w:val="002E139B"/>
    <w:rsid w:val="002E356D"/>
    <w:rsid w:val="002E58D4"/>
    <w:rsid w:val="002E59C2"/>
    <w:rsid w:val="002E7DEE"/>
    <w:rsid w:val="002F35B9"/>
    <w:rsid w:val="002F4255"/>
    <w:rsid w:val="002F6544"/>
    <w:rsid w:val="002F7E09"/>
    <w:rsid w:val="003000B3"/>
    <w:rsid w:val="00300383"/>
    <w:rsid w:val="0031023D"/>
    <w:rsid w:val="00310CF4"/>
    <w:rsid w:val="0031382E"/>
    <w:rsid w:val="00315156"/>
    <w:rsid w:val="00320D1B"/>
    <w:rsid w:val="00326B7D"/>
    <w:rsid w:val="00330475"/>
    <w:rsid w:val="003313DA"/>
    <w:rsid w:val="00332129"/>
    <w:rsid w:val="003372B4"/>
    <w:rsid w:val="003375E1"/>
    <w:rsid w:val="00337757"/>
    <w:rsid w:val="003432B7"/>
    <w:rsid w:val="003442AE"/>
    <w:rsid w:val="003544EE"/>
    <w:rsid w:val="00355354"/>
    <w:rsid w:val="00364DFB"/>
    <w:rsid w:val="0036531C"/>
    <w:rsid w:val="00366994"/>
    <w:rsid w:val="003673A4"/>
    <w:rsid w:val="003676FC"/>
    <w:rsid w:val="003706D9"/>
    <w:rsid w:val="00373161"/>
    <w:rsid w:val="00374644"/>
    <w:rsid w:val="003752EB"/>
    <w:rsid w:val="0037600C"/>
    <w:rsid w:val="003803B5"/>
    <w:rsid w:val="00380AC4"/>
    <w:rsid w:val="00384075"/>
    <w:rsid w:val="00385FFD"/>
    <w:rsid w:val="00386C61"/>
    <w:rsid w:val="0039169C"/>
    <w:rsid w:val="003972D5"/>
    <w:rsid w:val="003A3D59"/>
    <w:rsid w:val="003A4043"/>
    <w:rsid w:val="003A4B2A"/>
    <w:rsid w:val="003A72CA"/>
    <w:rsid w:val="003C02BF"/>
    <w:rsid w:val="003C66A1"/>
    <w:rsid w:val="003D19C9"/>
    <w:rsid w:val="003D5B65"/>
    <w:rsid w:val="003E2728"/>
    <w:rsid w:val="003E3E23"/>
    <w:rsid w:val="003E5984"/>
    <w:rsid w:val="003E63DE"/>
    <w:rsid w:val="003F3910"/>
    <w:rsid w:val="003F48A4"/>
    <w:rsid w:val="003F7815"/>
    <w:rsid w:val="003F797E"/>
    <w:rsid w:val="00401699"/>
    <w:rsid w:val="00404097"/>
    <w:rsid w:val="00405375"/>
    <w:rsid w:val="004063E9"/>
    <w:rsid w:val="00406DA9"/>
    <w:rsid w:val="00406FE8"/>
    <w:rsid w:val="00410EBA"/>
    <w:rsid w:val="004154A4"/>
    <w:rsid w:val="0041644B"/>
    <w:rsid w:val="00421D8A"/>
    <w:rsid w:val="00424F3A"/>
    <w:rsid w:val="00425CE6"/>
    <w:rsid w:val="00427AC6"/>
    <w:rsid w:val="00432EE0"/>
    <w:rsid w:val="00433E08"/>
    <w:rsid w:val="00434476"/>
    <w:rsid w:val="0043754F"/>
    <w:rsid w:val="00442AC1"/>
    <w:rsid w:val="00443238"/>
    <w:rsid w:val="00443820"/>
    <w:rsid w:val="00447206"/>
    <w:rsid w:val="00453034"/>
    <w:rsid w:val="00460FCE"/>
    <w:rsid w:val="00475715"/>
    <w:rsid w:val="0047788F"/>
    <w:rsid w:val="00487C6E"/>
    <w:rsid w:val="0049652E"/>
    <w:rsid w:val="004A1592"/>
    <w:rsid w:val="004A1E5D"/>
    <w:rsid w:val="004A5ABD"/>
    <w:rsid w:val="004B0D0A"/>
    <w:rsid w:val="004B6D1B"/>
    <w:rsid w:val="004B7127"/>
    <w:rsid w:val="004C12CF"/>
    <w:rsid w:val="004C3E3C"/>
    <w:rsid w:val="004D5542"/>
    <w:rsid w:val="004D5FE7"/>
    <w:rsid w:val="004D783A"/>
    <w:rsid w:val="004E18FD"/>
    <w:rsid w:val="004E287F"/>
    <w:rsid w:val="004E3108"/>
    <w:rsid w:val="004E783C"/>
    <w:rsid w:val="004F0BF3"/>
    <w:rsid w:val="004F25F5"/>
    <w:rsid w:val="004F3FCA"/>
    <w:rsid w:val="004F45C2"/>
    <w:rsid w:val="004F46C9"/>
    <w:rsid w:val="00500ACE"/>
    <w:rsid w:val="00500C7D"/>
    <w:rsid w:val="005017C2"/>
    <w:rsid w:val="00506825"/>
    <w:rsid w:val="00512FBF"/>
    <w:rsid w:val="00515B0F"/>
    <w:rsid w:val="00515FB1"/>
    <w:rsid w:val="00521786"/>
    <w:rsid w:val="0052401A"/>
    <w:rsid w:val="005244E7"/>
    <w:rsid w:val="005270DA"/>
    <w:rsid w:val="0054073B"/>
    <w:rsid w:val="00541013"/>
    <w:rsid w:val="00541A4F"/>
    <w:rsid w:val="00543A87"/>
    <w:rsid w:val="00547219"/>
    <w:rsid w:val="00547E30"/>
    <w:rsid w:val="00550E0B"/>
    <w:rsid w:val="005546F3"/>
    <w:rsid w:val="0055476C"/>
    <w:rsid w:val="00555CCF"/>
    <w:rsid w:val="00557829"/>
    <w:rsid w:val="005614CF"/>
    <w:rsid w:val="00561712"/>
    <w:rsid w:val="00566294"/>
    <w:rsid w:val="005722BB"/>
    <w:rsid w:val="00573A0D"/>
    <w:rsid w:val="005814EE"/>
    <w:rsid w:val="005843E4"/>
    <w:rsid w:val="0058603D"/>
    <w:rsid w:val="00595913"/>
    <w:rsid w:val="0059591B"/>
    <w:rsid w:val="005A17CB"/>
    <w:rsid w:val="005B57A0"/>
    <w:rsid w:val="005B65C5"/>
    <w:rsid w:val="005C33D8"/>
    <w:rsid w:val="005C411E"/>
    <w:rsid w:val="005C502F"/>
    <w:rsid w:val="005D0886"/>
    <w:rsid w:val="005D64BB"/>
    <w:rsid w:val="005E2211"/>
    <w:rsid w:val="005E3AB9"/>
    <w:rsid w:val="005E646B"/>
    <w:rsid w:val="005F02FA"/>
    <w:rsid w:val="005F48C5"/>
    <w:rsid w:val="005F4A82"/>
    <w:rsid w:val="005F75A9"/>
    <w:rsid w:val="006020D8"/>
    <w:rsid w:val="00602A97"/>
    <w:rsid w:val="00602FF3"/>
    <w:rsid w:val="00603AA5"/>
    <w:rsid w:val="006069B7"/>
    <w:rsid w:val="006134BE"/>
    <w:rsid w:val="00615B89"/>
    <w:rsid w:val="0062271E"/>
    <w:rsid w:val="0062411D"/>
    <w:rsid w:val="006249A9"/>
    <w:rsid w:val="00626D19"/>
    <w:rsid w:val="00634CC7"/>
    <w:rsid w:val="00642A91"/>
    <w:rsid w:val="00643D65"/>
    <w:rsid w:val="00645617"/>
    <w:rsid w:val="00647F1F"/>
    <w:rsid w:val="00653076"/>
    <w:rsid w:val="00654122"/>
    <w:rsid w:val="0065737D"/>
    <w:rsid w:val="0066077A"/>
    <w:rsid w:val="006655BA"/>
    <w:rsid w:val="00676F13"/>
    <w:rsid w:val="00681560"/>
    <w:rsid w:val="00682927"/>
    <w:rsid w:val="00683794"/>
    <w:rsid w:val="00683803"/>
    <w:rsid w:val="00687961"/>
    <w:rsid w:val="00687FE9"/>
    <w:rsid w:val="006915D0"/>
    <w:rsid w:val="006922B6"/>
    <w:rsid w:val="00692679"/>
    <w:rsid w:val="006936AB"/>
    <w:rsid w:val="006949DB"/>
    <w:rsid w:val="00694CA9"/>
    <w:rsid w:val="00696144"/>
    <w:rsid w:val="00696737"/>
    <w:rsid w:val="00696D22"/>
    <w:rsid w:val="00697781"/>
    <w:rsid w:val="006B0D88"/>
    <w:rsid w:val="006B2EC0"/>
    <w:rsid w:val="006C1D95"/>
    <w:rsid w:val="006C235E"/>
    <w:rsid w:val="006C312B"/>
    <w:rsid w:val="006C4FDC"/>
    <w:rsid w:val="006C7738"/>
    <w:rsid w:val="006D5797"/>
    <w:rsid w:val="006E0BFD"/>
    <w:rsid w:val="006E7BEC"/>
    <w:rsid w:val="006F09B9"/>
    <w:rsid w:val="006F363E"/>
    <w:rsid w:val="006F45C4"/>
    <w:rsid w:val="0070206C"/>
    <w:rsid w:val="00704427"/>
    <w:rsid w:val="00715C45"/>
    <w:rsid w:val="00720D3B"/>
    <w:rsid w:val="00721BEE"/>
    <w:rsid w:val="00722E23"/>
    <w:rsid w:val="007233E1"/>
    <w:rsid w:val="0073031D"/>
    <w:rsid w:val="0073035A"/>
    <w:rsid w:val="0073091E"/>
    <w:rsid w:val="00731862"/>
    <w:rsid w:val="00746DC8"/>
    <w:rsid w:val="00747318"/>
    <w:rsid w:val="007538CB"/>
    <w:rsid w:val="0076110C"/>
    <w:rsid w:val="007746B3"/>
    <w:rsid w:val="00775473"/>
    <w:rsid w:val="00782E44"/>
    <w:rsid w:val="00787D09"/>
    <w:rsid w:val="0079201F"/>
    <w:rsid w:val="00793E05"/>
    <w:rsid w:val="0079434A"/>
    <w:rsid w:val="00796095"/>
    <w:rsid w:val="0079658E"/>
    <w:rsid w:val="007A0532"/>
    <w:rsid w:val="007A0AEE"/>
    <w:rsid w:val="007A2484"/>
    <w:rsid w:val="007B11A3"/>
    <w:rsid w:val="007B23E6"/>
    <w:rsid w:val="007B3F37"/>
    <w:rsid w:val="007B553B"/>
    <w:rsid w:val="007B668F"/>
    <w:rsid w:val="007B7E9B"/>
    <w:rsid w:val="007C2695"/>
    <w:rsid w:val="007C6B76"/>
    <w:rsid w:val="007D0094"/>
    <w:rsid w:val="007D07DE"/>
    <w:rsid w:val="007D189E"/>
    <w:rsid w:val="007D19CF"/>
    <w:rsid w:val="007D2212"/>
    <w:rsid w:val="007D28A5"/>
    <w:rsid w:val="007D62F9"/>
    <w:rsid w:val="007D68F1"/>
    <w:rsid w:val="007D76CE"/>
    <w:rsid w:val="007E0EEE"/>
    <w:rsid w:val="007E1A3F"/>
    <w:rsid w:val="007E28AE"/>
    <w:rsid w:val="007E568E"/>
    <w:rsid w:val="007E637A"/>
    <w:rsid w:val="007F3D4B"/>
    <w:rsid w:val="007F4A23"/>
    <w:rsid w:val="008006E1"/>
    <w:rsid w:val="00806F26"/>
    <w:rsid w:val="00807194"/>
    <w:rsid w:val="00807D35"/>
    <w:rsid w:val="00807F81"/>
    <w:rsid w:val="00810287"/>
    <w:rsid w:val="008250E5"/>
    <w:rsid w:val="008264CF"/>
    <w:rsid w:val="008277F2"/>
    <w:rsid w:val="00833F54"/>
    <w:rsid w:val="00834E2F"/>
    <w:rsid w:val="00834F17"/>
    <w:rsid w:val="00835A22"/>
    <w:rsid w:val="00837FEA"/>
    <w:rsid w:val="00840679"/>
    <w:rsid w:val="00847E0C"/>
    <w:rsid w:val="0085333B"/>
    <w:rsid w:val="008533CA"/>
    <w:rsid w:val="00853BDC"/>
    <w:rsid w:val="00854DE7"/>
    <w:rsid w:val="0085516E"/>
    <w:rsid w:val="00860CD6"/>
    <w:rsid w:val="00865756"/>
    <w:rsid w:val="0086763A"/>
    <w:rsid w:val="00871493"/>
    <w:rsid w:val="0087184F"/>
    <w:rsid w:val="008748EC"/>
    <w:rsid w:val="00876997"/>
    <w:rsid w:val="00880F38"/>
    <w:rsid w:val="00883AC5"/>
    <w:rsid w:val="00883C90"/>
    <w:rsid w:val="008872A8"/>
    <w:rsid w:val="008932D5"/>
    <w:rsid w:val="00895F5D"/>
    <w:rsid w:val="008A1B03"/>
    <w:rsid w:val="008A5EA8"/>
    <w:rsid w:val="008A723C"/>
    <w:rsid w:val="008B2967"/>
    <w:rsid w:val="008B4313"/>
    <w:rsid w:val="008B68E5"/>
    <w:rsid w:val="008C0727"/>
    <w:rsid w:val="008C0CCF"/>
    <w:rsid w:val="008C2E64"/>
    <w:rsid w:val="008C4D63"/>
    <w:rsid w:val="008D3FD7"/>
    <w:rsid w:val="008D7528"/>
    <w:rsid w:val="008D794F"/>
    <w:rsid w:val="008E6461"/>
    <w:rsid w:val="008E78FD"/>
    <w:rsid w:val="008F1CC6"/>
    <w:rsid w:val="008F4DC8"/>
    <w:rsid w:val="008F4E58"/>
    <w:rsid w:val="008F580D"/>
    <w:rsid w:val="008F61B4"/>
    <w:rsid w:val="009004D4"/>
    <w:rsid w:val="0090748D"/>
    <w:rsid w:val="00910039"/>
    <w:rsid w:val="00912FF8"/>
    <w:rsid w:val="00914F9C"/>
    <w:rsid w:val="00915589"/>
    <w:rsid w:val="00916C25"/>
    <w:rsid w:val="00936E1A"/>
    <w:rsid w:val="00937481"/>
    <w:rsid w:val="009454FD"/>
    <w:rsid w:val="00950AE6"/>
    <w:rsid w:val="00957532"/>
    <w:rsid w:val="00960FEB"/>
    <w:rsid w:val="009623FB"/>
    <w:rsid w:val="00963E51"/>
    <w:rsid w:val="00965180"/>
    <w:rsid w:val="009709E4"/>
    <w:rsid w:val="0097107A"/>
    <w:rsid w:val="0097241F"/>
    <w:rsid w:val="00973679"/>
    <w:rsid w:val="00975215"/>
    <w:rsid w:val="00985F6D"/>
    <w:rsid w:val="00986D2F"/>
    <w:rsid w:val="009878D9"/>
    <w:rsid w:val="00987E79"/>
    <w:rsid w:val="00992F1E"/>
    <w:rsid w:val="009A4AA2"/>
    <w:rsid w:val="009A6BF4"/>
    <w:rsid w:val="009A76B7"/>
    <w:rsid w:val="009B4CFB"/>
    <w:rsid w:val="009B51D1"/>
    <w:rsid w:val="009B621C"/>
    <w:rsid w:val="009B79FC"/>
    <w:rsid w:val="009C0CE6"/>
    <w:rsid w:val="009C5D38"/>
    <w:rsid w:val="009C71A9"/>
    <w:rsid w:val="009C7B9E"/>
    <w:rsid w:val="009D0E28"/>
    <w:rsid w:val="009D215D"/>
    <w:rsid w:val="009D60FC"/>
    <w:rsid w:val="009D6E3B"/>
    <w:rsid w:val="009E28CD"/>
    <w:rsid w:val="009E399E"/>
    <w:rsid w:val="009E5EBD"/>
    <w:rsid w:val="009E5FD4"/>
    <w:rsid w:val="009F289E"/>
    <w:rsid w:val="009F662F"/>
    <w:rsid w:val="00A03350"/>
    <w:rsid w:val="00A04B43"/>
    <w:rsid w:val="00A0749E"/>
    <w:rsid w:val="00A10A03"/>
    <w:rsid w:val="00A10EA3"/>
    <w:rsid w:val="00A13824"/>
    <w:rsid w:val="00A14E2F"/>
    <w:rsid w:val="00A20CE7"/>
    <w:rsid w:val="00A21E2C"/>
    <w:rsid w:val="00A267B7"/>
    <w:rsid w:val="00A32762"/>
    <w:rsid w:val="00A3287E"/>
    <w:rsid w:val="00A33293"/>
    <w:rsid w:val="00A3403B"/>
    <w:rsid w:val="00A3681F"/>
    <w:rsid w:val="00A377D3"/>
    <w:rsid w:val="00A55102"/>
    <w:rsid w:val="00A6015C"/>
    <w:rsid w:val="00A65776"/>
    <w:rsid w:val="00A66A29"/>
    <w:rsid w:val="00A715E0"/>
    <w:rsid w:val="00A728CF"/>
    <w:rsid w:val="00A76E12"/>
    <w:rsid w:val="00A9246E"/>
    <w:rsid w:val="00A94C41"/>
    <w:rsid w:val="00A95D7C"/>
    <w:rsid w:val="00AA0AAC"/>
    <w:rsid w:val="00AA1543"/>
    <w:rsid w:val="00AA2304"/>
    <w:rsid w:val="00AA2D9C"/>
    <w:rsid w:val="00AA4AFA"/>
    <w:rsid w:val="00AA5C10"/>
    <w:rsid w:val="00AA66F0"/>
    <w:rsid w:val="00AA74CD"/>
    <w:rsid w:val="00AB033F"/>
    <w:rsid w:val="00AB22DD"/>
    <w:rsid w:val="00AB5818"/>
    <w:rsid w:val="00AC0CB3"/>
    <w:rsid w:val="00AC3FAD"/>
    <w:rsid w:val="00AC47EC"/>
    <w:rsid w:val="00AC4EA4"/>
    <w:rsid w:val="00AC6287"/>
    <w:rsid w:val="00AC7FA5"/>
    <w:rsid w:val="00AD570E"/>
    <w:rsid w:val="00AD72DF"/>
    <w:rsid w:val="00AD7E7A"/>
    <w:rsid w:val="00AE0643"/>
    <w:rsid w:val="00AE40A4"/>
    <w:rsid w:val="00AE49A6"/>
    <w:rsid w:val="00AE63B7"/>
    <w:rsid w:val="00AF2EC6"/>
    <w:rsid w:val="00AF6C80"/>
    <w:rsid w:val="00B032F6"/>
    <w:rsid w:val="00B03FFB"/>
    <w:rsid w:val="00B0785F"/>
    <w:rsid w:val="00B10E52"/>
    <w:rsid w:val="00B127EF"/>
    <w:rsid w:val="00B140AE"/>
    <w:rsid w:val="00B14C15"/>
    <w:rsid w:val="00B22905"/>
    <w:rsid w:val="00B274DF"/>
    <w:rsid w:val="00B27855"/>
    <w:rsid w:val="00B325FE"/>
    <w:rsid w:val="00B368BF"/>
    <w:rsid w:val="00B36B40"/>
    <w:rsid w:val="00B43D82"/>
    <w:rsid w:val="00B44192"/>
    <w:rsid w:val="00B5181D"/>
    <w:rsid w:val="00B52396"/>
    <w:rsid w:val="00B57C15"/>
    <w:rsid w:val="00B865AB"/>
    <w:rsid w:val="00B87EDD"/>
    <w:rsid w:val="00B901AA"/>
    <w:rsid w:val="00B926BC"/>
    <w:rsid w:val="00B96C30"/>
    <w:rsid w:val="00B9797D"/>
    <w:rsid w:val="00B979AF"/>
    <w:rsid w:val="00BA4E67"/>
    <w:rsid w:val="00BB28E8"/>
    <w:rsid w:val="00BB4615"/>
    <w:rsid w:val="00BB5C2A"/>
    <w:rsid w:val="00BC2AE0"/>
    <w:rsid w:val="00BC4E9D"/>
    <w:rsid w:val="00BC6FEB"/>
    <w:rsid w:val="00BD2DD0"/>
    <w:rsid w:val="00BD2EE8"/>
    <w:rsid w:val="00BD660E"/>
    <w:rsid w:val="00BE0BA3"/>
    <w:rsid w:val="00BE1876"/>
    <w:rsid w:val="00BE4D1F"/>
    <w:rsid w:val="00BF5D4A"/>
    <w:rsid w:val="00C00F5C"/>
    <w:rsid w:val="00C044C5"/>
    <w:rsid w:val="00C076A5"/>
    <w:rsid w:val="00C20F58"/>
    <w:rsid w:val="00C21625"/>
    <w:rsid w:val="00C22587"/>
    <w:rsid w:val="00C22766"/>
    <w:rsid w:val="00C233FC"/>
    <w:rsid w:val="00C31DBB"/>
    <w:rsid w:val="00C41A05"/>
    <w:rsid w:val="00C421FB"/>
    <w:rsid w:val="00C427F5"/>
    <w:rsid w:val="00C42976"/>
    <w:rsid w:val="00C43FED"/>
    <w:rsid w:val="00C45B43"/>
    <w:rsid w:val="00C45C1B"/>
    <w:rsid w:val="00C45C9B"/>
    <w:rsid w:val="00C47162"/>
    <w:rsid w:val="00C62A0C"/>
    <w:rsid w:val="00C633EB"/>
    <w:rsid w:val="00C63B75"/>
    <w:rsid w:val="00C64F7D"/>
    <w:rsid w:val="00C669B2"/>
    <w:rsid w:val="00C67F4E"/>
    <w:rsid w:val="00C731CF"/>
    <w:rsid w:val="00C821E4"/>
    <w:rsid w:val="00C83C81"/>
    <w:rsid w:val="00C85E56"/>
    <w:rsid w:val="00C86462"/>
    <w:rsid w:val="00C878B5"/>
    <w:rsid w:val="00C87A9C"/>
    <w:rsid w:val="00C92A93"/>
    <w:rsid w:val="00C95463"/>
    <w:rsid w:val="00CA73CE"/>
    <w:rsid w:val="00CB084E"/>
    <w:rsid w:val="00CB2A0B"/>
    <w:rsid w:val="00CB3D5F"/>
    <w:rsid w:val="00CB4016"/>
    <w:rsid w:val="00CB77CF"/>
    <w:rsid w:val="00CC0582"/>
    <w:rsid w:val="00CC28E1"/>
    <w:rsid w:val="00CC3165"/>
    <w:rsid w:val="00CC3F5F"/>
    <w:rsid w:val="00CD0326"/>
    <w:rsid w:val="00CD1420"/>
    <w:rsid w:val="00CD6186"/>
    <w:rsid w:val="00CD7D24"/>
    <w:rsid w:val="00CE0E05"/>
    <w:rsid w:val="00CE4366"/>
    <w:rsid w:val="00CF4B59"/>
    <w:rsid w:val="00D15D41"/>
    <w:rsid w:val="00D22138"/>
    <w:rsid w:val="00D22570"/>
    <w:rsid w:val="00D22F2B"/>
    <w:rsid w:val="00D2373E"/>
    <w:rsid w:val="00D3182C"/>
    <w:rsid w:val="00D32DAE"/>
    <w:rsid w:val="00D338AF"/>
    <w:rsid w:val="00D43254"/>
    <w:rsid w:val="00D43871"/>
    <w:rsid w:val="00D47FDA"/>
    <w:rsid w:val="00D61460"/>
    <w:rsid w:val="00D6201F"/>
    <w:rsid w:val="00D620FB"/>
    <w:rsid w:val="00D72E83"/>
    <w:rsid w:val="00D74583"/>
    <w:rsid w:val="00D75388"/>
    <w:rsid w:val="00D90297"/>
    <w:rsid w:val="00D91AB7"/>
    <w:rsid w:val="00D94127"/>
    <w:rsid w:val="00D9412F"/>
    <w:rsid w:val="00D97CF4"/>
    <w:rsid w:val="00DA3301"/>
    <w:rsid w:val="00DB0BDD"/>
    <w:rsid w:val="00DB7C7E"/>
    <w:rsid w:val="00DC304C"/>
    <w:rsid w:val="00DC7425"/>
    <w:rsid w:val="00DD4152"/>
    <w:rsid w:val="00DD5651"/>
    <w:rsid w:val="00DD5997"/>
    <w:rsid w:val="00DD667D"/>
    <w:rsid w:val="00DD73AA"/>
    <w:rsid w:val="00DF09CC"/>
    <w:rsid w:val="00DF307D"/>
    <w:rsid w:val="00DF5BBC"/>
    <w:rsid w:val="00E04075"/>
    <w:rsid w:val="00E12A8E"/>
    <w:rsid w:val="00E13F4F"/>
    <w:rsid w:val="00E14125"/>
    <w:rsid w:val="00E14E68"/>
    <w:rsid w:val="00E16A35"/>
    <w:rsid w:val="00E20400"/>
    <w:rsid w:val="00E225E8"/>
    <w:rsid w:val="00E24D2F"/>
    <w:rsid w:val="00E2643B"/>
    <w:rsid w:val="00E30087"/>
    <w:rsid w:val="00E31DC3"/>
    <w:rsid w:val="00E35A0C"/>
    <w:rsid w:val="00E3741A"/>
    <w:rsid w:val="00E404DF"/>
    <w:rsid w:val="00E40F5C"/>
    <w:rsid w:val="00E421F6"/>
    <w:rsid w:val="00E51E65"/>
    <w:rsid w:val="00E55501"/>
    <w:rsid w:val="00E639BC"/>
    <w:rsid w:val="00E64516"/>
    <w:rsid w:val="00E704CB"/>
    <w:rsid w:val="00E75E61"/>
    <w:rsid w:val="00E76656"/>
    <w:rsid w:val="00E80DA5"/>
    <w:rsid w:val="00E81B3B"/>
    <w:rsid w:val="00E81E92"/>
    <w:rsid w:val="00E870AA"/>
    <w:rsid w:val="00E87A39"/>
    <w:rsid w:val="00E91538"/>
    <w:rsid w:val="00E94494"/>
    <w:rsid w:val="00E94CA3"/>
    <w:rsid w:val="00E979D6"/>
    <w:rsid w:val="00EA0629"/>
    <w:rsid w:val="00EA1130"/>
    <w:rsid w:val="00EA309B"/>
    <w:rsid w:val="00EA5946"/>
    <w:rsid w:val="00EA5A0C"/>
    <w:rsid w:val="00EA5D9C"/>
    <w:rsid w:val="00EB2104"/>
    <w:rsid w:val="00EB4757"/>
    <w:rsid w:val="00EB4DA9"/>
    <w:rsid w:val="00EB74BD"/>
    <w:rsid w:val="00EC0F0F"/>
    <w:rsid w:val="00EC3A85"/>
    <w:rsid w:val="00EC3B46"/>
    <w:rsid w:val="00EC47D1"/>
    <w:rsid w:val="00EC4CD5"/>
    <w:rsid w:val="00EC7311"/>
    <w:rsid w:val="00ED2BF9"/>
    <w:rsid w:val="00ED38D7"/>
    <w:rsid w:val="00EE119C"/>
    <w:rsid w:val="00EF3230"/>
    <w:rsid w:val="00EF5644"/>
    <w:rsid w:val="00EF6BE9"/>
    <w:rsid w:val="00EF77AC"/>
    <w:rsid w:val="00EF77FA"/>
    <w:rsid w:val="00F0586C"/>
    <w:rsid w:val="00F0662B"/>
    <w:rsid w:val="00F07C44"/>
    <w:rsid w:val="00F1283F"/>
    <w:rsid w:val="00F132D5"/>
    <w:rsid w:val="00F14A2F"/>
    <w:rsid w:val="00F34287"/>
    <w:rsid w:val="00F40C44"/>
    <w:rsid w:val="00F418CB"/>
    <w:rsid w:val="00F546A2"/>
    <w:rsid w:val="00F577E7"/>
    <w:rsid w:val="00F603D0"/>
    <w:rsid w:val="00F63556"/>
    <w:rsid w:val="00F654E8"/>
    <w:rsid w:val="00F66C12"/>
    <w:rsid w:val="00F731B2"/>
    <w:rsid w:val="00F8502A"/>
    <w:rsid w:val="00F8591D"/>
    <w:rsid w:val="00F92DB5"/>
    <w:rsid w:val="00F93543"/>
    <w:rsid w:val="00F97E1E"/>
    <w:rsid w:val="00FA1D63"/>
    <w:rsid w:val="00FA24B6"/>
    <w:rsid w:val="00FA4146"/>
    <w:rsid w:val="00FB0BAC"/>
    <w:rsid w:val="00FB1F18"/>
    <w:rsid w:val="00FB4CDE"/>
    <w:rsid w:val="00FB4FE9"/>
    <w:rsid w:val="00FC00FF"/>
    <w:rsid w:val="00FC0DF7"/>
    <w:rsid w:val="00FC1B35"/>
    <w:rsid w:val="00FC58FF"/>
    <w:rsid w:val="00FC6DBD"/>
    <w:rsid w:val="00FC7B6E"/>
    <w:rsid w:val="00FC7BC7"/>
    <w:rsid w:val="00FD02FA"/>
    <w:rsid w:val="00FD12EC"/>
    <w:rsid w:val="00FD503E"/>
    <w:rsid w:val="00FE02EC"/>
    <w:rsid w:val="00FE0715"/>
    <w:rsid w:val="00FE1AFA"/>
    <w:rsid w:val="00FE43C2"/>
    <w:rsid w:val="00FF0071"/>
    <w:rsid w:val="00FF03EB"/>
    <w:rsid w:val="00FF2A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9A9"/>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1323</TotalTime>
  <Pages>10</Pages>
  <Words>15171</Words>
  <Characters>86476</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741</cp:revision>
  <dcterms:created xsi:type="dcterms:W3CDTF">2025-09-25T14:59:00Z</dcterms:created>
  <dcterms:modified xsi:type="dcterms:W3CDTF">2025-10-25T08:28:00Z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id="ZjwHtySR"/&gt;&lt;style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