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195AE1FB"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3B6023">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CC3753">
      <w:pPr>
        <w:pStyle w:val="Email"/>
      </w:pPr>
      <w:r w:rsidRPr="00CC3753">
        <w:t xml:space="preserve">*Corresponding author(s). E-mail(s): </w:t>
      </w:r>
      <w:proofErr w:type="gramStart"/>
      <w:r w:rsidR="00285132" w:rsidRPr="00CC3753">
        <w:t>prabhat.jha@utoronto.ca</w:t>
      </w:r>
      <w:r w:rsidRPr="00CC3753">
        <w:t>;</w:t>
      </w:r>
      <w:proofErr w:type="gramEnd"/>
    </w:p>
    <w:p w14:paraId="1B3B9EDC" w14:textId="1B8BA97D" w:rsidR="00CD3E2C" w:rsidRPr="00CC3753" w:rsidRDefault="00000000" w:rsidP="002C3BD5">
      <w:pPr>
        <w:pStyle w:val="Email"/>
        <w:spacing w:after="400"/>
      </w:pPr>
      <w:r w:rsidRPr="00CC3753">
        <w:t xml:space="preserve">Contributing authors: </w:t>
      </w:r>
      <w:r w:rsidR="00634ED8" w:rsidRPr="00CC3753">
        <w:t>r</w:t>
      </w:r>
      <w:r w:rsidR="00634ED8">
        <w:t>wen</w:t>
      </w:r>
      <w:r w:rsidR="00634ED8" w:rsidRPr="00CC3753">
        <w:t>@</w:t>
      </w:r>
      <w:r w:rsidR="00634ED8">
        <w:t>torontomu.ca</w:t>
      </w:r>
      <w:r w:rsidR="00634ED8">
        <w:t xml:space="preserve">;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rashidansumana@gmail.com;</w:t>
      </w:r>
      <w:proofErr w:type="gramEnd"/>
    </w:p>
    <w:p w14:paraId="594A12D2" w14:textId="77777777" w:rsidR="00CD3E2C" w:rsidRPr="00516E80" w:rsidRDefault="00000000" w:rsidP="00EF29B8">
      <w:pPr>
        <w:pStyle w:val="Heading1"/>
        <w:numPr>
          <w:ilvl w:val="0"/>
          <w:numId w:val="0"/>
        </w:numPr>
        <w:jc w:val="center"/>
      </w:pPr>
      <w:r w:rsidRPr="00516E80">
        <w:t>Abstract</w:t>
      </w:r>
    </w:p>
    <w:p w14:paraId="09C0E546" w14:textId="77777777" w:rsidR="00CD3E2C" w:rsidRDefault="00000000" w:rsidP="00B85942">
      <w:pPr>
        <w:spacing w:line="240" w:lineRule="auto"/>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85942">
      <w:pPr>
        <w:spacing w:line="240" w:lineRule="auto"/>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individual levels.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3EA4CD98"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proofErr w:type="spellStart"/>
      <w:r>
        <w:rPr>
          <w:sz w:val="18"/>
        </w:rPr>
        <w:t>InSilicoVA</w:t>
      </w:r>
      <w:proofErr w:type="spellEnd"/>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 xml:space="preserve">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14:paraId="05474F45" w14:textId="77777777" w:rsidR="00B85942" w:rsidRDefault="00000000" w:rsidP="007F763E">
      <w:pPr>
        <w:spacing w:after="160" w:line="240" w:lineRule="auto"/>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individual level.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7857E363" w:rsidR="00CD3E2C" w:rsidRDefault="00000000" w:rsidP="00863B2A">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20AF340C" w:rsidR="009A37BC" w:rsidRPr="009A37BC" w:rsidRDefault="00000000" w:rsidP="00863B2A">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w:t>
      </w:r>
      <w:proofErr w:type="spellStart"/>
      <w:r w:rsidR="009A37BC" w:rsidRPr="009A37BC">
        <w:t>InterVA</w:t>
      </w:r>
      <w:proofErr w:type="spellEnd"/>
      <w:r w:rsidR="009A37BC" w:rsidRPr="009A37BC">
        <w:t xml:space="preserve">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w:t>
      </w:r>
      <w:proofErr w:type="spellStart"/>
      <w:r w:rsidR="009A37BC" w:rsidRPr="009A37BC">
        <w:t>InSilicoVA</w:t>
      </w:r>
      <w:proofErr w:type="spellEnd"/>
      <w:r w:rsidR="009A37BC" w:rsidRPr="009A37BC">
        <w:t xml:space="preserve">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individual level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 xml:space="preserve">such data, we conducted a study using VA records from Sierra Leone (2019–2022) to compare four models, GPT-3.5, GPT-4, InterVA-5, and </w:t>
      </w:r>
      <w:proofErr w:type="spellStart"/>
      <w:r w:rsidRPr="00E90930">
        <w:t>InSilicoVA</w:t>
      </w:r>
      <w:proofErr w:type="spellEnd"/>
      <w:r w:rsidRPr="00E90930">
        <w:t>,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 xml:space="preserve">death (COD) assignments from four models, GPT-3.5, GPT-4, InterVA-5, and </w:t>
      </w:r>
      <w:proofErr w:type="spellStart"/>
      <w:r w:rsidRPr="00C245CA">
        <w:t>InSilicoVA</w:t>
      </w:r>
      <w:proofErr w:type="spellEnd"/>
      <w:r w:rsidRPr="00C245CA">
        <w:t>,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2311D62E">
            <wp:extent cx="5759995"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59995" cy="4119732"/>
                    </a:xfrm>
                    <a:prstGeom prst="rect">
                      <a:avLst/>
                    </a:prstGeom>
                  </pic:spPr>
                </pic:pic>
              </a:graphicData>
            </a:graphic>
          </wp:inline>
        </w:drawing>
      </w:r>
    </w:p>
    <w:p w14:paraId="78B8D3D3" w14:textId="267083C5" w:rsidR="00B14F2E" w:rsidRPr="00B561EE" w:rsidRDefault="00B14F2E" w:rsidP="00B14F2E">
      <w:pPr>
        <w:pStyle w:val="FigureCaption"/>
      </w:pPr>
      <w:r>
        <w:rPr>
          <w:b/>
        </w:rPr>
        <w:t xml:space="preserve">Fig. 1 </w:t>
      </w:r>
      <w:r>
        <w:t>Study methods.</w:t>
      </w:r>
    </w:p>
    <w:p w14:paraId="133D860A" w14:textId="77777777" w:rsidR="00CD3E2C" w:rsidRPr="00E45FEF" w:rsidRDefault="00000000" w:rsidP="00E45FEF">
      <w:pPr>
        <w:pStyle w:val="Heading2"/>
      </w:pPr>
      <w:r w:rsidRPr="00E45FEF">
        <w:lastRenderedPageBreak/>
        <w:t>Verbal Autopsy (VA) Data</w:t>
      </w:r>
    </w:p>
    <w:p w14:paraId="6111238A" w14:textId="50608189" w:rsidR="00E646DA" w:rsidRDefault="00E646DA" w:rsidP="00863B2A">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6AD7E091" w:rsidR="00FD6ACE" w:rsidRDefault="0000648D" w:rsidP="00506AD7">
      <w:r>
        <w:t xml:space="preserve">Four computational models were used to assign causes of death (CODs) for each of the 6,939 physician-agreed verbal autopsy (VA) records: GPT-3.5, GPT-4, InterVA-5, and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w:t>
      </w:r>
      <w:proofErr w:type="spellStart"/>
      <w:r>
        <w:t>InSilicoVA</w:t>
      </w:r>
      <w:proofErr w:type="spellEnd"/>
      <w:r>
        <w:t xml:space="preserve">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506AD7">
      <w:r w:rsidRPr="00D228E8">
        <w:t xml:space="preserve">InterVA-5 and </w:t>
      </w:r>
      <w:proofErr w:type="spellStart"/>
      <w:r w:rsidRPr="00D228E8">
        <w:t>InSilicoVA</w:t>
      </w:r>
      <w:proofErr w:type="spellEnd"/>
      <w:r w:rsidRPr="00D228E8">
        <w:t xml:space="preserve"> used structured questionnaire data, which were converted into </w:t>
      </w:r>
      <w:proofErr w:type="spellStart"/>
      <w:r w:rsidRPr="00D228E8">
        <w:t>OpenVA</w:t>
      </w:r>
      <w:proofErr w:type="spellEnd"/>
      <w:r w:rsidRPr="00D228E8">
        <w:t xml:space="preserve">-compatible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4D810B00" w:rsidR="00CD3E2C" w:rsidRDefault="00000000" w:rsidP="009926D4">
      <w:r>
        <w:t>Model performance was assessed at both the population and individual levels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32492755" w14:textId="10C54D99" w:rsidR="006661D1" w:rsidRPr="008350E4" w:rsidRDefault="006661D1" w:rsidP="009926D4">
      <w:r w:rsidRPr="006661D1">
        <w:rPr>
          <w:highlight w:val="yellow"/>
        </w:rPr>
        <w:t>Ethics?   From maternal mortality</w:t>
      </w:r>
    </w:p>
    <w:p w14:paraId="14E0322E" w14:textId="77777777" w:rsidR="00CD3E2C" w:rsidRPr="00542388" w:rsidRDefault="00000000" w:rsidP="00516E80">
      <w:pPr>
        <w:pStyle w:val="Heading1"/>
      </w:pPr>
      <w:r w:rsidRPr="00542388">
        <w:t>Results</w:t>
      </w:r>
    </w:p>
    <w:p w14:paraId="13E0F883" w14:textId="77777777" w:rsidR="00CD3E2C" w:rsidRDefault="00000000" w:rsidP="00E45FEF">
      <w:pPr>
        <w:pStyle w:val="Heading2"/>
      </w:pPr>
      <w:r>
        <w:t>Overall Performance</w:t>
      </w:r>
    </w:p>
    <w:p w14:paraId="008B0FCC" w14:textId="390B5465" w:rsidR="00CD3E2C" w:rsidRDefault="00E407C6" w:rsidP="009926D4">
      <w:r w:rsidRPr="00AE51E8">
        <w:t>Population level performances were similar for all models (0.74-0.79</w:t>
      </w:r>
      <w:r w:rsidR="007E332D">
        <w:t xml:space="preserve"> </w:t>
      </w:r>
      <w:r w:rsidRPr="00AE51E8">
        <w:t>CSMF</w:t>
      </w:r>
      <w:r w:rsidR="00C11BE2">
        <w:t xml:space="preserve"> accuracy</w:t>
      </w:r>
      <w:r w:rsidRPr="00AE51E8">
        <w:t>)</w:t>
      </w:r>
      <w:r w:rsidR="004E51C3">
        <w:t>. T</w:t>
      </w:r>
      <w:r w:rsidR="009C2D05">
        <w:t xml:space="preserve">he remainder of </w:t>
      </w:r>
      <w:r w:rsidR="0019639A">
        <w:t>the results focus on the individual level performances measured by PCCC.</w:t>
      </w:r>
      <w:r w:rsidR="00C7068A">
        <w:t xml:space="preserve"> At the individual level,</w:t>
      </w:r>
      <w:r w:rsidRPr="00AE51E8">
        <w:t xml:space="preserve"> </w:t>
      </w:r>
      <w:r w:rsidR="006661D1" w:rsidRPr="00CE5850">
        <w:t>GPT-4 demonstrated the highest performance (0.61)</w:t>
      </w:r>
      <w:r w:rsidR="006661D1">
        <w:t xml:space="preserve"> </w:t>
      </w:r>
      <w:r w:rsidR="006661D1" w:rsidRPr="00AE51E8">
        <w:t xml:space="preserve">followed by GPT-3.5 (0.56), </w:t>
      </w:r>
      <w:proofErr w:type="spellStart"/>
      <w:r w:rsidR="006661D1" w:rsidRPr="00AE51E8">
        <w:t>InSilicoVA</w:t>
      </w:r>
      <w:proofErr w:type="spellEnd"/>
      <w:r w:rsidR="006661D1" w:rsidRPr="00AE51E8">
        <w:t xml:space="preserve"> (0.44), and InterVA-5 (0.44) (Figure 2). GPT-3.5 and GPT-4 had improvements from 0.14-0.</w:t>
      </w:r>
      <w:r w:rsidR="006661D1" w:rsidRPr="006661D1">
        <w:rPr>
          <w:highlight w:val="yellow"/>
        </w:rPr>
        <w:t>18 in the PCCC</w:t>
      </w:r>
      <w:r w:rsidR="006661D1" w:rsidRPr="00AE51E8">
        <w:t xml:space="preserve"> over </w:t>
      </w:r>
      <w:proofErr w:type="spellStart"/>
      <w:r w:rsidR="006661D1" w:rsidRPr="00AE51E8">
        <w:t>InSilicoVA</w:t>
      </w:r>
      <w:proofErr w:type="spellEnd"/>
      <w:r w:rsidR="006661D1" w:rsidRPr="00AE51E8">
        <w:t xml:space="preserve">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 xml:space="preserve">adult and neonatal records (0.64 and 0.58), while GPT-3.5 had the best performance for child records (0.54) with GPT-4 performing slightly worse (0.51). </w:t>
      </w:r>
      <w:proofErr w:type="spellStart"/>
      <w:r w:rsidR="006661D1" w:rsidRPr="00AE51E8">
        <w:t>InSilicoVA</w:t>
      </w:r>
      <w:proofErr w:type="spellEnd"/>
      <w:r w:rsidR="006661D1" w:rsidRPr="00AE51E8">
        <w:t xml:space="preserve"> and InterVA-5 performed the wors</w:t>
      </w:r>
      <w:r w:rsidR="00BB6EDC">
        <w:t>t</w:t>
      </w:r>
      <w:r w:rsidR="006661D1" w:rsidRPr="00AE51E8">
        <w:t xml:space="preserve"> for adult and child records (≤0.5),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 where</w:t>
      </w:r>
      <w:r w:rsidR="006661D1">
        <w:t xml:space="preserve"> </w:t>
      </w:r>
      <w:r w:rsidR="00686794">
        <w:t>it</w:t>
      </w:r>
      <w:r w:rsidR="006661D1">
        <w:t xml:space="preserve"> trended upwards for 1 month to 14 years (</w:t>
      </w:r>
      <w:r w:rsidR="00915366">
        <w:t xml:space="preserve">from </w:t>
      </w:r>
      <w:r w:rsidR="006661D1">
        <w:t>0.1</w:t>
      </w:r>
      <w:r w:rsidR="00915366">
        <w:t xml:space="preserve"> to </w:t>
      </w:r>
      <w:r w:rsidR="006661D1">
        <w:t>0.75), and downwards for ages 15 to 69 years (</w:t>
      </w:r>
      <w:r w:rsidR="007278D3">
        <w:t xml:space="preserve">from </w:t>
      </w:r>
      <w:r w:rsidR="006661D1">
        <w:t>0.7</w:t>
      </w:r>
      <w:r w:rsidR="007278D3">
        <w:t xml:space="preserve"> to </w:t>
      </w:r>
      <w:r w:rsidR="006661D1">
        <w:t>0.35). The highest and lowest performances were observed for ages 12-29 years (</w:t>
      </w:r>
      <w:r w:rsidR="006E119A">
        <w:t xml:space="preserve">between </w:t>
      </w:r>
      <w:r w:rsidR="006661D1">
        <w:t>0.4</w:t>
      </w:r>
      <w:r w:rsidR="006E119A">
        <w:t xml:space="preserve"> to </w:t>
      </w:r>
      <w:r w:rsidR="006661D1">
        <w:t>0.7) and 1-11 months (</w:t>
      </w:r>
      <w:r w:rsidR="006E119A">
        <w:t xml:space="preserve">between </w:t>
      </w:r>
      <w:r w:rsidR="006661D1">
        <w:t>0.1</w:t>
      </w:r>
      <w:r w:rsidR="006E119A">
        <w:t xml:space="preserve"> to </w:t>
      </w:r>
      <w:r w:rsidR="006661D1">
        <w:t xml:space="preserve">0.35) respectively.  </w:t>
      </w:r>
    </w:p>
    <w:p w14:paraId="4A763082" w14:textId="77777777" w:rsidR="0028326E" w:rsidRDefault="0028326E" w:rsidP="0028326E">
      <w:pPr>
        <w:spacing w:after="80" w:line="240" w:lineRule="auto"/>
      </w:pPr>
      <w:r>
        <w:rPr>
          <w:noProof/>
        </w:rPr>
        <w:lastRenderedPageBreak/>
        <w:drawing>
          <wp:inline distT="0" distB="0" distL="0" distR="0" wp14:anchorId="4BE9E05D" wp14:editId="29EF5697">
            <wp:extent cx="5760000" cy="3389249"/>
            <wp:effectExtent l="0" t="0" r="6350" b="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905856851"/>
                    <pic:cNvPicPr/>
                  </pic:nvPicPr>
                  <pic:blipFill>
                    <a:blip r:embed="rId8"/>
                    <a:stretch>
                      <a:fillRect/>
                    </a:stretch>
                  </pic:blipFill>
                  <pic:spPr>
                    <a:xfrm>
                      <a:off x="0" y="0"/>
                      <a:ext cx="5760000" cy="3389249"/>
                    </a:xfrm>
                    <a:prstGeom prst="rect">
                      <a:avLst/>
                    </a:prstGeom>
                  </pic:spPr>
                </pic:pic>
              </a:graphicData>
            </a:graphic>
          </wp:inline>
        </w:drawing>
      </w:r>
    </w:p>
    <w:p w14:paraId="48218EF5" w14:textId="72E8517F" w:rsidR="0028326E" w:rsidRDefault="0028326E" w:rsidP="0028326E">
      <w:pPr>
        <w:pStyle w:val="FigureCaption"/>
      </w:pPr>
      <w:r w:rsidRPr="00C74886">
        <w:rPr>
          <w:b/>
          <w:bCs w:val="0"/>
        </w:rPr>
        <w:t>Fig. 2</w:t>
      </w:r>
      <w:r w:rsidRPr="00C74886">
        <w:t xml:space="preserve"> Overall model performance.</w:t>
      </w:r>
    </w:p>
    <w:p w14:paraId="3F110B86" w14:textId="2A1A39E4" w:rsidR="009C6C21" w:rsidRDefault="009C6C21" w:rsidP="0028326E">
      <w:pPr>
        <w:pStyle w:val="FigureCaption"/>
      </w:pPr>
      <w:r>
        <w:t xml:space="preserve">PCCC=Partial Chance Corrected Concordance, </w:t>
      </w:r>
      <w:r w:rsidR="00E91FA1">
        <w:t>CSMF=Cause Specific Mortality Fraction</w:t>
      </w:r>
      <w:r>
        <w:t>.</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29392D7A">
            <wp:extent cx="5760000"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856700602"/>
                    <pic:cNvPicPr/>
                  </pic:nvPicPr>
                  <pic:blipFill>
                    <a:blip r:embed="rId9"/>
                    <a:stretch>
                      <a:fillRect/>
                    </a:stretch>
                  </pic:blipFill>
                  <pic:spPr>
                    <a:xfrm>
                      <a:off x="0" y="0"/>
                      <a:ext cx="5760000" cy="2538586"/>
                    </a:xfrm>
                    <a:prstGeom prst="rect">
                      <a:avLst/>
                    </a:prstGeom>
                  </pic:spPr>
                </pic:pic>
              </a:graphicData>
            </a:graphic>
          </wp:inline>
        </w:drawing>
      </w:r>
    </w:p>
    <w:p w14:paraId="38ABC0AB" w14:textId="354314AD" w:rsidR="0028326E" w:rsidRDefault="0028326E" w:rsidP="0028326E">
      <w:pPr>
        <w:pStyle w:val="FigureCaption"/>
      </w:pPr>
      <w:r>
        <w:rPr>
          <w:b/>
        </w:rPr>
        <w:t xml:space="preserve">Fig. 3 </w:t>
      </w:r>
      <w:r>
        <w:t>Model performance by age group.</w:t>
      </w:r>
    </w:p>
    <w:p w14:paraId="71CDE889" w14:textId="162A5DC0" w:rsidR="006661D1" w:rsidRDefault="0081027A" w:rsidP="0028326E">
      <w:pPr>
        <w:pStyle w:val="FigureCaption"/>
      </w:pPr>
      <w:r>
        <w:t xml:space="preserve">PCCC=Partial Chance Corrected Concordance, </w:t>
      </w:r>
      <w:r w:rsidR="006661D1">
        <w:t xml:space="preserve">R=range of the PCCC, </w:t>
      </w:r>
      <w:r>
        <w:t>G4</w:t>
      </w:r>
      <w:r w:rsidR="00C679EC">
        <w:t>=</w:t>
      </w:r>
      <w:r>
        <w:t>GPT-4, G3</w:t>
      </w:r>
      <w:r w:rsidR="00C679EC">
        <w:t>=</w:t>
      </w:r>
      <w:r>
        <w:t>GPT-3.5, ISV</w:t>
      </w:r>
      <w:r w:rsidR="00C679EC">
        <w:t>=</w:t>
      </w:r>
      <w:proofErr w:type="spellStart"/>
      <w:r>
        <w:t>InSilicoVA</w:t>
      </w:r>
      <w:proofErr w:type="spellEnd"/>
      <w:r>
        <w:t xml:space="preserve">, </w:t>
      </w:r>
      <w:r w:rsidR="006661D1">
        <w:t>I5</w:t>
      </w:r>
      <w:r w:rsidR="00C679EC">
        <w:t>=</w:t>
      </w:r>
      <w:r w:rsidR="006661D1">
        <w:t>InsilicoVA5</w:t>
      </w:r>
      <w:r w:rsidR="004E4254">
        <w:t>.</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4FFE6BE1">
            <wp:extent cx="5760000" cy="3389247"/>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1907992046"/>
                    <pic:cNvPicPr/>
                  </pic:nvPicPr>
                  <pic:blipFill>
                    <a:blip r:embed="rId10"/>
                    <a:stretch>
                      <a:fillRect/>
                    </a:stretch>
                  </pic:blipFill>
                  <pic:spPr>
                    <a:xfrm>
                      <a:off x="0" y="0"/>
                      <a:ext cx="5760000" cy="3389247"/>
                    </a:xfrm>
                    <a:prstGeom prst="rect">
                      <a:avLst/>
                    </a:prstGeom>
                  </pic:spPr>
                </pic:pic>
              </a:graphicData>
            </a:graphic>
          </wp:inline>
        </w:drawing>
      </w:r>
    </w:p>
    <w:p w14:paraId="36F8C7D3" w14:textId="0C320852" w:rsidR="00C20E1C" w:rsidRDefault="00C20E1C" w:rsidP="0028326E">
      <w:pPr>
        <w:pStyle w:val="FigureCaption"/>
      </w:pPr>
      <w:r>
        <w:rPr>
          <w:b/>
        </w:rPr>
        <w:t xml:space="preserve">Fig. 4 </w:t>
      </w:r>
      <w:r>
        <w:t>Model performance by age range.</w:t>
      </w:r>
    </w:p>
    <w:p w14:paraId="71E9A733" w14:textId="77777777" w:rsidR="00CD3E2C" w:rsidRDefault="00000000" w:rsidP="00E45FEF">
      <w:pPr>
        <w:pStyle w:val="Heading2"/>
      </w:pPr>
      <w:r>
        <w:t>Performance for 3826 Adult Records (12 to 69 years)</w:t>
      </w:r>
    </w:p>
    <w:p w14:paraId="74D4A510" w14:textId="4DCED197" w:rsidR="00016DEE" w:rsidRDefault="00000000" w:rsidP="009926D4">
      <w:r w:rsidRPr="00D43402">
        <w:t>Figure 5 presents model</w:t>
      </w:r>
      <w:r>
        <w:t xml:space="preserve"> performance across 17 adult CODs, excluding suicide due to a low sample size (n=3, </w:t>
      </w:r>
      <w:r>
        <w:rPr>
          <w:i/>
        </w:rPr>
        <w:t>&lt;</w:t>
      </w:r>
      <w:r>
        <w:t>1%). GPT-4 achieved the highest individual level performance for 10 of 17 CODs (0.35–0.99 PCCC), followed by GPT-3.5 for 5 CODs (0.43–0.94</w:t>
      </w:r>
      <w:r w:rsidR="00016DEE" w:rsidRPr="00016DEE">
        <w:t xml:space="preserve"> </w:t>
      </w:r>
      <w:r w:rsidR="00016DEE">
        <w:t xml:space="preserve">PCCC), and </w:t>
      </w:r>
      <w:proofErr w:type="spellStart"/>
      <w:r w:rsidR="00016DEE">
        <w:t>InSilicoVA</w:t>
      </w:r>
      <w:proofErr w:type="spellEnd"/>
      <w:r w:rsidR="00016DEE">
        <w:t xml:space="preserve"> for 2 CODs (0.71 and 0.84 PCCC). InterVA-5 showed the lowest performance for 8 CODs (0–0.79 PCCC), </w:t>
      </w:r>
      <w:proofErr w:type="spellStart"/>
      <w:r w:rsidR="00016DEE">
        <w:t>InSilicoVA</w:t>
      </w:r>
      <w:proofErr w:type="spellEnd"/>
      <w:r w:rsidR="00016DEE">
        <w:t xml:space="preserve"> for 6 CODs (0.01–0.41 PCCC), and GPT-3.5 for 2 CODs (0.38 and 0.53 PCCC). The greatest improvements of GPT-3.5/4 over </w:t>
      </w:r>
      <w:proofErr w:type="spellStart"/>
      <w:r w:rsidR="00016DEE">
        <w:t>InSilicoVA</w:t>
      </w:r>
      <w:proofErr w:type="spellEnd"/>
      <w:r w:rsidR="00016DEE">
        <w:t xml:space="preserve"> and InterVA-5 were observed in chronic respiratory</w:t>
      </w:r>
      <w:r w:rsidR="00016DEE" w:rsidRPr="00016DEE">
        <w:t xml:space="preserve"> </w:t>
      </w:r>
      <w:r w:rsidR="00016DEE">
        <w:t>diseases (+0.74-0.94 PCCC), while the smallest improvements were for malaria (+0.09-0.17 PCCC). All models achieved PCCC values above 0.70 for maternal conditions (0.79–0.99</w:t>
      </w:r>
      <w:proofErr w:type="gramStart"/>
      <w:r w:rsidR="00016DEE">
        <w:t>), but</w:t>
      </w:r>
      <w:proofErr w:type="gramEnd"/>
      <w:r w:rsidR="00016DEE">
        <w:t xml:space="preserve">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across models was most pronounced for chronic respiratory diseases (range: 0.94), while narrower differences were observed for maternal conditions (0.20), malaria (0.17), ischemic heart disease (0.15), and unspecified infections (0.14).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36292D2B">
            <wp:extent cx="5760000" cy="7627883"/>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580003653"/>
                    <pic:cNvPicPr/>
                  </pic:nvPicPr>
                  <pic:blipFill>
                    <a:blip r:embed="rId11"/>
                    <a:stretch>
                      <a:fillRect/>
                    </a:stretch>
                  </pic:blipFill>
                  <pic:spPr>
                    <a:xfrm>
                      <a:off x="0" y="0"/>
                      <a:ext cx="5760000" cy="7627883"/>
                    </a:xfrm>
                    <a:prstGeom prst="rect">
                      <a:avLst/>
                    </a:prstGeom>
                  </pic:spPr>
                </pic:pic>
              </a:graphicData>
            </a:graphic>
          </wp:inline>
        </w:drawing>
      </w:r>
    </w:p>
    <w:p w14:paraId="399024A3" w14:textId="52D394F8" w:rsidR="00861BC2" w:rsidRDefault="00861BC2" w:rsidP="00861BC2">
      <w:pPr>
        <w:pStyle w:val="FigureCaption"/>
      </w:pPr>
      <w:r>
        <w:rPr>
          <w:b/>
        </w:rPr>
        <w:t xml:space="preserve">Fig. 5 </w:t>
      </w:r>
      <w:r>
        <w:t>Model performance for adult records by COD.</w:t>
      </w:r>
    </w:p>
    <w:p w14:paraId="63E2E7C9" w14:textId="1DEE3126" w:rsidR="006661D1" w:rsidRDefault="006661D1" w:rsidP="00861BC2">
      <w:pPr>
        <w:pStyle w:val="FigureCaption"/>
      </w:pPr>
      <w:r>
        <w:t xml:space="preserve">See </w:t>
      </w:r>
      <w:r w:rsidR="00093DAA">
        <w:t>F</w:t>
      </w:r>
      <w:r>
        <w:t>igure 1 for terms used.</w:t>
      </w:r>
    </w:p>
    <w:p w14:paraId="7A5B4770" w14:textId="77777777" w:rsidR="00CD3E2C" w:rsidRDefault="00000000" w:rsidP="00E45FEF">
      <w:pPr>
        <w:pStyle w:val="Heading2"/>
      </w:pPr>
      <w:r>
        <w:lastRenderedPageBreak/>
        <w:t>Performance for 2636 Child Records (28 Days to 11 Years)</w:t>
      </w:r>
    </w:p>
    <w:p w14:paraId="1AD08847" w14:textId="49042550" w:rsidR="00CD3E2C" w:rsidRDefault="00000000" w:rsidP="00F310C6">
      <w:r w:rsidRPr="0029551B">
        <w:t xml:space="preserve">Figure 6 shows individual-level performance across 8 child CODs, excluding congenital anomalies due to a low sample size (n=1, &lt;1%). GPT-4 achieved the highest PCCC for 4 of the 8 CODs (0.65–0.94), followed by GPT-3.5 for 3 CODs (0.44–0.88), and </w:t>
      </w:r>
      <w:proofErr w:type="spellStart"/>
      <w:r w:rsidRPr="0029551B">
        <w:t>InSilicoVA</w:t>
      </w:r>
      <w:proofErr w:type="spellEnd"/>
      <w:r w:rsidRPr="0029551B">
        <w:t xml:space="preserve"> for 1 COD (0.78). InterVA-5 had the lowest performance for 4 CODs (0.09–0.79), </w:t>
      </w:r>
      <w:proofErr w:type="spellStart"/>
      <w:r w:rsidRPr="0029551B">
        <w:t>InSilicoVA</w:t>
      </w:r>
      <w:proofErr w:type="spellEnd"/>
      <w:r w:rsidRPr="0029551B">
        <w:t xml:space="preserve"> for 3 CODs (0–0.35), and GPT-3.5 for 1 COD (0.58). All models performed well for injuries, with PCCC values exceeding 0.70 (0.79–0.94),</w:t>
      </w:r>
      <w:r>
        <w:t xml:space="preserve"> and showed lower performance for malaria (0.35–0.54) and other infections (0.29–0.44). GPT-4 demonstrated an improvement over other models for ill-defined CODs, with improvements greater </w:t>
      </w:r>
      <w:r w:rsidRPr="006661D1">
        <w:rPr>
          <w:highlight w:val="yellow"/>
        </w:rPr>
        <w:t>than 0.30</w:t>
      </w:r>
      <w:r w:rsidR="006661D1" w:rsidRPr="006661D1">
        <w:rPr>
          <w:highlight w:val="yellow"/>
        </w:rPr>
        <w:t xml:space="preserve"> in the </w:t>
      </w:r>
      <w:r w:rsidRPr="006661D1">
        <w:rPr>
          <w:highlight w:val="yellow"/>
        </w:rPr>
        <w:t>PCCC</w:t>
      </w:r>
      <w:r>
        <w:t xml:space="preserve"> (+0.38–0.65), </w:t>
      </w:r>
      <w:proofErr w:type="gramStart"/>
      <w:r>
        <w:t>and also</w:t>
      </w:r>
      <w:proofErr w:type="gramEnd"/>
      <w:r>
        <w:t xml:space="preserve"> showed stronger performance for injuries, with gains of +0.11–0.15 compared to +0.01–0.04 for other models. Performance differences exceeding 0.60</w:t>
      </w:r>
      <w:r w:rsidR="006661D1">
        <w:t xml:space="preserve"> </w:t>
      </w:r>
      <w:r w:rsidR="006661D1" w:rsidRPr="006661D1">
        <w:rPr>
          <w:highlight w:val="yellow"/>
        </w:rPr>
        <w:t>in the</w:t>
      </w:r>
      <w:r w:rsidRPr="006661D1">
        <w:rPr>
          <w:highlight w:val="yellow"/>
        </w:rPr>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lastRenderedPageBreak/>
        <w:drawing>
          <wp:inline distT="0" distB="0" distL="0" distR="0" wp14:anchorId="57540285" wp14:editId="191E3285">
            <wp:extent cx="4982879" cy="4402666"/>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1644084486"/>
                    <pic:cNvPicPr/>
                  </pic:nvPicPr>
                  <pic:blipFill>
                    <a:blip r:embed="rId12"/>
                    <a:stretch>
                      <a:fillRect/>
                    </a:stretch>
                  </pic:blipFill>
                  <pic:spPr>
                    <a:xfrm>
                      <a:off x="0" y="0"/>
                      <a:ext cx="5053944" cy="4465456"/>
                    </a:xfrm>
                    <a:prstGeom prst="rect">
                      <a:avLst/>
                    </a:prstGeom>
                  </pic:spPr>
                </pic:pic>
              </a:graphicData>
            </a:graphic>
          </wp:inline>
        </w:drawing>
      </w:r>
    </w:p>
    <w:p w14:paraId="451AEDBC" w14:textId="043709DB" w:rsidR="00522570" w:rsidRDefault="00522570" w:rsidP="001C7202">
      <w:pPr>
        <w:pStyle w:val="FigureCaption"/>
      </w:pPr>
      <w:r>
        <w:rPr>
          <w:b/>
        </w:rPr>
        <w:t xml:space="preserve">Fig. 6 </w:t>
      </w:r>
      <w:r>
        <w:t>Model performance for child records by COD.</w:t>
      </w:r>
    </w:p>
    <w:p w14:paraId="094B5F3C" w14:textId="7A3F0DBD" w:rsidR="002E6C61" w:rsidRDefault="002E6C61" w:rsidP="001C7202">
      <w:pPr>
        <w:pStyle w:val="FigureCaption"/>
      </w:pPr>
      <w:r>
        <w:t>See Figure 1 for terms used.</w:t>
      </w:r>
    </w:p>
    <w:p w14:paraId="4D08D78C" w14:textId="77777777" w:rsidR="00CD3E2C" w:rsidRDefault="00000000" w:rsidP="00E45FEF">
      <w:pPr>
        <w:pStyle w:val="Heading2"/>
      </w:pPr>
      <w:r>
        <w:t>Performance for 477 Neonatal Records (Under 28 Days)</w:t>
      </w:r>
    </w:p>
    <w:p w14:paraId="6581AF9F" w14:textId="3F491A19"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highest PCCC for 3 of the 5 CODs (0.39–0.71), while GPT-3.5 and </w:t>
      </w:r>
      <w:proofErr w:type="spellStart"/>
      <w:r>
        <w:t>InSilicoVA</w:t>
      </w:r>
      <w:proofErr w:type="spellEnd"/>
      <w:r>
        <w:t xml:space="preserve"> had the highest PCCC for 1 COD each (0.57 and 0.86). GPT-3.5 showed the lowest PCCC for 3 CODs (0–0.13), and InterVA-5 for 2 CODs (0.01 and 0.48). Performance was similar across all models for stillbirths (0.48–0.57 PCCC), though only GPT-4 achieved a PCCC greater than 0 for prematurity-related deaths. </w:t>
      </w:r>
      <w:proofErr w:type="spellStart"/>
      <w:r>
        <w:t>InSilicoVA</w:t>
      </w:r>
      <w:proofErr w:type="spellEnd"/>
      <w:r>
        <w:t xml:space="preserve"> outperformed all other models for neonatal infections, with gains of +0.18–0.73 PCCC. Performance differences greater than 0.6 PCCC were observed for infections (range: 0.73) and prematurity and low birthweight (0.7). Stillbirth showed minimal variation across models (range: 0.09).</w:t>
      </w:r>
    </w:p>
    <w:p w14:paraId="47748628" w14:textId="77777777" w:rsidR="001C7202" w:rsidRDefault="001C7202" w:rsidP="001C7202">
      <w:pPr>
        <w:spacing w:after="80" w:line="240" w:lineRule="auto"/>
        <w:jc w:val="left"/>
      </w:pPr>
      <w:r>
        <w:rPr>
          <w:noProof/>
        </w:rPr>
        <w:lastRenderedPageBreak/>
        <w:drawing>
          <wp:inline distT="0" distB="0" distL="0" distR="0" wp14:anchorId="58BC58B1" wp14:editId="4CA35B83">
            <wp:extent cx="5731510" cy="3372485"/>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1858195158"/>
                    <pic:cNvPicPr/>
                  </pic:nvPicPr>
                  <pic:blipFill>
                    <a:blip r:embed="rId13"/>
                    <a:stretch>
                      <a:fillRect/>
                    </a:stretch>
                  </pic:blipFill>
                  <pic:spPr>
                    <a:xfrm>
                      <a:off x="0" y="0"/>
                      <a:ext cx="5731510" cy="3372485"/>
                    </a:xfrm>
                    <a:prstGeom prst="rect">
                      <a:avLst/>
                    </a:prstGeom>
                  </pic:spPr>
                </pic:pic>
              </a:graphicData>
            </a:graphic>
          </wp:inline>
        </w:drawing>
      </w:r>
    </w:p>
    <w:p w14:paraId="6372D57A" w14:textId="31FA88EE" w:rsidR="001C7202" w:rsidRDefault="001C7202" w:rsidP="001C7202">
      <w:pPr>
        <w:pStyle w:val="FigureCaption"/>
      </w:pPr>
      <w:r w:rsidRPr="00F75706">
        <w:rPr>
          <w:b/>
          <w:bCs w:val="0"/>
        </w:rPr>
        <w:t>Fig. 7</w:t>
      </w:r>
      <w:r w:rsidRPr="00F75706">
        <w:t xml:space="preserve"> Model performance for neonatal records by COD.</w:t>
      </w:r>
    </w:p>
    <w:p w14:paraId="6A45E58D" w14:textId="6BEDE1B1" w:rsidR="002C72B7" w:rsidRDefault="002C72B7" w:rsidP="001C7202">
      <w:pPr>
        <w:pStyle w:val="FigureCaption"/>
      </w:pPr>
      <w:r>
        <w:t>See Figure 1 for terms used.</w:t>
      </w:r>
    </w:p>
    <w:p w14:paraId="53216837" w14:textId="175C8747" w:rsidR="00CD3E2C" w:rsidRPr="00A77565" w:rsidRDefault="00000000" w:rsidP="00D46E4E">
      <w:pPr>
        <w:pStyle w:val="Heading1"/>
      </w:pPr>
      <w:r>
        <w:t>Discussion</w:t>
      </w:r>
    </w:p>
    <w:p w14:paraId="43A7EB22" w14:textId="77777777" w:rsidR="00CD3E2C" w:rsidRPr="006661D1" w:rsidRDefault="00000000" w:rsidP="00C942B6">
      <w:pPr>
        <w:pStyle w:val="Heading3"/>
        <w:rPr>
          <w:highlight w:val="yellow"/>
        </w:rPr>
      </w:pPr>
      <w:r w:rsidRPr="006661D1">
        <w:rPr>
          <w:highlight w:val="yellow"/>
        </w:rPr>
        <w:t>Cause-specific Models</w:t>
      </w:r>
    </w:p>
    <w:p w14:paraId="041DB9E7" w14:textId="4CA4D35E" w:rsidR="00DF67EC" w:rsidRDefault="00000000" w:rsidP="00375A71">
      <w:r>
        <w:t>At the population level,</w:t>
      </w:r>
      <w:r w:rsidR="006661D1">
        <w:t xml:space="preserve"> based on the cause specific mortality fraction,</w:t>
      </w:r>
      <w:r>
        <w:t xml:space="preserve"> all models demonstrated comparable performance to physicians (0.74-0.79 </w:t>
      </w:r>
      <w:r w:rsidR="006661D1">
        <w:t>in the CSMF</w:t>
      </w:r>
      <w:r>
        <w:t xml:space="preserve">), indicating their potential for estimating COD distributions in large populations. </w:t>
      </w:r>
      <w:r w:rsidR="006661D1">
        <w:t>Based on partial chance corrected concordance, the</w:t>
      </w:r>
      <w:r>
        <w:t xml:space="preserve"> individual-level performance was</w:t>
      </w:r>
      <w:r w:rsidR="006661D1">
        <w:t xml:space="preserve">, as expected </w:t>
      </w:r>
      <w:r>
        <w:t xml:space="preserve">lower overall (0.44–0.61 </w:t>
      </w:r>
      <w:r w:rsidR="006661D1">
        <w:t xml:space="preserve">in the </w:t>
      </w:r>
      <w:r>
        <w:t>PCCC)</w:t>
      </w:r>
      <w:r w:rsidR="006661D1">
        <w:t xml:space="preserve">.  </w:t>
      </w:r>
      <w:r w:rsidR="006661D1" w:rsidRPr="006661D1">
        <w:rPr>
          <w:highlight w:val="yellow"/>
        </w:rPr>
        <w:t xml:space="preserve">GPT-3.5/4 consistently outperformed </w:t>
      </w:r>
      <w:proofErr w:type="spellStart"/>
      <w:r w:rsidR="006661D1" w:rsidRPr="006661D1">
        <w:rPr>
          <w:highlight w:val="yellow"/>
        </w:rPr>
        <w:t>InSilicoVA</w:t>
      </w:r>
      <w:proofErr w:type="spellEnd"/>
      <w:r w:rsidR="006661D1" w:rsidRPr="006661D1">
        <w:rPr>
          <w:highlight w:val="yellow"/>
        </w:rPr>
        <w:t xml:space="preserve"> and InterVA-5 across most CODs, achieving the highest PCCC for 15 of 17 adult, 7 of 8 child, and 4 of 5 neonatal CODs.</w:t>
      </w:r>
      <w:r w:rsidR="006661D1">
        <w:t xml:space="preserve"> S</w:t>
      </w:r>
      <w:r>
        <w:t xml:space="preserve">everal models showed strong performance compared with physicians for specific CODs (up to 0.99). In contrast, </w:t>
      </w:r>
      <w:proofErr w:type="spellStart"/>
      <w:r>
        <w:t>InSilicoVA</w:t>
      </w:r>
      <w:proofErr w:type="spellEnd"/>
      <w:r>
        <w:t xml:space="preserve"> showed better performance for select CODs, including road and transport injuries (0.84), tuberculosis (0.71), pneumonia (0.78), and neonatal infections (0.86). For CODs where high performance was </w:t>
      </w:r>
      <w:r w:rsidRPr="00835019">
        <w:t xml:space="preserve">observed, such as maternal conditions, chronic respiratory diseases, diabetes mellitus, and cancers for GPT-3.5/4 (0.91–0.99), and road/transport injuries and neonatal infections for </w:t>
      </w:r>
      <w:proofErr w:type="spellStart"/>
      <w:r w:rsidRPr="00835019">
        <w:t>InSilicoVA</w:t>
      </w:r>
      <w:proofErr w:type="spellEnd"/>
      <w:r w:rsidRPr="00835019">
        <w:t xml:space="preserve"> (0.84 and 0.86), the model outputs were more aligned with physician assignment. These findings </w:t>
      </w:r>
      <w:r w:rsidRPr="00835019">
        <w:lastRenderedPageBreak/>
        <w:t xml:space="preserve">support the potential utility of combining models based on their strengths for </w:t>
      </w:r>
      <w:proofErr w:type="gramStart"/>
      <w:r w:rsidRPr="00835019">
        <w:t>particular CODs</w:t>
      </w:r>
      <w:proofErr w:type="gramEnd"/>
      <w:r w:rsidRPr="00835019">
        <w:t xml:space="preserve">. Evaluating performance at the COD level may allow for more targeted deployment of models, maximizing accuracy across disease categories. Table 1 illustrates </w:t>
      </w:r>
      <w:r w:rsidR="008B51EB" w:rsidRPr="00835019">
        <w:t xml:space="preserve">how different models align with leading CODs identified in prior Sierra Leone studies </w:t>
      </w:r>
      <w:r w:rsidR="008B51EB" w:rsidRPr="00835019">
        <w:fldChar w:fldCharType="begin"/>
      </w:r>
      <w:r w:rsidR="003473E5">
        <w:instrText xml:space="preserve"> ADDIN ZOTERO_ITEM CSL_CITATION {"citationID":"00000032","properties":{"unsorted":false,"formattedCitation":"[36, 58]","plainCitation":"[36,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8B51EB" w:rsidRPr="00835019">
        <w:fldChar w:fldCharType="separate"/>
      </w:r>
      <w:r w:rsidR="008B51EB" w:rsidRPr="00835019">
        <w:t>[36, 58]</w:t>
      </w:r>
      <w:r w:rsidR="008B51EB" w:rsidRPr="00835019">
        <w:fldChar w:fldCharType="end"/>
      </w:r>
      <w:r w:rsidR="008B51EB" w:rsidRPr="00835019">
        <w:t xml:space="preserve">. </w:t>
      </w:r>
      <w:r w:rsidRPr="00835019">
        <w:t>For example, we may deploy models to estimate asthma and chronic respiratory diseases using GPT-3 (0.94</w:t>
      </w:r>
      <w:r w:rsidR="00BB6D6A" w:rsidRPr="00835019">
        <w:t xml:space="preserve"> </w:t>
      </w:r>
      <w:r w:rsidRPr="00835019">
        <w:t xml:space="preserve">PCCC), while using GPT-4 and </w:t>
      </w:r>
      <w:proofErr w:type="spellStart"/>
      <w:r w:rsidRPr="00835019">
        <w:t>InSilicoVA</w:t>
      </w:r>
      <w:proofErr w:type="spellEnd"/>
      <w:r w:rsidRPr="00835019">
        <w:t xml:space="preserve"> for diarrhoea and tuberculosis respectively (0.79 and 0.71 PCCC).</w:t>
      </w:r>
    </w:p>
    <w:p w14:paraId="408EF5BC" w14:textId="38CDED22" w:rsidR="00CD3E2C" w:rsidRDefault="00000000" w:rsidP="00C942B6">
      <w:pPr>
        <w:pStyle w:val="Heading3"/>
      </w:pPr>
      <w:r>
        <w:t>Age-specific Performance Patterns</w:t>
      </w:r>
    </w:p>
    <w:p w14:paraId="4775FD65" w14:textId="45D71533" w:rsidR="00CD3E2C" w:rsidRDefault="00000000" w:rsidP="00C128CB">
      <w:r>
        <w:t xml:space="preserve">Across age groups, all models exhibited a consistent upward trend in performance from 6 months to 14 years, followed by a general decline from ages 15 to 69 years. GPT-3.5/4 outperformed </w:t>
      </w:r>
      <w:proofErr w:type="spellStart"/>
      <w:r>
        <w:t>InSilicoVA</w:t>
      </w:r>
      <w:proofErr w:type="spellEnd"/>
      <w:r>
        <w:t xml:space="preserve"> and InterVA-5 throughout this range, while performance patterns from birth to 5 months were more variable (see Figure </w:t>
      </w:r>
      <w:r>
        <w:rPr>
          <w:color w:val="0000FF"/>
        </w:rPr>
        <w:t>4</w:t>
      </w:r>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w:t>
      </w:r>
      <w:r w:rsidR="00C33FF8">
        <w:t xml:space="preserve">uncertainty in neonatal cases </w:t>
      </w:r>
      <w:r w:rsidR="00C33FF8">
        <w:fldChar w:fldCharType="begin"/>
      </w:r>
      <w:r w:rsidR="003473E5">
        <w:instrText xml:space="preserve"> ADDIN ZOTERO_ITEM CSL_CITATION {"citationID":"00000033","properties":{"unsorted":false,"formattedCitation":"[59, 60]","plainCitation":"[59, 60]","noteIndex":0},"citationItems":[{"id":3255,"uris":["http://zotero.org/users/6749620/items/6REPLBAC"],"itemData":{"id":3255,"type":"article-journal","abstract":"Prognosis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rsidR="00C33FF8">
        <w:fldChar w:fldCharType="separate"/>
      </w:r>
      <w:r w:rsidR="00C33FF8">
        <w:rPr>
          <w:noProof/>
        </w:rPr>
        <w:t>[59, 60]</w:t>
      </w:r>
      <w:r w:rsidR="00C33FF8">
        <w:fldChar w:fldCharType="end"/>
      </w:r>
      <w:r w:rsidR="00C33FF8">
        <w:t xml:space="preserve">. </w:t>
      </w:r>
      <w:r>
        <w:t>The observed patterns underscore the importance of considering developmental stage when interpreting model outputs and comparing them to physician-assigned CODs.</w:t>
      </w:r>
    </w:p>
    <w:p w14:paraId="7B1FBF20" w14:textId="77777777" w:rsidR="006661D1" w:rsidRDefault="006661D1" w:rsidP="00C128CB"/>
    <w:p w14:paraId="505821DD" w14:textId="77777777" w:rsidR="006661D1" w:rsidRDefault="006661D1" w:rsidP="006661D1">
      <w:r w:rsidRPr="00485995">
        <w:t>However, their application should be targeted to CODs where model performance is strong (see Table 1). Additionally</w:t>
      </w:r>
      <w:r>
        <w:t>, model outputs may be used to prioritize physician review, allocating less physician time to validating high-performing CODs (e.g. maternal conditions with 0.79–0.99 PCCC) and allocating more time to challenging cases (e.g. acute respiratory infections with 0.25–0.61 PCCC).</w:t>
      </w:r>
    </w:p>
    <w:p w14:paraId="31D4EB6A" w14:textId="77777777" w:rsidR="006661D1" w:rsidRDefault="006661D1" w:rsidP="00C128CB"/>
    <w:p w14:paraId="1486EC34" w14:textId="0DE55E8A" w:rsidR="00CD3E2C" w:rsidRDefault="00000000" w:rsidP="00C942B6">
      <w:pPr>
        <w:pStyle w:val="Heading3"/>
      </w:pPr>
      <w:r>
        <w:lastRenderedPageBreak/>
        <w:t>Scalability and Availability</w:t>
      </w:r>
      <w:r w:rsidR="006661D1">
        <w:t xml:space="preserve"> (Integrate into CAVAP</w:t>
      </w:r>
      <w:proofErr w:type="gramStart"/>
      <w:r w:rsidR="006661D1">
        <w:t>)..</w:t>
      </w:r>
      <w:proofErr w:type="gramEnd"/>
      <w:r w:rsidR="006661D1">
        <w:t>Later</w:t>
      </w:r>
    </w:p>
    <w:p w14:paraId="7C3A03BA" w14:textId="2E8CDD76" w:rsidR="006661D1" w:rsidRPr="006661D1" w:rsidRDefault="006661D1" w:rsidP="006661D1">
      <w:pPr>
        <w:pStyle w:val="ListParagraph"/>
        <w:numPr>
          <w:ilvl w:val="0"/>
          <w:numId w:val="5"/>
        </w:numPr>
      </w:pPr>
      <w:r>
        <w:t>Its affordable. 2. Already in SL-HEAL-SL, 3. Costs may fall lower and security improved inhouse models, GPT4-netscape, better LLM customized.</w:t>
      </w:r>
    </w:p>
    <w:p w14:paraId="17203892" w14:textId="56BE1CEF" w:rsidR="00CD3E2C" w:rsidRDefault="00383088" w:rsidP="00485995">
      <w:r>
        <w:t xml:space="preserve">The models evaluated in this study offer scalable and cost-effective support for physician-assigned CODs, particularly in resource-constrained settings. Similar to tools used in differential diagnosis, GPT and </w:t>
      </w:r>
      <w:proofErr w:type="spellStart"/>
      <w:r>
        <w:t>InSilicoVA</w:t>
      </w:r>
      <w:proofErr w:type="spellEnd"/>
      <w:r>
        <w:t xml:space="preserve"> models can provide alternative COD suggestions for physician review </w:t>
      </w:r>
      <w:r>
        <w:fldChar w:fldCharType="begin"/>
      </w:r>
      <w:r w:rsidR="003473E5">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fldChar w:fldCharType="separate"/>
      </w:r>
      <w:r>
        <w:rPr>
          <w:noProof/>
        </w:rPr>
        <w:t>[39]</w:t>
      </w:r>
      <w:r>
        <w:fldChar w:fldCharType="end"/>
      </w:r>
      <w:r>
        <w:t xml:space="preserve">, potentially reducing the proportion of ill-defined causes and physician disagreement. At the time of analysis, running GPT-3.5 on 6,939 records cost approximately $1.60 USD (based on $0.50 per million tokens), while GPT-4 cost approximately $115 USD (at $30 per million tokens) </w:t>
      </w:r>
      <w:r>
        <w:fldChar w:fldCharType="begin"/>
      </w:r>
      <w:r w:rsidR="003473E5">
        <w:instrText xml:space="preserve"> ADDIN ZOTERO_ITEM CSL_CITATION {"citationID":"00000035","properties":{"unsorted":false,"formattedCitation":"[61]","plainCitation":"[61]","noteIndex":0},"citationItems":[{"id":2814,"uris":["http://zotero.org/users/6749620/items/TDH5XDWY"],"itemData":{"id":2814,"type":"webpage","abstract":"Simple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fldChar w:fldCharType="separate"/>
      </w:r>
      <w:r>
        <w:rPr>
          <w:noProof/>
        </w:rPr>
        <w:t>[61]</w:t>
      </w:r>
      <w:r>
        <w:fldChar w:fldCharType="end"/>
      </w:r>
      <w:r>
        <w:t xml:space="preserve">. InterVA-5 and </w:t>
      </w:r>
      <w:proofErr w:type="spellStart"/>
      <w:r>
        <w:t>InSilicoVA</w:t>
      </w:r>
      <w:proofErr w:type="spellEnd"/>
      <w:r>
        <w:t xml:space="preserve"> were freely available as open-source software. These costs compare favorably to physician review, which may exceed $3 USD per household in settings like India </w:t>
      </w:r>
      <w:r>
        <w:fldChar w:fldCharType="begin"/>
      </w:r>
      <w:r w:rsidR="003473E5">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fldChar w:fldCharType="separate"/>
      </w:r>
      <w:r>
        <w:rPr>
          <w:noProof/>
        </w:rPr>
        <w:t>[15, 16]</w:t>
      </w:r>
      <w:r>
        <w:fldChar w:fldCharType="end"/>
      </w:r>
      <w:r>
        <w:t xml:space="preserve">, while the models can also process over 10,000 records within a single </w:t>
      </w:r>
      <w:r w:rsidRPr="00485995">
        <w:t xml:space="preserve">day. </w:t>
      </w:r>
    </w:p>
    <w:p w14:paraId="22C54842" w14:textId="77777777" w:rsidR="006661D1" w:rsidRDefault="006661D1" w:rsidP="00485995"/>
    <w:p w14:paraId="703A7B00" w14:textId="77777777" w:rsidR="00534738" w:rsidRDefault="00534738">
      <w:pPr>
        <w:spacing w:after="160" w:line="278" w:lineRule="auto"/>
        <w:jc w:val="left"/>
        <w:rPr>
          <w:b/>
          <w:sz w:val="16"/>
        </w:rPr>
      </w:pPr>
      <w:r>
        <w:rPr>
          <w:b/>
          <w:bCs/>
        </w:rPr>
        <w:br w:type="page"/>
      </w:r>
    </w:p>
    <w:p w14:paraId="40194D82" w14:textId="6EF9623C" w:rsidR="00375A71" w:rsidRPr="002D10D5" w:rsidRDefault="00375A71" w:rsidP="00375A71">
      <w:pPr>
        <w:pStyle w:val="TableCaption"/>
      </w:pPr>
      <w:r w:rsidRPr="002D10D5">
        <w:rPr>
          <w:b/>
          <w:bCs w:val="0"/>
        </w:rPr>
        <w:lastRenderedPageBreak/>
        <w:t>Table 1</w:t>
      </w:r>
      <w:r w:rsidRPr="002D10D5">
        <w:t xml:space="preserve"> Top ten leading causes of death for Sierra Leone in 2023 and most relevant models.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2C52DC">
            <w:pPr>
              <w:spacing w:after="35" w:line="240" w:lineRule="auto"/>
              <w:jc w:val="left"/>
            </w:pPr>
            <w:r>
              <w:rPr>
                <w:sz w:val="16"/>
              </w:rPr>
              <w:t>Top 10 Leading Cause of Death</w:t>
            </w:r>
          </w:p>
          <w:p w14:paraId="36A159AB" w14:textId="77777777" w:rsidR="006661D1" w:rsidRDefault="006661D1" w:rsidP="002C52DC">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2C52DC">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65A53ED8" w:rsidR="006661D1" w:rsidRDefault="006661D1" w:rsidP="002C52DC">
            <w:pPr>
              <w:spacing w:line="240" w:lineRule="auto"/>
              <w:jc w:val="left"/>
            </w:pPr>
            <w:r>
              <w:rPr>
                <w:sz w:val="16"/>
              </w:rPr>
              <w:t>Best Model(s) at the individual 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2C52DC">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2C52DC">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2C52DC">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2C52DC">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2C52DC">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2C52DC">
            <w:pPr>
              <w:spacing w:line="240" w:lineRule="auto"/>
              <w:jc w:val="left"/>
            </w:pPr>
            <w:r>
              <w:rPr>
                <w:sz w:val="16"/>
              </w:rPr>
              <w:t>GPT-3.5/4/</w:t>
            </w:r>
            <w:proofErr w:type="spellStart"/>
            <w:r>
              <w:rPr>
                <w:sz w:val="16"/>
              </w:rPr>
              <w:t>InSilicoVA</w:t>
            </w:r>
            <w:proofErr w:type="spellEnd"/>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2C52DC">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2C52DC">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2C52DC">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2C52DC">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2C52DC">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2C52DC">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2C52DC">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2C52DC">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2C52DC">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2C52DC">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2C52DC">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2C52DC">
            <w:pPr>
              <w:spacing w:line="240" w:lineRule="auto"/>
              <w:jc w:val="left"/>
            </w:pPr>
            <w:r>
              <w:rPr>
                <w:sz w:val="16"/>
              </w:rPr>
              <w:t>GPT-4/</w:t>
            </w:r>
            <w:proofErr w:type="spellStart"/>
            <w:r>
              <w:rPr>
                <w:sz w:val="16"/>
              </w:rPr>
              <w:t>InSilicoVA</w:t>
            </w:r>
            <w:proofErr w:type="spellEnd"/>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2C52DC">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2C52DC">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2C52DC">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2C52DC">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2C52DC">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2C52DC">
            <w:pPr>
              <w:spacing w:line="240" w:lineRule="auto"/>
              <w:jc w:val="left"/>
            </w:pPr>
            <w:proofErr w:type="spellStart"/>
            <w:r>
              <w:rPr>
                <w:sz w:val="16"/>
              </w:rPr>
              <w:t>InSilicoVA</w:t>
            </w:r>
            <w:proofErr w:type="spellEnd"/>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2C52DC">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2C52DC">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2C52DC">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2C52DC">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2C52DC">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2C52DC">
            <w:pPr>
              <w:spacing w:line="240" w:lineRule="auto"/>
              <w:jc w:val="left"/>
            </w:pPr>
            <w:r>
              <w:rPr>
                <w:sz w:val="16"/>
              </w:rPr>
              <w:t>GPT-3</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5FFC3985" w:rsidR="00375A71" w:rsidRPr="00DF67EC"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3473E5">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CC12CC">
        <w:rPr>
          <w:noProof/>
        </w:rPr>
        <w:t>[58]</w:t>
      </w:r>
      <w:r w:rsidR="00CC12CC">
        <w:fldChar w:fldCharType="end"/>
      </w:r>
      <w:r w:rsidRPr="00DF67EC">
        <w:t>. Numbers are rounded.</w:t>
      </w:r>
    </w:p>
    <w:p w14:paraId="4A26FCEC" w14:textId="77777777" w:rsidR="00CD3E2C" w:rsidRDefault="00000000" w:rsidP="00C942B6">
      <w:pPr>
        <w:pStyle w:val="Heading3"/>
      </w:pPr>
      <w:r>
        <w:t>Natural Language Input and Output</w:t>
      </w:r>
    </w:p>
    <w:p w14:paraId="674A1E98" w14:textId="46D91303" w:rsidR="00562CFD" w:rsidRDefault="00F95939" w:rsidP="00562CFD">
      <w:r>
        <w:t>The models in this study did not</w:t>
      </w:r>
      <w:r w:rsidR="00562CFD">
        <w:t xml:space="preserve"> require training data for COD assignment, enabling their use without </w:t>
      </w:r>
      <w:r w:rsidR="006F28C2">
        <w:t>training data</w:t>
      </w:r>
      <w:r w:rsidR="00562CFD">
        <w:t xml:space="preserve">. A key advantage of GPT-3.5/4 is their ability to process and generate natural language text as input and output. Unlike InterVA-5 and </w:t>
      </w:r>
      <w:proofErr w:type="spellStart"/>
      <w:r w:rsidR="00562CFD">
        <w:t>InSilicoVA</w:t>
      </w:r>
      <w:proofErr w:type="spellEnd"/>
      <w:r w:rsidR="00562CFD">
        <w:t xml:space="preserve">, GPT models </w:t>
      </w:r>
      <w:r w:rsidR="00CE403B">
        <w:t xml:space="preserve">can </w:t>
      </w:r>
      <w:r w:rsidR="00562CFD">
        <w:t xml:space="preserve">assign CODs using the ICD-10 standard, mirroring physician practice, and can potentially classify CODs in broader or alternative categories based on prompt design. In contrast, InterVA-5 and </w:t>
      </w:r>
      <w:proofErr w:type="spellStart"/>
      <w:r w:rsidR="00562CFD">
        <w:t>InSilicoVA</w:t>
      </w:r>
      <w:proofErr w:type="spellEnd"/>
      <w:r w:rsidR="00562CFD">
        <w:t xml:space="preserve">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w:t>
      </w:r>
      <w:r w:rsidR="00F93A42">
        <w:t xml:space="preserve">, </w:t>
      </w:r>
      <w:r w:rsidR="00562CFD">
        <w:t xml:space="preserve">such as health-seeking behaviors and social context, which are not encompassed by standardized VA codes </w:t>
      </w:r>
      <w:r w:rsidR="00562CFD">
        <w:fldChar w:fldCharType="begin"/>
      </w:r>
      <w:r w:rsidR="003473E5">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562CFD">
        <w:fldChar w:fldCharType="separate"/>
      </w:r>
      <w:r w:rsidR="00562CFD">
        <w:rPr>
          <w:noProof/>
        </w:rPr>
        <w:t>[26, 28]</w:t>
      </w:r>
      <w:r w:rsidR="00562CFD">
        <w:fldChar w:fldCharType="end"/>
      </w:r>
      <w:r w:rsidR="00562CFD">
        <w:t xml:space="preserve">. For example, GPT-3.5/4 outperformed InterVA-5 and </w:t>
      </w:r>
      <w:proofErr w:type="spellStart"/>
      <w:r w:rsidR="00562CFD">
        <w:t>InSilicoVA</w:t>
      </w:r>
      <w:proofErr w:type="spellEnd"/>
      <w:r w:rsidR="00562CFD">
        <w:t xml:space="preserve"> by +0.35-0.65 </w:t>
      </w:r>
      <w:r w:rsidR="006661D1">
        <w:t xml:space="preserve">in the </w:t>
      </w:r>
      <w:r w:rsidR="00562CFD">
        <w:t xml:space="preserve">PCCC on ill-defined CODs across age groups. They also demonstrated higher performance (+0.11-0.61 </w:t>
      </w:r>
      <w:r w:rsidR="006661D1">
        <w:t xml:space="preserve">in the </w:t>
      </w:r>
      <w:r w:rsidR="00562CFD">
        <w:t>PCCC) on rarer CODs, such as nutritional deficiencies (n=11) and diabetes mellitus (n=27), which may be underrepresented in questionnaire data, but better contextualized through extensive knowledge embedded in GPT training corpora.</w:t>
      </w:r>
    </w:p>
    <w:p w14:paraId="315CC046" w14:textId="77777777" w:rsidR="00CD3E2C" w:rsidRDefault="00000000" w:rsidP="00C942B6">
      <w:pPr>
        <w:pStyle w:val="Heading3"/>
      </w:pPr>
      <w:r>
        <w:lastRenderedPageBreak/>
        <w:t>Reproducibility and Timeliness</w:t>
      </w:r>
    </w:p>
    <w:p w14:paraId="4E4917B8" w14:textId="77777777" w:rsidR="00CD3E2C" w:rsidRDefault="00000000" w:rsidP="00EF5DF5">
      <w:r>
        <w:t xml:space="preserve">In this study, GPT models were run with the </w:t>
      </w:r>
      <w:r w:rsidRPr="00EF5DF5">
        <w:t>temperature parameter set to 0 to enhance reproducibility and consistency. However, a brief experiment (Appendix C) showed that GPT-3.5 assigned the same COD for the same record in just over 60% of repeated runs on a sample</w:t>
      </w:r>
      <w:r>
        <w:t xml:space="preserv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w:t>
      </w:r>
      <w:proofErr w:type="spellStart"/>
      <w:r>
        <w:t>InSilicoVA</w:t>
      </w:r>
      <w:proofErr w:type="spellEnd"/>
      <w:r>
        <w:t xml:space="preserve">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14:paraId="651FC2F6" w14:textId="77777777" w:rsidR="00CD3E2C" w:rsidRDefault="00000000" w:rsidP="00C942B6">
      <w:pPr>
        <w:pStyle w:val="Heading3"/>
      </w:pPr>
      <w:r>
        <w:t>Infrastructure and Data Privacy</w:t>
      </w:r>
    </w:p>
    <w:p w14:paraId="0E873E66" w14:textId="37D2F2B2" w:rsidR="00CD3E2C" w:rsidRDefault="000102DB" w:rsidP="000102DB">
      <w:r w:rsidRPr="006661D1">
        <w:rPr>
          <w:highlight w:val="yellow"/>
        </w:rPr>
        <w:t xml:space="preserve">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sidRPr="006661D1">
        <w:rPr>
          <w:highlight w:val="yellow"/>
        </w:rPr>
        <w:fldChar w:fldCharType="begin"/>
      </w:r>
      <w:r w:rsidR="003473E5">
        <w:rPr>
          <w:highlight w:val="yellow"/>
        </w:rPr>
        <w:instrText xml:space="preserve"> ADDIN ZOTERO_ITEM CSL_CITATION {"citationID":"00000038","properties":{"unsorted":false,"formattedCitation":"[62]","plainCitation":"[62]","noteIndex":0},"citationItems":[{"id":2836,"uris":["http://zotero.org/users/6749620/items/UEKZCJ46"],"itemData":{"id":2836,"type":"article","abstract":"The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OpenAI.","DOI":"10.48550/arXiv.2401.00905","note":"arXiv:2401.00905 [cs]","number":"arXiv:2401.00905","publisher":"arXiv","source":"arXiv.org","title":"Opening A Pandora's Box: Things You Should Know in the Era of Custom GPTs","title-short":"Opening A Pandora's Box","URL":"http://arxiv.org/abs/2401.00905","author":[{"family":"Tao","given":"Guanhong"},{"family":"Cheng","given":"Siyuan"},{"family":"Zhang","given":"Zhuo"},{"family":"Zhu","given":"Junmin"},{"family":"Shen","given":"Guangyu"},{"family":"Zhang","given":"Xiangyu"}],"accessed":{"date-parts":[["2024",7,6]]},"issued":{"date-parts":[["2023",12,31]]},"citation-key":"taoOpeningPandoraBox2023"},"prefix":""}],"schema":"https://github.com/citation-style-language/schema/raw/master/csl-citation.json"} </w:instrText>
      </w:r>
      <w:r w:rsidRPr="006661D1">
        <w:rPr>
          <w:highlight w:val="yellow"/>
        </w:rPr>
        <w:fldChar w:fldCharType="separate"/>
      </w:r>
      <w:r w:rsidRPr="006661D1">
        <w:rPr>
          <w:highlight w:val="yellow"/>
        </w:rPr>
        <w:t>[62]</w:t>
      </w:r>
      <w:r w:rsidRPr="006661D1">
        <w:rPr>
          <w:highlight w:val="yellow"/>
        </w:rPr>
        <w:fldChar w:fldCharType="end"/>
      </w:r>
      <w:r w:rsidRPr="006661D1">
        <w:rPr>
          <w:highlight w:val="yellow"/>
        </w:rPr>
        <w:t xml:space="preserve">. There is risk that sensitive information could be exposed or exploited through malicious actors or poorly controlled data handling </w:t>
      </w:r>
      <w:r w:rsidRPr="006661D1">
        <w:rPr>
          <w:highlight w:val="yellow"/>
        </w:rPr>
        <w:fldChar w:fldCharType="begin"/>
      </w:r>
      <w:r w:rsidR="003473E5">
        <w:rPr>
          <w:highlight w:val="yellow"/>
        </w:rPr>
        <w:instrText xml:space="preserve"> ADDIN ZOTERO_ITEM CSL_CITATION {"citationID":"00000039","properties":{"unsorted":false,"formattedCitation":"[63, 64]","plainCitation":"[63, 64]","noteIndex":0},"citationItems":[{"id":2817,"uris":["http://zotero.org/users/6749620/items/T99CBISQ"],"itemData":{"id":2817,"type":"article-journal","abstract":"Abstract\n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Pr="006661D1">
        <w:rPr>
          <w:highlight w:val="yellow"/>
        </w:rPr>
        <w:fldChar w:fldCharType="separate"/>
      </w:r>
      <w:r w:rsidRPr="006661D1">
        <w:rPr>
          <w:highlight w:val="yellow"/>
        </w:rPr>
        <w:t>[63, 64]</w:t>
      </w:r>
      <w:r w:rsidRPr="006661D1">
        <w:rPr>
          <w:highlight w:val="yellow"/>
        </w:rPr>
        <w:fldChar w:fldCharType="end"/>
      </w:r>
      <w:r w:rsidRPr="006661D1">
        <w:rPr>
          <w:highlight w:val="yellow"/>
        </w:rPr>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Pr="006661D1">
        <w:rPr>
          <w:highlight w:val="yellow"/>
        </w:rPr>
        <w:fldChar w:fldCharType="begin"/>
      </w:r>
      <w:r w:rsidR="003473E5">
        <w:rPr>
          <w:highlight w:val="yellow"/>
        </w:rPr>
        <w:instrText xml:space="preserve"> ADDIN ZOTERO_ITEM CSL_CITATION {"citationID":"00000040","properties":{"unsorted":false,"formattedCitation":"[65\\uc0\\u8211{}67]","plainCitation":"[65–67]","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Pr="006661D1">
        <w:rPr>
          <w:highlight w:val="yellow"/>
        </w:rPr>
        <w:fldChar w:fldCharType="separate"/>
      </w:r>
      <w:r w:rsidRPr="006661D1">
        <w:rPr>
          <w:highlight w:val="yellow"/>
        </w:rPr>
        <w:t>[65–67]</w:t>
      </w:r>
      <w:r w:rsidRPr="006661D1">
        <w:rPr>
          <w:highlight w:val="yellow"/>
        </w:rPr>
        <w:fldChar w:fldCharType="end"/>
      </w:r>
      <w:r w:rsidRPr="006661D1">
        <w:rPr>
          <w:highlight w:val="yellow"/>
        </w:rPr>
        <w:t xml:space="preserve">. In contrast, InterVA-5 and </w:t>
      </w:r>
      <w:proofErr w:type="spellStart"/>
      <w:r w:rsidRPr="006661D1">
        <w:rPr>
          <w:highlight w:val="yellow"/>
        </w:rPr>
        <w:t>InSilicoVA</w:t>
      </w:r>
      <w:proofErr w:type="spellEnd"/>
      <w:r w:rsidRPr="006661D1">
        <w:rPr>
          <w:highlight w:val="yellow"/>
        </w:rPr>
        <w:t xml:space="preserve"> can be run entirely on local systems, enabling data to remain under the control of the data owner</w:t>
      </w:r>
      <w:r w:rsidR="00AD126F" w:rsidRPr="006661D1">
        <w:rPr>
          <w:highlight w:val="yellow"/>
        </w:rPr>
        <w:t xml:space="preserve">, reducing </w:t>
      </w:r>
      <w:r w:rsidRPr="006661D1">
        <w:rPr>
          <w:highlight w:val="yellow"/>
        </w:rPr>
        <w:t>dependency on external services and better safeguard</w:t>
      </w:r>
      <w:r w:rsidR="00AD126F" w:rsidRPr="006661D1">
        <w:rPr>
          <w:highlight w:val="yellow"/>
        </w:rPr>
        <w:t>ing</w:t>
      </w:r>
      <w:r w:rsidRPr="006661D1">
        <w:rPr>
          <w:highlight w:val="yellow"/>
        </w:rPr>
        <w:t xml:space="preserve"> data privacy.</w:t>
      </w:r>
      <w:r w:rsidR="006661D1">
        <w:t xml:space="preserve"> </w:t>
      </w:r>
    </w:p>
    <w:p w14:paraId="0C68BD67" w14:textId="77777777" w:rsidR="00CD3E2C" w:rsidRDefault="00000000" w:rsidP="00C942B6">
      <w:pPr>
        <w:pStyle w:val="Heading3"/>
      </w:pPr>
      <w:r>
        <w:lastRenderedPageBreak/>
        <w:t>Physician Reference Standard</w:t>
      </w:r>
    </w:p>
    <w:p w14:paraId="7BEC51A9" w14:textId="3CC3C525" w:rsidR="00B5371C" w:rsidRDefault="00B5371C" w:rsidP="00B5371C">
      <w:r>
        <w:t xml:space="preserve">This study evaluated model performance using broad CGHR-10 categories rather than specific ICD-10 codes. In practice, physicians assign more detailed ICD-10 codes, but InterVA-5 and </w:t>
      </w:r>
      <w:proofErr w:type="spellStart"/>
      <w:r>
        <w:t>InSilicoVA</w:t>
      </w:r>
      <w:proofErr w:type="spellEnd"/>
      <w:r>
        <w:t xml:space="preserve"> generate only broader WHO VA codes and cannot assign ICD-10 codes directly, partly due to insufficient sample cases for many specific ICD-10 categories to support reliable modeling. For example, even </w:t>
      </w:r>
      <w:r w:rsidR="00A371CC">
        <w:t xml:space="preserve">some </w:t>
      </w:r>
      <w:r>
        <w:t>broad CGHR-10 categories had fewer than 10 cases (e.g., congenital anomalies, suicide),</w:t>
      </w:r>
      <w:r w:rsidR="00D04E9C">
        <w:t xml:space="preserve"> where these </w:t>
      </w:r>
      <w:r w:rsidR="00A371CC">
        <w:t>CODs</w:t>
      </w:r>
      <w:r>
        <w:t xml:space="preserve"> were excluded </w:t>
      </w:r>
      <w:r w:rsidR="00A371CC">
        <w:t xml:space="preserve">entirely </w:t>
      </w:r>
      <w:r>
        <w:t xml:space="preserve">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fldChar w:fldCharType="begin"/>
      </w:r>
      <w:r w:rsidR="003473E5">
        <w:instrText xml:space="preserve"> ADDIN ZOTERO_ITEM CSL_CITATION {"citationID":"00000041","properties":{"unsorted":false,"formattedCitation":"[22]","plainCitation":"[22]","noteIndex":0},"citationItems":[{"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schema":"https://github.com/citation-style-language/schema/raw/master/csl-citation.json"} </w:instrText>
      </w:r>
      <w:r>
        <w:fldChar w:fldCharType="separate"/>
      </w:r>
      <w:r>
        <w:rPr>
          <w:noProof/>
        </w:rPr>
        <w:t>[22]</w:t>
      </w:r>
      <w:r>
        <w:fldChar w:fldCharType="end"/>
      </w:r>
      <w:r>
        <w:t>.</w:t>
      </w:r>
    </w:p>
    <w:p w14:paraId="3441D87F" w14:textId="77777777" w:rsidR="00CD3E2C" w:rsidRDefault="00000000" w:rsidP="00C942B6">
      <w:pPr>
        <w:pStyle w:val="Heading3"/>
      </w:pPr>
      <w:r>
        <w:t>Model Tuning and Interpretability</w:t>
      </w:r>
    </w:p>
    <w:p w14:paraId="5D1B51CF" w14:textId="32E9DDD1" w:rsidR="00CD3E2C" w:rsidRDefault="00B101C8" w:rsidP="00D96D88">
      <w:r>
        <w:t xml:space="preserve">Tuning </w:t>
      </w:r>
      <w:r w:rsidR="00000000" w:rsidRPr="00D96D88">
        <w:t>temperature and other settings could potentially improve</w:t>
      </w:r>
      <w:r>
        <w:t xml:space="preserve"> GPT-3.5/4</w:t>
      </w:r>
      <w:r w:rsidR="00000000" w:rsidRPr="00D96D88">
        <w:t xml:space="preserve"> performance </w:t>
      </w:r>
      <w:r w:rsidR="00D96D88" w:rsidRPr="00D96D88">
        <w:fldChar w:fldCharType="begin"/>
      </w:r>
      <w:r w:rsidR="003473E5">
        <w:instrText xml:space="preserve"> ADDIN ZOTERO_ITEM CSL_CITATION {"citationID":"00000042","properties":{"unsorted":false,"formattedCitation":"[68]","plainCitation":"[68]","noteIndex":0},"citationItems":[{"id":2709,"uris":["http://zotero.org/users/6749620/items/FBSTJZ9N"],"itemData":{"id":2709,"type":"webpage","abstract":"Explore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00D96D88" w:rsidRPr="00D96D88">
        <w:fldChar w:fldCharType="separate"/>
      </w:r>
      <w:r w:rsidR="00D96D88" w:rsidRPr="00D96D88">
        <w:t>[68]</w:t>
      </w:r>
      <w:r w:rsidR="00D96D88" w:rsidRPr="00D96D88">
        <w:fldChar w:fldCharType="end"/>
      </w:r>
      <w:r w:rsidR="00D96D88" w:rsidRPr="00D96D88">
        <w:t xml:space="preserve">, </w:t>
      </w:r>
      <w:r w:rsidR="00000000" w:rsidRPr="00D96D88">
        <w:t xml:space="preserve">but was not explored due to the high cost of repeated runs needed for sensitivity analyses. Despite temperature control, </w:t>
      </w:r>
      <w:r w:rsidR="00D96D88" w:rsidRPr="00D96D88">
        <w:t xml:space="preserve">GPT outputs may still vary, highlighting the need to assess reliability and consistency to avoid coincidental results </w:t>
      </w:r>
      <w:r w:rsidR="00D96D88" w:rsidRPr="00D96D88">
        <w:fldChar w:fldCharType="begin"/>
      </w:r>
      <w:r w:rsidR="003473E5">
        <w:instrText xml:space="preserve"> ADDIN ZOTERO_ITEM CSL_CITATION {"citationID":"00000043","properties":{"unsorted":false,"formattedCitation":"[69\\uc0\\u8211{}71]","plainCitation":"[69–71]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D96D88" w:rsidRPr="00D96D88">
        <w:fldChar w:fldCharType="separate"/>
      </w:r>
      <w:r w:rsidR="00D96D88" w:rsidRPr="00D96D88">
        <w:t>[69–71]</w:t>
      </w:r>
      <w:r w:rsidR="00D96D88" w:rsidRPr="00D96D88">
        <w:fldChar w:fldCharType="end"/>
      </w:r>
      <w:r w:rsidR="00D96D88" w:rsidRPr="00D96D88">
        <w:t xml:space="preserve">. Unlike GPT models, InterVA-5 and </w:t>
      </w:r>
      <w:proofErr w:type="spellStart"/>
      <w:r w:rsidR="00D96D88" w:rsidRPr="00D96D88">
        <w:t>InSilicoVA</w:t>
      </w:r>
      <w:proofErr w:type="spellEnd"/>
      <w:r w:rsidR="00D96D88" w:rsidRPr="00D96D88">
        <w:t xml:space="preserve"> provide multiple COD assignments with associated probabilities to measure reliability. </w:t>
      </w:r>
      <w:r w:rsidR="006F45AB">
        <w:t>W</w:t>
      </w:r>
      <w:r w:rsidR="00D96D88" w:rsidRPr="00D96D88">
        <w:t xml:space="preserve">hile GPT can be prompted to generate multiple CODs, this study evaluated only the most probable assignment. Considering multiple COD outputs may better capture alternative diagnoses and align more closely with physician assessments </w:t>
      </w:r>
      <w:r w:rsidR="00D96D88" w:rsidRPr="00D96D88">
        <w:fldChar w:fldCharType="begin"/>
      </w:r>
      <w:r w:rsidR="003473E5">
        <w:instrText xml:space="preserve"> ADDIN ZOTERO_ITEM CSL_CITATION {"citationID":"00000044","properties":{"unsorted":false,"formattedCitation":"[19]","plainCitation":"[19]","noteIndex":0},"citationItems":[{"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D96D88" w:rsidRPr="00D96D88">
        <w:fldChar w:fldCharType="separate"/>
      </w:r>
      <w:r w:rsidR="00D96D88" w:rsidRPr="00D96D88">
        <w:t>[19]</w:t>
      </w:r>
      <w:r w:rsidR="00D96D88" w:rsidRPr="00D96D88">
        <w:fldChar w:fldCharType="end"/>
      </w:r>
      <w:r w:rsidR="00D96D88" w:rsidRPr="00D96D88">
        <w:t xml:space="preserve">. Notably, GPT models </w:t>
      </w:r>
      <w:r w:rsidR="00DF5EE2" w:rsidRPr="00D96D88">
        <w:t>can generate</w:t>
      </w:r>
      <w:r w:rsidR="00D96D88" w:rsidRPr="00D96D88">
        <w:t xml:space="preserve"> </w:t>
      </w:r>
      <w:r w:rsidR="00360076">
        <w:t>rationale</w:t>
      </w:r>
      <w:r w:rsidR="00D96D88" w:rsidRPr="00D96D88">
        <w:t xml:space="preserve"> for their COD assignments, offering a form of qualitative interpretability</w:t>
      </w:r>
      <w:r w:rsidR="00D96D88">
        <w:t xml:space="preserve"> that mimics physician reasoning. However, these </w:t>
      </w:r>
      <w:r w:rsidR="008731A5">
        <w:t>rationales</w:t>
      </w:r>
      <w:r w:rsidR="00D96D88">
        <w:t xml:space="preserve"> are not tied to explicit probabilistic scores or model certainty, which limits their use for structured reliability assessments in current VA workflows. Nonetheless, evaluation methods considering probability scores and justifications may </w:t>
      </w:r>
      <w:r w:rsidR="00113BFC">
        <w:t>identify</w:t>
      </w:r>
      <w:r w:rsidR="00D96D88">
        <w:t xml:space="preserve"> insights on model performance and behavior differences across CODs.</w:t>
      </w:r>
    </w:p>
    <w:p w14:paraId="7C1E4B96" w14:textId="77777777" w:rsidR="00CD3E2C" w:rsidRDefault="00000000" w:rsidP="00C942B6">
      <w:pPr>
        <w:pStyle w:val="Heading3"/>
      </w:pPr>
      <w:r>
        <w:lastRenderedPageBreak/>
        <w:t>Global Validity</w:t>
      </w:r>
    </w:p>
    <w:p w14:paraId="0139694F" w14:textId="7FD1D69D" w:rsidR="00C527EE" w:rsidRDefault="00C527EE" w:rsidP="00C527EE">
      <w:r>
        <w:t xml:space="preserve">While this study rigorously compares computer algorithms for COD assignment in Sierra Leone, the extent to which these findings are </w:t>
      </w:r>
      <w:r w:rsidR="00555CAA">
        <w:t>valid</w:t>
      </w:r>
      <w:r>
        <w:t xml:space="preserve"> </w:t>
      </w:r>
      <w:r w:rsidR="00555CAA">
        <w:t>in</w:t>
      </w:r>
      <w:r>
        <w:t xml:space="preserve"> other geographic or epidemiolo</w:t>
      </w:r>
      <w:r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Pr="002A7926">
        <w:fldChar w:fldCharType="begin"/>
      </w:r>
      <w:r w:rsidR="003473E5">
        <w:instrText xml:space="preserve"> ADDIN ZOTERO_ITEM CSL_CITATION {"citationID":"00000047","properties":{"unsorted":false,"formattedCitation":"[72\\uc0\\u8211{}74]","plainCitation":"[72–74]","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Pr="002A7926">
        <w:fldChar w:fldCharType="separate"/>
      </w:r>
      <w:r w:rsidR="003473E5" w:rsidRPr="003473E5">
        <w:rPr>
          <w:rFonts w:cs="Times New Roman"/>
          <w:kern w:val="0"/>
          <w:lang w:val="en-US"/>
        </w:rPr>
        <w:t>[72–74]</w:t>
      </w:r>
      <w:r w:rsidRPr="002A7926">
        <w:fldChar w:fldCharType="end"/>
      </w:r>
      <w:r w:rsidRPr="002A7926">
        <w:t>.</w:t>
      </w:r>
    </w:p>
    <w:p w14:paraId="7EC3C246" w14:textId="6C180657" w:rsidR="00CD3E2C" w:rsidRDefault="00000000" w:rsidP="00C942B6">
      <w:pPr>
        <w:pStyle w:val="Heading3"/>
      </w:pPr>
      <w:commentRangeStart w:id="0"/>
      <w:r>
        <w:t>Computer Assisted Verbal Autopsy (CAVA)</w:t>
      </w:r>
      <w:commentRangeEnd w:id="0"/>
      <w:r w:rsidR="0046072E">
        <w:rPr>
          <w:rStyle w:val="CommentReference"/>
          <w:b w:val="0"/>
        </w:rPr>
        <w:commentReference w:id="0"/>
      </w:r>
    </w:p>
    <w:p w14:paraId="3700FD2D" w14:textId="0BFE225D" w:rsidR="00CD3E2C" w:rsidRDefault="00000000" w:rsidP="003652BA">
      <w:r>
        <w:t xml:space="preserve">This study establishes a basis for integrating GPT, InterVA-5, and </w:t>
      </w:r>
      <w:proofErr w:type="spellStart"/>
      <w:r>
        <w:t>InSilicoVA</w:t>
      </w:r>
      <w:proofErr w:type="spellEnd"/>
      <w:r>
        <w:t xml:space="preserve"> models into VA systems to support physician</w:t>
      </w:r>
      <w:r w:rsidRPr="008A29C4">
        <w:t xml:space="preserve">s in assigning CODs. In dual-coded VA systems, two physicians independently assign CODs for each record and review each other’s assignments (reconciliation), while a senior physician adjudicates if disagreements persist. </w:t>
      </w:r>
      <w:r w:rsidR="007F0D18">
        <w:t>Presenting</w:t>
      </w:r>
      <w:r w:rsidRPr="008A29C4">
        <w:t xml:space="preserve"> alternative COD suggestions from GPT and </w:t>
      </w:r>
      <w:proofErr w:type="spellStart"/>
      <w:r w:rsidRPr="008A29C4">
        <w:t>InSilicoVA</w:t>
      </w:r>
      <w:proofErr w:type="spellEnd"/>
      <w:r w:rsidRPr="008A29C4">
        <w:t xml:space="preserve">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in Figure 8). </w:t>
      </w:r>
      <w:r>
        <w:t xml:space="preserve">Future work will evaluate the impact of these suggestions on improving VA data quality, including increasing physician agreement and reducing ill-defined deaths. GPT-4, InterVA-5, and </w:t>
      </w:r>
      <w:proofErr w:type="spellStart"/>
      <w:r>
        <w:t>InSilicoVA</w:t>
      </w:r>
      <w:proofErr w:type="spellEnd"/>
      <w:r>
        <w:t xml:space="preserve"> suggestions have been incorporated into the ongoing </w:t>
      </w:r>
      <w:r w:rsidR="003652BA">
        <w:t xml:space="preserve">HEAL-SL study </w:t>
      </w:r>
      <w:r w:rsidR="003652BA">
        <w:fldChar w:fldCharType="begin"/>
      </w:r>
      <w:r w:rsidR="003473E5">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3652BA">
        <w:fldChar w:fldCharType="separate"/>
      </w:r>
      <w:r w:rsidR="003652BA">
        <w:rPr>
          <w:noProof/>
        </w:rPr>
        <w:t>[35]</w:t>
      </w:r>
      <w:r w:rsidR="003652BA">
        <w:fldChar w:fldCharType="end"/>
      </w:r>
      <w:r w:rsidR="003652BA">
        <w:t xml:space="preserve">, </w:t>
      </w:r>
      <w:r>
        <w:t>aiming to improve physician agreement and lower ill-defined COD assignments.</w:t>
      </w:r>
    </w:p>
    <w:p w14:paraId="0893ED05" w14:textId="703A08E4" w:rsidR="00763AE3" w:rsidRDefault="009814E6" w:rsidP="006A13C0">
      <w:pPr>
        <w:spacing w:after="80" w:line="240" w:lineRule="auto"/>
        <w:jc w:val="left"/>
      </w:pPr>
      <w:r>
        <w:rPr>
          <w:noProof/>
        </w:rPr>
        <w:drawing>
          <wp:inline distT="0" distB="0" distL="0" distR="0" wp14:anchorId="7D7411AE" wp14:editId="2F39ECD3">
            <wp:extent cx="5738484" cy="2261191"/>
            <wp:effectExtent l="0" t="0" r="2540" b="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307"/>
                    <pic:cNvPicPr/>
                  </pic:nvPicPr>
                  <pic:blipFill rotWithShape="1">
                    <a:blip r:embed="rId18"/>
                    <a:srcRect/>
                    <a:stretch>
                      <a:fillRect/>
                    </a:stretch>
                  </pic:blipFill>
                  <pic:spPr>
                    <a:xfrm>
                      <a:off x="0" y="0"/>
                      <a:ext cx="5811846" cy="2290099"/>
                    </a:xfrm>
                    <a:prstGeom prst="rect">
                      <a:avLst/>
                    </a:prstGeom>
                  </pic:spPr>
                </pic:pic>
              </a:graphicData>
            </a:graphic>
          </wp:inline>
        </w:drawing>
      </w:r>
    </w:p>
    <w:p w14:paraId="33378983" w14:textId="0AE1B008" w:rsidR="00763AE3" w:rsidRDefault="00763AE3" w:rsidP="006A13C0">
      <w:pPr>
        <w:pStyle w:val="FigureCaption"/>
      </w:pPr>
      <w:r>
        <w:rPr>
          <w:b/>
        </w:rPr>
        <w:t xml:space="preserve">Fig. 8 </w:t>
      </w:r>
      <w:r w:rsidR="00946EF4">
        <w:t>Computer assisted verbal autopsy</w:t>
      </w:r>
      <w:r>
        <w:t xml:space="preserve"> integrated in</w:t>
      </w:r>
      <w:r w:rsidR="00AC0F04">
        <w:t>to</w:t>
      </w:r>
      <w:r>
        <w:t xml:space="preserve"> the physician assignment process.</w:t>
      </w:r>
    </w:p>
    <w:p w14:paraId="3BFD8A07" w14:textId="77777777" w:rsidR="00CD3E2C" w:rsidRDefault="00000000" w:rsidP="003F61C8">
      <w:pPr>
        <w:pStyle w:val="Heading1"/>
      </w:pPr>
      <w:r>
        <w:lastRenderedPageBreak/>
        <w:t>Conclusion</w:t>
      </w:r>
    </w:p>
    <w:p w14:paraId="65685C6D" w14:textId="4D137DBC" w:rsidR="00CD3E2C" w:rsidRDefault="00000000" w:rsidP="008D42B7">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individual level, GPT-4 had the highest performance (0.6</w:t>
      </w:r>
      <w:r w:rsidR="00420FE3">
        <w:t xml:space="preserve">1 </w:t>
      </w: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265DE8">
      <w:pPr>
        <w:spacing w:after="133" w:line="240" w:lineRule="auto"/>
      </w:pPr>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265DE8">
      <w:pPr>
        <w:tabs>
          <w:tab w:val="center" w:pos="2307"/>
        </w:tabs>
        <w:spacing w:after="528" w:line="240" w:lineRule="auto"/>
        <w:jc w:val="left"/>
      </w:pPr>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t>Declarations</w:t>
      </w:r>
    </w:p>
    <w:p w14:paraId="24889DA0" w14:textId="77777777" w:rsidR="00D95C53" w:rsidRDefault="00000000" w:rsidP="00265DE8">
      <w:pPr>
        <w:spacing w:after="186" w:line="240" w:lineRule="auto"/>
        <w:jc w:val="left"/>
        <w:rPr>
          <w:b/>
          <w:sz w:val="24"/>
        </w:rPr>
      </w:pPr>
      <w:r>
        <w:rPr>
          <w:b/>
          <w:sz w:val="24"/>
        </w:rPr>
        <w:t>Funding</w:t>
      </w:r>
    </w:p>
    <w:p w14:paraId="68C63910" w14:textId="3D0B687A" w:rsidR="006661D1" w:rsidRPr="00B2137E" w:rsidRDefault="006661D1" w:rsidP="006661D1">
      <w:pPr>
        <w:rPr>
          <w:szCs w:val="20"/>
        </w:rPr>
      </w:pPr>
      <w:r w:rsidRPr="00B2137E">
        <w:rPr>
          <w:szCs w:val="20"/>
        </w:rPr>
        <w:lastRenderedPageBreak/>
        <w:t>Bill &amp; Melinda Gates Foundation, Canada Institutes of Health Research</w:t>
      </w:r>
      <w:r w:rsidR="00CA4BDB" w:rsidRPr="00B2137E">
        <w:rPr>
          <w:szCs w:val="20"/>
        </w:rPr>
        <w:t xml:space="preserve">. </w:t>
      </w:r>
      <w:r w:rsidRPr="00B2137E">
        <w:rPr>
          <w:szCs w:val="20"/>
        </w:rPr>
        <w:t>The sponsors had no role in the design, implementation, data collection, analyses, or report preparation.</w:t>
      </w:r>
    </w:p>
    <w:p w14:paraId="1441931B" w14:textId="77777777" w:rsidR="00CD3E2C" w:rsidRDefault="00000000" w:rsidP="00265DE8">
      <w:pPr>
        <w:spacing w:after="226" w:line="240" w:lineRule="auto"/>
        <w:jc w:val="left"/>
      </w:pPr>
      <w:r>
        <w:rPr>
          <w:b/>
          <w:sz w:val="24"/>
        </w:rPr>
        <w:t>Competing interests</w:t>
      </w:r>
    </w:p>
    <w:p w14:paraId="32B52E74" w14:textId="122E1576" w:rsidR="00CD3E2C" w:rsidRDefault="00B22B44" w:rsidP="00265DE8">
      <w:pPr>
        <w:spacing w:after="319" w:line="240" w:lineRule="auto"/>
      </w:pPr>
      <w:r>
        <w:t>The authors had n</w:t>
      </w:r>
      <w:r w:rsidR="006661D1">
        <w:t xml:space="preserve">o conflicts </w:t>
      </w:r>
      <w:r>
        <w:t>of interest.</w:t>
      </w:r>
    </w:p>
    <w:p w14:paraId="6BC3F918" w14:textId="77777777" w:rsidR="00CD3E2C" w:rsidRDefault="00000000" w:rsidP="00265DE8">
      <w:pPr>
        <w:spacing w:after="226" w:line="240" w:lineRule="auto"/>
        <w:jc w:val="left"/>
        <w:rPr>
          <w:b/>
          <w:sz w:val="24"/>
        </w:rPr>
      </w:pPr>
      <w:r>
        <w:rPr>
          <w:b/>
          <w:sz w:val="24"/>
        </w:rPr>
        <w:t>Ethics approval</w:t>
      </w:r>
    </w:p>
    <w:p w14:paraId="7B836469" w14:textId="77777777" w:rsidR="006661D1" w:rsidRPr="00115EF3" w:rsidRDefault="006661D1" w:rsidP="006661D1">
      <w:pPr>
        <w:rPr>
          <w:b/>
          <w:sz w:val="24"/>
        </w:rPr>
      </w:pPr>
      <w:r w:rsidRPr="00115EF3">
        <w:rPr>
          <w:b/>
          <w:sz w:val="24"/>
        </w:rPr>
        <w:t xml:space="preserve">Ethical </w:t>
      </w:r>
      <w:r>
        <w:rPr>
          <w:b/>
          <w:sz w:val="24"/>
        </w:rPr>
        <w:t>considerations</w:t>
      </w:r>
    </w:p>
    <w:p w14:paraId="10AA9DF9" w14:textId="117B933C" w:rsidR="006661D1" w:rsidRPr="006661D1" w:rsidRDefault="006661D1" w:rsidP="006661D1">
      <w:pPr>
        <w:rPr>
          <w:sz w:val="24"/>
        </w:rPr>
      </w:pPr>
      <w:r w:rsidRPr="00B2137E">
        <w:rPr>
          <w:szCs w:val="20"/>
        </w:rPr>
        <w:t>The Sierra Leone Ethics and Scientific Review Committee (SLESRC No. 025/04/2023) and Unity Health Toronto Research Ethics Board (REB#15-231) granted ethics approval for the project. Relatives of the deceased provided informed consent</w:t>
      </w:r>
      <w:r>
        <w:rPr>
          <w:sz w:val="24"/>
        </w:rPr>
        <w:t>.</w:t>
      </w:r>
    </w:p>
    <w:p w14:paraId="79BA25A2" w14:textId="77777777" w:rsidR="00CD3E2C" w:rsidRDefault="00000000" w:rsidP="00265DE8">
      <w:pPr>
        <w:spacing w:after="226" w:line="240" w:lineRule="auto"/>
        <w:jc w:val="left"/>
      </w:pPr>
      <w:r>
        <w:rPr>
          <w:b/>
          <w:sz w:val="24"/>
        </w:rPr>
        <w:t>Consent for publication</w:t>
      </w:r>
    </w:p>
    <w:p w14:paraId="7542B0A2" w14:textId="09DC6DAD" w:rsidR="00CD3E2C" w:rsidRDefault="006661D1" w:rsidP="00265DE8">
      <w:pPr>
        <w:spacing w:after="319" w:line="240" w:lineRule="auto"/>
      </w:pPr>
      <w:r>
        <w:t xml:space="preserve">All </w:t>
      </w:r>
      <w:proofErr w:type="spellStart"/>
      <w:r>
        <w:t>autho</w:t>
      </w:r>
      <w:proofErr w:type="spellEnd"/>
      <w:r>
        <w:t>…</w:t>
      </w:r>
    </w:p>
    <w:p w14:paraId="1A7F2F90" w14:textId="77777777" w:rsidR="00CD3E2C" w:rsidRDefault="00000000" w:rsidP="00E45FEF">
      <w:pPr>
        <w:pStyle w:val="Heading2"/>
        <w:numPr>
          <w:ilvl w:val="0"/>
          <w:numId w:val="0"/>
        </w:numPr>
      </w:pPr>
      <w:r>
        <w:t>Availability of data and materials</w:t>
      </w:r>
    </w:p>
    <w:p w14:paraId="554F9FAB" w14:textId="0B2AE842" w:rsidR="00CD3E2C" w:rsidRDefault="00000000" w:rsidP="00E757D0">
      <w:pPr>
        <w:spacing w:after="319" w:line="240" w:lineRule="auto"/>
      </w:pPr>
      <w:r>
        <w:t xml:space="preserve">The datasets supporting the conclusions of this article are included within the article (and its additional files), at </w:t>
      </w:r>
      <w:hyperlink r:id="rId19">
        <w:r w:rsidR="00CD3E2C">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20">
        <w:r w:rsidR="00CD3E2C">
          <w:rPr>
            <w:color w:val="0000FF"/>
          </w:rPr>
          <w:t>https://openmortality.org/dataset/heal-sl</w:t>
        </w:r>
      </w:hyperlink>
      <w:hyperlink r:id="rId21">
        <w:r w:rsidR="00CD3E2C">
          <w:t>.</w:t>
        </w:r>
      </w:hyperlink>
      <w:r>
        <w:t xml:space="preserve"> Cause of death code mappings to convert between ICD-10, WVA-2016, and CGHR-10 codes available at</w:t>
      </w:r>
      <w:r w:rsidR="00E6643F">
        <w:t xml:space="preserve"> </w:t>
      </w:r>
      <w:hyperlink r:id="rId22" w:history="1">
        <w:r w:rsidR="005602C5" w:rsidRPr="007961D2">
          <w:rPr>
            <w:rStyle w:val="Hyperlink"/>
          </w:rPr>
          <w:t>https://openmortality.org/dataset/icd</w:t>
        </w:r>
      </w:hyperlink>
      <w:hyperlink r:id="rId23">
        <w:r w:rsidR="00CD3E2C">
          <w:t>.</w:t>
        </w:r>
      </w:hyperlink>
    </w:p>
    <w:p w14:paraId="6AAD547C" w14:textId="77777777" w:rsidR="00CD3E2C" w:rsidRDefault="00000000" w:rsidP="00E45FEF">
      <w:pPr>
        <w:pStyle w:val="Heading2"/>
        <w:numPr>
          <w:ilvl w:val="0"/>
          <w:numId w:val="0"/>
        </w:numPr>
      </w:pPr>
      <w:r>
        <w:t>Code availability</w:t>
      </w:r>
    </w:p>
    <w:p w14:paraId="09C2E9B2" w14:textId="4775BB2F" w:rsidR="00CD3E2C" w:rsidRDefault="00000000" w:rsidP="0087522B">
      <w:pPr>
        <w:spacing w:after="319" w:line="240" w:lineRule="auto"/>
      </w:pPr>
      <w:r>
        <w:t>All</w:t>
      </w:r>
      <w:r w:rsidR="00CF4411">
        <w:t xml:space="preserve"> </w:t>
      </w:r>
      <w:r>
        <w:t>code</w:t>
      </w:r>
      <w:r w:rsidR="00CF4411">
        <w:t xml:space="preserve"> </w:t>
      </w:r>
      <w:r>
        <w:t>for</w:t>
      </w:r>
      <w:r w:rsidR="00CF4411">
        <w:t xml:space="preserve"> </w:t>
      </w:r>
      <w:r>
        <w:t>this</w:t>
      </w:r>
      <w:r w:rsidR="00CF4411">
        <w:t xml:space="preserve"> </w:t>
      </w:r>
      <w:r>
        <w:t>paper</w:t>
      </w:r>
      <w:r w:rsidR="00CF4411">
        <w:t xml:space="preserve"> </w:t>
      </w:r>
      <w:r>
        <w:t>is</w:t>
      </w:r>
      <w:r w:rsidR="00CF4411">
        <w:t xml:space="preserve"> </w:t>
      </w:r>
      <w:r>
        <w:t>available</w:t>
      </w:r>
      <w:r w:rsidR="00CF4411">
        <w:t xml:space="preserve"> </w:t>
      </w:r>
      <w:r>
        <w:t>at</w:t>
      </w:r>
      <w:r w:rsidR="00CF4411">
        <w:t xml:space="preserve"> </w:t>
      </w:r>
      <w:hyperlink r:id="rId24" w:history="1">
        <w:r w:rsidR="00CF4411">
          <w:rPr>
            <w:rStyle w:val="Hyperlink"/>
          </w:rPr>
          <w:t>https://github.com/cghr-toronto/healsl-gpt-paper</w:t>
        </w:r>
      </w:hyperlink>
      <w:r w:rsidR="00CF4411">
        <w:t>.</w:t>
      </w:r>
    </w:p>
    <w:p w14:paraId="158BFC14" w14:textId="77777777" w:rsidR="00CD3E2C" w:rsidRDefault="00000000" w:rsidP="00E45FEF">
      <w:pPr>
        <w:pStyle w:val="Heading2"/>
        <w:numPr>
          <w:ilvl w:val="0"/>
          <w:numId w:val="0"/>
        </w:numPr>
      </w:pPr>
      <w:r>
        <w:t>Authors’ contributions</w:t>
      </w:r>
    </w:p>
    <w:p w14:paraId="1D950DD6" w14:textId="4C27CAB5" w:rsidR="00A238DC" w:rsidRPr="0077611F" w:rsidRDefault="00000000" w:rsidP="0077611F">
      <w:pPr>
        <w:spacing w:after="398" w:line="240" w:lineRule="auto"/>
        <w:sectPr w:rsidR="00A238DC" w:rsidRPr="0077611F" w:rsidSect="008C36EE">
          <w:footerReference w:type="even" r:id="rId25"/>
          <w:footerReference w:type="default" r:id="rId26"/>
          <w:footerReference w:type="first" r:id="rId27"/>
          <w:footnotePr>
            <w:numRestart w:val="eachPage"/>
          </w:footnotePr>
          <w:pgSz w:w="11906" w:h="16838"/>
          <w:pgMar w:top="1440" w:right="1440" w:bottom="1440" w:left="1440" w:header="720" w:footer="720" w:gutter="0"/>
          <w:cols w:space="720"/>
          <w:docGrid w:linePitch="272"/>
        </w:sectPr>
      </w:pPr>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w:t>
      </w:r>
      <w:proofErr w:type="gramStart"/>
      <w:r w:rsidRPr="00660CC9">
        <w:t>north east</w:t>
      </w:r>
      <w:proofErr w:type="gramEnd"/>
      <w:r w:rsidRPr="00660CC9">
        <w:t xml:space="preserve"> provinces with ∼197,000 and ∼135,000 population respectively) had more sampling areas versus less populous areas (e.g. </w:t>
      </w:r>
      <w:proofErr w:type="gramStart"/>
      <w:r w:rsidRPr="00660CC9">
        <w:t>north west</w:t>
      </w:r>
      <w:proofErr w:type="gramEnd"/>
      <w:r w:rsidRPr="00660CC9">
        <w:t xml:space="preserve"> and eastern provinces with ∼50,000 and ∼69,000 people respectively).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drawing>
          <wp:inline distT="0" distB="0" distL="0" distR="0" wp14:anchorId="33985F4C" wp14:editId="1991DA0A">
            <wp:extent cx="2799405" cy="5469466"/>
            <wp:effectExtent l="0" t="0" r="0" b="4445"/>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8"/>
                    <a:stretch>
                      <a:fillRect/>
                    </a:stretch>
                  </pic:blipFill>
                  <pic:spPr>
                    <a:xfrm>
                      <a:off x="0" y="0"/>
                      <a:ext cx="2822534" cy="5514655"/>
                    </a:xfrm>
                    <a:prstGeom prst="rect">
                      <a:avLst/>
                    </a:prstGeom>
                  </pic:spPr>
                </pic:pic>
              </a:graphicData>
            </a:graphic>
          </wp:inline>
        </w:drawing>
      </w:r>
    </w:p>
    <w:p w14:paraId="4FFE3208" w14:textId="77777777" w:rsidR="00CD3E2C" w:rsidRDefault="00000000" w:rsidP="002467EF">
      <w:pPr>
        <w:pStyle w:val="FigureCaption"/>
      </w:pPr>
      <w:r>
        <w:rPr>
          <w:b/>
        </w:rPr>
        <w:t xml:space="preserve">Fig. B1 </w:t>
      </w:r>
      <w:r>
        <w:t>Detailed study methods.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9"/>
                    <a:stretch>
                      <a:fillRect/>
                    </a:stretch>
                  </pic:blipFill>
                  <pic:spPr>
                    <a:xfrm>
                      <a:off x="0" y="0"/>
                      <a:ext cx="5226139" cy="4939530"/>
                    </a:xfrm>
                    <a:prstGeom prst="rect">
                      <a:avLst/>
                    </a:prstGeom>
                  </pic:spPr>
                </pic:pic>
              </a:graphicData>
            </a:graphic>
          </wp:inline>
        </w:drawing>
      </w:r>
    </w:p>
    <w:p w14:paraId="48CE1777" w14:textId="77777777" w:rsidR="00CD3E2C" w:rsidRDefault="00000000" w:rsidP="002467EF">
      <w:pPr>
        <w:pStyle w:val="FigureCaption"/>
      </w:pPr>
      <w:r>
        <w:rPr>
          <w:b/>
        </w:rPr>
        <w:t xml:space="preserve">Fig. B2 </w:t>
      </w:r>
      <w:r>
        <w:t>Study data sampling areas.</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w:t>
      </w:r>
      <w:proofErr w:type="spellStart"/>
      <w:r>
        <w:t>InSilicoVA</w:t>
      </w:r>
      <w:proofErr w:type="spellEnd"/>
      <w:r>
        <w:t xml:space="preserve">,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 xml:space="preserve">COD response from GPT-3.5 and GPT-4, and the most probable COD from InterVA-5 and </w:t>
      </w:r>
      <w:proofErr w:type="spellStart"/>
      <w:r w:rsidRPr="00660CC9">
        <w:t>InSilicoVA</w:t>
      </w:r>
      <w:proofErr w:type="spellEnd"/>
      <w:r w:rsidRPr="00660CC9">
        <w:t xml:space="preserve">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056E65" w:rsidR="00500156" w:rsidRDefault="00500156" w:rsidP="0050015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3473E5">
        <w:instrText xml:space="preserve"> ADDIN ZOTERO_ITEM CSL_CITATION {"citationID":"00000055","properties":{"unsorted":false,"formattedCitation":"[75, 76]","plainCitation":"[75, 76]","noteIndex":0},"citationItems":[{"id":2704,"uris":["http://zotero.org/users/6749620/items/GD6ZFPJW"],"itemData":{"id":2704,"type":"webpage","abstract":"Publications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3473E5">
        <w:t>[75, 76]</w:t>
      </w:r>
      <w:r w:rsidRPr="00500156">
        <w:fldChar w:fldCharType="end"/>
      </w:r>
      <w:r w:rsidRPr="00500156">
        <w:t xml:space="preserve"> consisting of 526 variables </w:t>
      </w:r>
      <w:r w:rsidRPr="00500156">
        <w:fldChar w:fldCharType="begin"/>
      </w:r>
      <w:r w:rsidR="003473E5">
        <w:instrText xml:space="preserve"> ADDIN ZOTERO_ITEM CSL_CITATION {"citationID":"00000056","properties":{"unsorted":false,"formattedCitation":"[77]","plainCitation":"[77]","noteIndex":0},"citationItems":[{"id":2706,"uris":["http://zotero.org/users/6749620/items/ZGTAVBVF"],"itemData":{"id":2706,"type":"software","abstract":"Release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3473E5">
        <w:t>[77]</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3473E5">
        <w:instrText xml:space="preserve"> ADDIN ZOTERO_ITEM CSL_CITATION {"citationID":"00000058","properties":{"unsorted":false,"formattedCitation":"[78]","plainCitation":"[78]","noteIndex":0},"citationItems":[{"id":2708,"uris":["http://zotero.org/users/6749620/items/PGB6BLS6"],"itemData":{"id":2708,"type":"document","license":"GPL-3","note":"Column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3473E5">
        <w:t>[78]</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3473E5">
        <w:instrText xml:space="preserve"> ADDIN ZOTERO_ITEM CSL_CITATION {"citationID":"00000059","properties":{"unsorted":false,"formattedCitation":"[79]","plainCitation":"[79]","noteIndex":0},"citationItems":[{"id":2594,"uris":["http://zotero.org/users/6749620/items/YZX52E9C"],"itemData":{"id":2594,"type":"software","genre":"Python","license":"GNU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3473E5">
        <w:t>[79]</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w:t>
      </w:r>
      <w:proofErr w:type="spellStart"/>
      <w:r w:rsidRPr="00500156">
        <w:t>InSilicoVA</w:t>
      </w:r>
      <w:proofErr w:type="spellEnd"/>
      <w:r w:rsidRPr="00500156">
        <w:t>.</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1C0AC3C9" w:rsidR="00FF67ED" w:rsidRPr="00E343D6" w:rsidRDefault="00FF67ED" w:rsidP="0062608B">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3473E5" w:rsidRPr="00E343D6">
        <w:rPr>
          <w:szCs w:val="20"/>
        </w:rPr>
        <w:instrText xml:space="preserve"> ADDIN ZOTERO_ITEM CSL_CITATION {"citationID":"00000060","properties":{"unsorted":false,"formattedCitation":"[68]","plainCitation":"[68]","noteIndex":0},"citationItems":[{"id":2709,"uris":["http://zotero.org/users/6749620/items/FBSTJZ9N"],"itemData":{"id":2709,"type":"webpage","abstract":"Explore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Pr="00E343D6">
        <w:rPr>
          <w:noProof/>
          <w:szCs w:val="20"/>
        </w:rPr>
        <w:t>[68]</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4E50B3D4" w:rsidR="00FF67ED" w:rsidRPr="004F0B61" w:rsidRDefault="00FF67ED" w:rsidP="004F0B61">
      <w:pPr>
        <w:rPr>
          <w:szCs w:val="20"/>
        </w:rPr>
      </w:pP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w:t>
      </w:r>
      <w:proofErr w:type="spellStart"/>
      <w:r w:rsidRPr="004F0B61">
        <w:rPr>
          <w:szCs w:val="20"/>
        </w:rPr>
        <w:t>InSilicoVA</w:t>
      </w:r>
      <w:proofErr w:type="spellEnd"/>
      <w:r w:rsidRPr="004F0B61">
        <w:rPr>
          <w:szCs w:val="20"/>
        </w:rPr>
        <w:t xml:space="preserve">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proofErr w:type="spellStart"/>
      <w:r w:rsidRPr="004F0B61">
        <w:rPr>
          <w:rStyle w:val="VerbatimChar"/>
          <w:rFonts w:ascii="Cambria" w:hAnsi="Cambria"/>
          <w:sz w:val="20"/>
          <w:szCs w:val="20"/>
        </w:rPr>
        <w:t>InSilicoVA</w:t>
      </w:r>
      <w:proofErr w:type="spellEnd"/>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3473E5">
        <w:rPr>
          <w:szCs w:val="20"/>
        </w:rPr>
        <w:instrText xml:space="preserve"> ADDIN ZOTERO_ITEM CSL_CITATION {"citationID":"00000061","properties":{"unsorted":false,"formattedCitation":"[80]","plainCitation":"[80]","noteIndex":0},"citationItems":[{"id":2711,"uris":["http://zotero.org/users/6749620/items/UNZTHC6N"],"itemData":{"id":2711,"type":"software","abstract":"Computes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3473E5">
        <w:rPr>
          <w:noProof/>
          <w:szCs w:val="20"/>
        </w:rPr>
        <w:t>[80]</w:t>
      </w:r>
      <w:r w:rsidRPr="004F0B61">
        <w:rPr>
          <w:szCs w:val="20"/>
        </w:rPr>
        <w:fldChar w:fldCharType="end"/>
      </w:r>
      <w:r w:rsidRPr="004F0B61">
        <w:rPr>
          <w:szCs w:val="20"/>
        </w:rPr>
        <w:t xml:space="preserve"> for </w:t>
      </w:r>
      <w:proofErr w:type="spellStart"/>
      <w:r w:rsidRPr="004F0B61">
        <w:rPr>
          <w:szCs w:val="20"/>
        </w:rPr>
        <w:t>InSilicoVA</w:t>
      </w:r>
      <w:proofErr w:type="spellEnd"/>
      <w:r w:rsidRPr="004F0B61">
        <w:rPr>
          <w:szCs w:val="20"/>
        </w:rPr>
        <w:t xml:space="preserve">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3473E5">
        <w:rPr>
          <w:szCs w:val="20"/>
        </w:rPr>
        <w:instrText xml:space="preserve"> ADDIN ZOTERO_ITEM CSL_CITATION {"citationID":"00000062","properties":{"unsorted":false,"formattedCitation":"[81]","plainCitation":"[81]","noteIndex":0},"citationItems":[{"id":2712,"uris":["http://zotero.org/users/6749620/items/INHUNZC5"],"itemData":{"id":2712,"type":"software","abstract":"Provides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3473E5">
        <w:rPr>
          <w:noProof/>
          <w:szCs w:val="20"/>
        </w:rPr>
        <w:t>[81]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3473E5">
        <w:rPr>
          <w:szCs w:val="20"/>
        </w:rPr>
        <w:instrText xml:space="preserve"> ADDIN ZOTERO_ITEM CSL_CITATION {"citationID":"00000063","properties":{"unsorted":false,"formattedCitation":"[82, 83]","plainCitation":"[82, 83]","noteIndex":0},"citationItems":[{"id":2713,"uris":["http://zotero.org/users/6749620/items/Z3E8H5W3"],"itemData":{"id":2713,"type":"article-journal","container-title":"AIDS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3473E5">
        <w:rPr>
          <w:noProof/>
          <w:szCs w:val="20"/>
        </w:rPr>
        <w:t>[82, 83]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w:t>
      </w:r>
      <w:proofErr w:type="spellStart"/>
      <w:r w:rsidRPr="004F0B61">
        <w:rPr>
          <w:szCs w:val="20"/>
        </w:rPr>
        <w:t>InSilicoVA</w:t>
      </w:r>
      <w:proofErr w:type="spellEnd"/>
      <w:r w:rsidRPr="004F0B61">
        <w:rPr>
          <w:szCs w:val="20"/>
        </w:rPr>
        <w:t xml:space="preserve">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0B7CDFF2" w:rsidR="00184BC1" w:rsidRDefault="00184BC1" w:rsidP="00184BC1">
      <w:r>
        <w:t xml:space="preserve">Of the 6939 input records, GPT-3.5, GPT-4, InterVA-5, and </w:t>
      </w:r>
      <w:proofErr w:type="spellStart"/>
      <w:r>
        <w:t>InSilicoVA</w:t>
      </w:r>
      <w:proofErr w:type="spellEnd"/>
      <w:r>
        <w:t xml:space="preserve"> were able to assign CODs for 6939 (100%), 6935 (&gt;99%), 6830 </w:t>
      </w:r>
      <w:r w:rsidRPr="00184BC1">
        <w:t xml:space="preserve">(98%), 6830 (98%) records respectively. All 6830 (100%) InterVA-5 and </w:t>
      </w:r>
      <w:proofErr w:type="spellStart"/>
      <w:r w:rsidRPr="00184BC1">
        <w:t>InSilicoVA</w:t>
      </w:r>
      <w:proofErr w:type="spellEnd"/>
      <w:r w:rsidRPr="00184BC1">
        <w:t xml:space="preserve">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w:t>
      </w:r>
      <w:proofErr w:type="spellStart"/>
      <w:r>
        <w:t>InSilicoVA</w:t>
      </w:r>
      <w:proofErr w:type="spellEnd"/>
      <w:r>
        <w:t xml:space="preserve">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564A8904" w:rsidR="00CD3E2C" w:rsidRDefault="00000000" w:rsidP="006F3D14">
      <w:r>
        <w:t xml:space="preserve">The </w:t>
      </w:r>
      <w:r w:rsidRPr="00D04613">
        <w:t xml:space="preserve">performance of GPT-3.5, GPT-4, </w:t>
      </w:r>
      <w:proofErr w:type="spellStart"/>
      <w:r w:rsidRPr="00D04613">
        <w:t>InSilicoVA</w:t>
      </w:r>
      <w:proofErr w:type="spellEnd"/>
      <w:r w:rsidRPr="00D04613">
        <w:t>, and InterVA-5 models were evaluated with metrics at the population and individual level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individual level.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6227B20A"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409B4B66" w:rsidR="00CD3E2C" w:rsidRDefault="00000000" w:rsidP="00C648E9">
      <w:r>
        <w:t>PCCC mea</w:t>
      </w:r>
      <w:r w:rsidRPr="00D04613">
        <w:t xml:space="preserve">sures the performance of models at the individual level,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45EEA934" w14:textId="77777777" w:rsidR="006A1906" w:rsidRDefault="006A1906" w:rsidP="00516E80">
      <w:pPr>
        <w:pStyle w:val="Heading1"/>
        <w:numPr>
          <w:ilvl w:val="0"/>
          <w:numId w:val="0"/>
        </w:numPr>
      </w:pPr>
    </w:p>
    <w:p w14:paraId="31DDB6FD" w14:textId="77777777" w:rsidR="006A1906" w:rsidRDefault="006A1906">
      <w:pPr>
        <w:spacing w:after="160" w:line="278" w:lineRule="auto"/>
        <w:jc w:val="left"/>
        <w:rPr>
          <w:b/>
          <w:sz w:val="24"/>
        </w:rPr>
      </w:pPr>
      <w:r>
        <w:br w:type="page"/>
      </w:r>
    </w:p>
    <w:p w14:paraId="763F56AA" w14:textId="6FDDFA71" w:rsidR="00CD3E2C" w:rsidRDefault="00000000" w:rsidP="00516E80">
      <w:pPr>
        <w:pStyle w:val="Heading1"/>
        <w:numPr>
          <w:ilvl w:val="0"/>
          <w:numId w:val="0"/>
        </w:numPr>
      </w:pPr>
      <w:r>
        <w:lastRenderedPageBreak/>
        <w:t>References</w:t>
      </w:r>
    </w:p>
    <w:p w14:paraId="053EBE58" w14:textId="77777777" w:rsidR="003473E5" w:rsidRPr="003473E5" w:rsidRDefault="00315CBB" w:rsidP="003473E5">
      <w:pPr>
        <w:pStyle w:val="Bibliography"/>
        <w:rPr>
          <w:color w:val="auto"/>
          <w:lang w:val="en-US"/>
        </w:rPr>
      </w:pPr>
      <w:r>
        <w:fldChar w:fldCharType="begin"/>
      </w:r>
      <w:r w:rsidR="003473E5">
        <w:instrText xml:space="preserve"> ADDIN ZOTERO_BIBL {"uncited":[],"omitted":[],"custom":[]} CSL_BIBLIOGRAPHY </w:instrText>
      </w:r>
      <w:r>
        <w:fldChar w:fldCharType="separate"/>
      </w:r>
      <w:r w:rsidR="003473E5" w:rsidRPr="003473E5">
        <w:rPr>
          <w:color w:val="auto"/>
          <w:lang w:val="en-US"/>
        </w:rPr>
        <w:t xml:space="preserve">1. </w:t>
      </w:r>
      <w:r w:rsidR="003473E5" w:rsidRPr="003473E5">
        <w:rPr>
          <w:color w:val="auto"/>
          <w:lang w:val="en-US"/>
        </w:rPr>
        <w:tab/>
        <w:t>World Health Organization (2019) Non communicable diseases: Key Facts. https://www.who.int/news-room/fact-sheets/detail/noncommunicable-diseases. Accessed 4 Jan 2024</w:t>
      </w:r>
    </w:p>
    <w:p w14:paraId="5318F38F" w14:textId="77777777" w:rsidR="003473E5" w:rsidRPr="003473E5" w:rsidRDefault="003473E5" w:rsidP="003473E5">
      <w:pPr>
        <w:pStyle w:val="Bibliography"/>
        <w:rPr>
          <w:color w:val="auto"/>
          <w:lang w:val="en-US"/>
        </w:rPr>
      </w:pPr>
      <w:r w:rsidRPr="003473E5">
        <w:rPr>
          <w:color w:val="auto"/>
          <w:lang w:val="en-US"/>
        </w:rPr>
        <w:t xml:space="preserve">2. </w:t>
      </w:r>
      <w:r w:rsidRPr="003473E5">
        <w:rPr>
          <w:color w:val="auto"/>
          <w:lang w:val="en-US"/>
        </w:rPr>
        <w:tab/>
        <w:t>Benziger CP, Roth GA, Moran AE (2016) The Global Burden of Disease Study and the Preventable Burden of NCD. Global Heart 11:393–397</w:t>
      </w:r>
    </w:p>
    <w:p w14:paraId="7F449AA0" w14:textId="77777777" w:rsidR="003473E5" w:rsidRPr="003473E5" w:rsidRDefault="003473E5" w:rsidP="003473E5">
      <w:pPr>
        <w:pStyle w:val="Bibliography"/>
        <w:rPr>
          <w:color w:val="auto"/>
          <w:lang w:val="en-US"/>
        </w:rPr>
      </w:pPr>
      <w:r w:rsidRPr="003473E5">
        <w:rPr>
          <w:color w:val="auto"/>
          <w:lang w:val="en-US"/>
        </w:rPr>
        <w:t xml:space="preserve">3. </w:t>
      </w:r>
      <w:r w:rsidRPr="003473E5">
        <w:rPr>
          <w:color w:val="auto"/>
          <w:lang w:val="en-US"/>
        </w:rPr>
        <w:tab/>
        <w:t xml:space="preserve">Lawn JE, Kerber K, </w:t>
      </w:r>
      <w:proofErr w:type="spellStart"/>
      <w:r w:rsidRPr="003473E5">
        <w:rPr>
          <w:color w:val="auto"/>
          <w:lang w:val="en-US"/>
        </w:rPr>
        <w:t>Enweronu</w:t>
      </w:r>
      <w:proofErr w:type="spellEnd"/>
      <w:r w:rsidRPr="003473E5">
        <w:rPr>
          <w:color w:val="auto"/>
          <w:lang w:val="en-US"/>
        </w:rPr>
        <w:t xml:space="preserve">-Laryea C, Cousens S (2010) 3.6 </w:t>
      </w:r>
      <w:proofErr w:type="gramStart"/>
      <w:r w:rsidRPr="003473E5">
        <w:rPr>
          <w:color w:val="auto"/>
          <w:lang w:val="en-US"/>
        </w:rPr>
        <w:t>Million</w:t>
      </w:r>
      <w:proofErr w:type="gramEnd"/>
      <w:r w:rsidRPr="003473E5">
        <w:rPr>
          <w:color w:val="auto"/>
          <w:lang w:val="en-US"/>
        </w:rPr>
        <w:t xml:space="preserve"> Neonatal Deaths—What Is Progressing and What Is Not? Seminars in Perinatology 34:371–386</w:t>
      </w:r>
    </w:p>
    <w:p w14:paraId="05ECD8A0" w14:textId="77777777" w:rsidR="003473E5" w:rsidRPr="003473E5" w:rsidRDefault="003473E5" w:rsidP="003473E5">
      <w:pPr>
        <w:pStyle w:val="Bibliography"/>
        <w:rPr>
          <w:color w:val="auto"/>
          <w:lang w:val="en-US"/>
        </w:rPr>
      </w:pPr>
      <w:r w:rsidRPr="003473E5">
        <w:rPr>
          <w:color w:val="auto"/>
          <w:lang w:val="en-US"/>
        </w:rPr>
        <w:t xml:space="preserve">4. </w:t>
      </w:r>
      <w:r w:rsidRPr="003473E5">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6A3F2633" w14:textId="77777777" w:rsidR="003473E5" w:rsidRPr="003473E5" w:rsidRDefault="003473E5" w:rsidP="003473E5">
      <w:pPr>
        <w:pStyle w:val="Bibliography"/>
        <w:rPr>
          <w:color w:val="auto"/>
          <w:lang w:val="en-US"/>
        </w:rPr>
      </w:pPr>
      <w:r w:rsidRPr="003473E5">
        <w:rPr>
          <w:color w:val="auto"/>
          <w:lang w:val="en-US"/>
        </w:rPr>
        <w:t xml:space="preserve">5. </w:t>
      </w:r>
      <w:r w:rsidRPr="003473E5">
        <w:rPr>
          <w:color w:val="auto"/>
          <w:lang w:val="en-US"/>
        </w:rPr>
        <w:tab/>
        <w:t xml:space="preserve">Liu NH, </w:t>
      </w:r>
      <w:proofErr w:type="spellStart"/>
      <w:r w:rsidRPr="003473E5">
        <w:rPr>
          <w:color w:val="auto"/>
          <w:lang w:val="en-US"/>
        </w:rPr>
        <w:t>Daumit</w:t>
      </w:r>
      <w:proofErr w:type="spellEnd"/>
      <w:r w:rsidRPr="003473E5">
        <w:rPr>
          <w:color w:val="auto"/>
          <w:lang w:val="en-US"/>
        </w:rPr>
        <w:t xml:space="preserve"> GL, Dua T, et al (2017) Excess mortality in persons with severe mental disorders: a multilevel intervention framework and priorities for clinical practice, policy and research agendas. World Psychiatry 16:30–40</w:t>
      </w:r>
    </w:p>
    <w:p w14:paraId="13A95596" w14:textId="77777777" w:rsidR="003473E5" w:rsidRPr="003473E5" w:rsidRDefault="003473E5" w:rsidP="003473E5">
      <w:pPr>
        <w:pStyle w:val="Bibliography"/>
        <w:rPr>
          <w:color w:val="auto"/>
          <w:lang w:val="en-US"/>
        </w:rPr>
      </w:pPr>
      <w:r w:rsidRPr="003473E5">
        <w:rPr>
          <w:color w:val="auto"/>
          <w:lang w:val="en-US"/>
        </w:rPr>
        <w:t xml:space="preserve">6. </w:t>
      </w:r>
      <w:r w:rsidRPr="003473E5">
        <w:rPr>
          <w:color w:val="auto"/>
          <w:lang w:val="en-US"/>
        </w:rPr>
        <w:tab/>
        <w:t>Ewig S, Torres A (2011) Community-acquired pneumonia as an emergency: time for an aggressive intervention to lower mortality. European Respiratory Journal 38:253–260</w:t>
      </w:r>
    </w:p>
    <w:p w14:paraId="624513E9" w14:textId="77777777" w:rsidR="003473E5" w:rsidRPr="003473E5" w:rsidRDefault="003473E5" w:rsidP="003473E5">
      <w:pPr>
        <w:pStyle w:val="Bibliography"/>
        <w:rPr>
          <w:color w:val="auto"/>
          <w:lang w:val="en-US"/>
        </w:rPr>
      </w:pPr>
      <w:r w:rsidRPr="003473E5">
        <w:rPr>
          <w:color w:val="auto"/>
          <w:lang w:val="en-US"/>
        </w:rPr>
        <w:t xml:space="preserve">7. </w:t>
      </w:r>
      <w:r w:rsidRPr="003473E5">
        <w:rPr>
          <w:color w:val="auto"/>
          <w:lang w:val="en-US"/>
        </w:rPr>
        <w:tab/>
        <w:t xml:space="preserve">World Health Organization (2021) SCORE for health data technical package: global report on health data systems and capacity, 2020. </w:t>
      </w:r>
    </w:p>
    <w:p w14:paraId="0F19C93C" w14:textId="77777777" w:rsidR="003473E5" w:rsidRPr="003473E5" w:rsidRDefault="003473E5" w:rsidP="003473E5">
      <w:pPr>
        <w:pStyle w:val="Bibliography"/>
        <w:rPr>
          <w:color w:val="auto"/>
          <w:lang w:val="en-US"/>
        </w:rPr>
      </w:pPr>
      <w:r w:rsidRPr="003473E5">
        <w:rPr>
          <w:color w:val="auto"/>
          <w:lang w:val="en-US"/>
        </w:rPr>
        <w:t xml:space="preserve">8. </w:t>
      </w:r>
      <w:r w:rsidRPr="003473E5">
        <w:rPr>
          <w:color w:val="auto"/>
          <w:lang w:val="en-US"/>
        </w:rPr>
        <w:tab/>
        <w:t>de Savigny D, Riley I, Chandramohan D, et al (2017) Integrating community-based verbal autopsy into civil registration and vital statistics (CRVS): system-level considerations. Global Health Action 10:1272882</w:t>
      </w:r>
    </w:p>
    <w:p w14:paraId="6B49B260" w14:textId="77777777" w:rsidR="003473E5" w:rsidRPr="003473E5" w:rsidRDefault="003473E5" w:rsidP="003473E5">
      <w:pPr>
        <w:pStyle w:val="Bibliography"/>
        <w:rPr>
          <w:color w:val="auto"/>
          <w:lang w:val="en-US"/>
        </w:rPr>
      </w:pPr>
      <w:r w:rsidRPr="003473E5">
        <w:rPr>
          <w:color w:val="auto"/>
          <w:lang w:val="en-US"/>
        </w:rPr>
        <w:t xml:space="preserve">9. </w:t>
      </w:r>
      <w:r w:rsidRPr="003473E5">
        <w:rPr>
          <w:color w:val="auto"/>
          <w:lang w:val="en-US"/>
        </w:rPr>
        <w:tab/>
        <w:t xml:space="preserve">Thomas L-M, </w:t>
      </w:r>
      <w:proofErr w:type="spellStart"/>
      <w:r w:rsidRPr="003473E5">
        <w:rPr>
          <w:color w:val="auto"/>
          <w:lang w:val="en-US"/>
        </w:rPr>
        <w:t>D’Ambruoso</w:t>
      </w:r>
      <w:proofErr w:type="spellEnd"/>
      <w:r w:rsidRPr="003473E5">
        <w:rPr>
          <w:color w:val="auto"/>
          <w:lang w:val="en-US"/>
        </w:rPr>
        <w:t xml:space="preserve"> L, </w:t>
      </w:r>
      <w:proofErr w:type="spellStart"/>
      <w:r w:rsidRPr="003473E5">
        <w:rPr>
          <w:color w:val="auto"/>
          <w:lang w:val="en-US"/>
        </w:rPr>
        <w:t>Balabanova</w:t>
      </w:r>
      <w:proofErr w:type="spellEnd"/>
      <w:r w:rsidRPr="003473E5">
        <w:rPr>
          <w:color w:val="auto"/>
          <w:lang w:val="en-US"/>
        </w:rPr>
        <w:t xml:space="preserve"> D (2018) Verbal autopsy in health policy and systems: a literature review. BMJ Global Health </w:t>
      </w:r>
      <w:proofErr w:type="gramStart"/>
      <w:r w:rsidRPr="003473E5">
        <w:rPr>
          <w:color w:val="auto"/>
          <w:lang w:val="en-US"/>
        </w:rPr>
        <w:t>3:e</w:t>
      </w:r>
      <w:proofErr w:type="gramEnd"/>
      <w:r w:rsidRPr="003473E5">
        <w:rPr>
          <w:color w:val="auto"/>
          <w:lang w:val="en-US"/>
        </w:rPr>
        <w:t>000639</w:t>
      </w:r>
    </w:p>
    <w:p w14:paraId="054CF3D5" w14:textId="77777777" w:rsidR="003473E5" w:rsidRPr="003473E5" w:rsidRDefault="003473E5" w:rsidP="003473E5">
      <w:pPr>
        <w:pStyle w:val="Bibliography"/>
        <w:rPr>
          <w:color w:val="auto"/>
          <w:lang w:val="en-US"/>
        </w:rPr>
      </w:pPr>
      <w:r w:rsidRPr="003473E5">
        <w:rPr>
          <w:color w:val="auto"/>
          <w:lang w:val="en-US"/>
        </w:rPr>
        <w:t xml:space="preserve">10. </w:t>
      </w:r>
      <w:r w:rsidRPr="003473E5">
        <w:rPr>
          <w:color w:val="auto"/>
          <w:lang w:val="en-US"/>
        </w:rPr>
        <w:tab/>
      </w:r>
      <w:proofErr w:type="spellStart"/>
      <w:r w:rsidRPr="003473E5">
        <w:rPr>
          <w:color w:val="auto"/>
          <w:lang w:val="en-US"/>
        </w:rPr>
        <w:t>Rampatige</w:t>
      </w:r>
      <w:proofErr w:type="spellEnd"/>
      <w:r w:rsidRPr="003473E5">
        <w:rPr>
          <w:color w:val="auto"/>
          <w:lang w:val="en-US"/>
        </w:rPr>
        <w:t xml:space="preserve"> R, Mikkelsen L, Hernandez B, Riley I, Lopez AD (2014) Systematic review of statistics on causes of deaths in hospitals: strengthening the evidence for </w:t>
      </w:r>
      <w:proofErr w:type="gramStart"/>
      <w:r w:rsidRPr="003473E5">
        <w:rPr>
          <w:color w:val="auto"/>
          <w:lang w:val="en-US"/>
        </w:rPr>
        <w:t>policy-makers</w:t>
      </w:r>
      <w:proofErr w:type="gramEnd"/>
      <w:r w:rsidRPr="003473E5">
        <w:rPr>
          <w:color w:val="auto"/>
          <w:lang w:val="en-US"/>
        </w:rPr>
        <w:t>. Bull World Health Organ 92:807–816</w:t>
      </w:r>
    </w:p>
    <w:p w14:paraId="7432D584" w14:textId="77777777" w:rsidR="003473E5" w:rsidRPr="003473E5" w:rsidRDefault="003473E5" w:rsidP="003473E5">
      <w:pPr>
        <w:pStyle w:val="Bibliography"/>
        <w:rPr>
          <w:color w:val="auto"/>
          <w:lang w:val="en-US"/>
        </w:rPr>
      </w:pPr>
      <w:r w:rsidRPr="003473E5">
        <w:rPr>
          <w:color w:val="auto"/>
          <w:lang w:val="en-US"/>
        </w:rPr>
        <w:t xml:space="preserve">11. </w:t>
      </w:r>
      <w:r w:rsidRPr="003473E5">
        <w:rPr>
          <w:color w:val="auto"/>
          <w:lang w:val="en-US"/>
        </w:rPr>
        <w:tab/>
        <w:t xml:space="preserve">Adair T (2021) Who dies where? Estimating the percentage of deaths that occur at home. BMJ Global Health </w:t>
      </w:r>
      <w:proofErr w:type="gramStart"/>
      <w:r w:rsidRPr="003473E5">
        <w:rPr>
          <w:color w:val="auto"/>
          <w:lang w:val="en-US"/>
        </w:rPr>
        <w:t>6:e</w:t>
      </w:r>
      <w:proofErr w:type="gramEnd"/>
      <w:r w:rsidRPr="003473E5">
        <w:rPr>
          <w:color w:val="auto"/>
          <w:lang w:val="en-US"/>
        </w:rPr>
        <w:t>006766</w:t>
      </w:r>
    </w:p>
    <w:p w14:paraId="5D36306C" w14:textId="77777777" w:rsidR="003473E5" w:rsidRPr="003473E5" w:rsidRDefault="003473E5" w:rsidP="003473E5">
      <w:pPr>
        <w:pStyle w:val="Bibliography"/>
        <w:rPr>
          <w:color w:val="auto"/>
          <w:lang w:val="en-US"/>
        </w:rPr>
      </w:pPr>
      <w:r w:rsidRPr="003473E5">
        <w:rPr>
          <w:color w:val="auto"/>
          <w:lang w:val="en-US"/>
        </w:rPr>
        <w:t xml:space="preserve">12. </w:t>
      </w:r>
      <w:r w:rsidRPr="003473E5">
        <w:rPr>
          <w:color w:val="auto"/>
          <w:lang w:val="en-US"/>
        </w:rPr>
        <w:tab/>
        <w:t xml:space="preserve">World Health Organization (2023) Verbal autopsy standards: 2022 WHO verbal autopsy instrument. </w:t>
      </w:r>
    </w:p>
    <w:p w14:paraId="02EC88AA" w14:textId="77777777" w:rsidR="003473E5" w:rsidRPr="003473E5" w:rsidRDefault="003473E5" w:rsidP="003473E5">
      <w:pPr>
        <w:pStyle w:val="Bibliography"/>
        <w:rPr>
          <w:color w:val="auto"/>
          <w:lang w:val="en-US"/>
        </w:rPr>
      </w:pPr>
      <w:r w:rsidRPr="003473E5">
        <w:rPr>
          <w:color w:val="auto"/>
          <w:lang w:val="en-US"/>
        </w:rPr>
        <w:t xml:space="preserve">13. </w:t>
      </w:r>
      <w:r w:rsidRPr="003473E5">
        <w:rPr>
          <w:color w:val="auto"/>
          <w:lang w:val="en-US"/>
        </w:rPr>
        <w:tab/>
        <w:t xml:space="preserve">Chandramohan D, </w:t>
      </w:r>
      <w:proofErr w:type="spellStart"/>
      <w:r w:rsidRPr="003473E5">
        <w:rPr>
          <w:color w:val="auto"/>
          <w:lang w:val="en-US"/>
        </w:rPr>
        <w:t>Fottrell</w:t>
      </w:r>
      <w:proofErr w:type="spellEnd"/>
      <w:r w:rsidRPr="003473E5">
        <w:rPr>
          <w:color w:val="auto"/>
          <w:lang w:val="en-US"/>
        </w:rPr>
        <w:t xml:space="preserve"> E, Leitao J, et al (2021) Estimating causes of death where there is no medical certification: evolution and state of the art of verbal autopsy. Global Health Action 14:1982486</w:t>
      </w:r>
    </w:p>
    <w:p w14:paraId="474384AD" w14:textId="77777777" w:rsidR="003473E5" w:rsidRPr="003473E5" w:rsidRDefault="003473E5" w:rsidP="003473E5">
      <w:pPr>
        <w:pStyle w:val="Bibliography"/>
        <w:rPr>
          <w:color w:val="auto"/>
          <w:lang w:val="en-US"/>
        </w:rPr>
      </w:pPr>
      <w:r w:rsidRPr="003473E5">
        <w:rPr>
          <w:color w:val="auto"/>
          <w:lang w:val="en-US"/>
        </w:rPr>
        <w:t xml:space="preserve">14. </w:t>
      </w:r>
      <w:r w:rsidRPr="003473E5">
        <w:rPr>
          <w:color w:val="auto"/>
          <w:lang w:val="en-US"/>
        </w:rPr>
        <w:tab/>
        <w:t>World Health Organization (2007) Verbal autopsy standards: ascertaining and attributing cause of death. World Health Organization</w:t>
      </w:r>
    </w:p>
    <w:p w14:paraId="0445AD0E" w14:textId="77777777" w:rsidR="003473E5" w:rsidRPr="003473E5" w:rsidRDefault="003473E5" w:rsidP="003473E5">
      <w:pPr>
        <w:pStyle w:val="Bibliography"/>
        <w:rPr>
          <w:color w:val="auto"/>
          <w:lang w:val="en-US"/>
        </w:rPr>
      </w:pPr>
      <w:r w:rsidRPr="003473E5">
        <w:rPr>
          <w:color w:val="auto"/>
          <w:lang w:val="en-US"/>
        </w:rPr>
        <w:t xml:space="preserve">15. </w:t>
      </w:r>
      <w:r w:rsidRPr="003473E5">
        <w:rPr>
          <w:color w:val="auto"/>
          <w:lang w:val="en-US"/>
        </w:rPr>
        <w:tab/>
        <w:t xml:space="preserve">Gomes M, Begum R, Sati P, Dikshit R, Gupta PC, Kumar R, Sheth J, Habib A, Jha P (2017) Nationwide Mortality Studies </w:t>
      </w:r>
      <w:proofErr w:type="gramStart"/>
      <w:r w:rsidRPr="003473E5">
        <w:rPr>
          <w:color w:val="auto"/>
          <w:lang w:val="en-US"/>
        </w:rPr>
        <w:t>To</w:t>
      </w:r>
      <w:proofErr w:type="gramEnd"/>
      <w:r w:rsidRPr="003473E5">
        <w:rPr>
          <w:color w:val="auto"/>
          <w:lang w:val="en-US"/>
        </w:rPr>
        <w:t xml:space="preserve"> Quantify Causes </w:t>
      </w:r>
      <w:proofErr w:type="gramStart"/>
      <w:r w:rsidRPr="003473E5">
        <w:rPr>
          <w:color w:val="auto"/>
          <w:lang w:val="en-US"/>
        </w:rPr>
        <w:t>Of</w:t>
      </w:r>
      <w:proofErr w:type="gramEnd"/>
      <w:r w:rsidRPr="003473E5">
        <w:rPr>
          <w:color w:val="auto"/>
          <w:lang w:val="en-US"/>
        </w:rPr>
        <w:t xml:space="preserve"> Death: Relevant Lessons </w:t>
      </w:r>
      <w:proofErr w:type="gramStart"/>
      <w:r w:rsidRPr="003473E5">
        <w:rPr>
          <w:color w:val="auto"/>
          <w:lang w:val="en-US"/>
        </w:rPr>
        <w:t>From</w:t>
      </w:r>
      <w:proofErr w:type="gramEnd"/>
      <w:r w:rsidRPr="003473E5">
        <w:rPr>
          <w:color w:val="auto"/>
          <w:lang w:val="en-US"/>
        </w:rPr>
        <w:t xml:space="preserve"> India’s Million Death Study. Health Affairs 36:1887–1895</w:t>
      </w:r>
    </w:p>
    <w:p w14:paraId="000CB227" w14:textId="77777777" w:rsidR="003473E5" w:rsidRPr="003473E5" w:rsidRDefault="003473E5" w:rsidP="003473E5">
      <w:pPr>
        <w:pStyle w:val="Bibliography"/>
        <w:rPr>
          <w:color w:val="auto"/>
          <w:lang w:val="en-US"/>
        </w:rPr>
      </w:pPr>
      <w:r w:rsidRPr="003473E5">
        <w:rPr>
          <w:color w:val="auto"/>
          <w:lang w:val="en-US"/>
        </w:rPr>
        <w:lastRenderedPageBreak/>
        <w:t xml:space="preserve">16. </w:t>
      </w:r>
      <w:r w:rsidRPr="003473E5">
        <w:rPr>
          <w:color w:val="auto"/>
          <w:lang w:val="en-US"/>
        </w:rPr>
        <w:tab/>
        <w:t xml:space="preserve">Jha P, Gajalakshmi V, Gupta PC, Kumar R, Mony P, Dhingra N, Peto R, Collaborators R-CPS (2005) Prospective Study of One Million Deaths in India: Rationale, Design, and Validation Results. PLOS Medicine </w:t>
      </w:r>
      <w:proofErr w:type="gramStart"/>
      <w:r w:rsidRPr="003473E5">
        <w:rPr>
          <w:color w:val="auto"/>
          <w:lang w:val="en-US"/>
        </w:rPr>
        <w:t>3:e</w:t>
      </w:r>
      <w:proofErr w:type="gramEnd"/>
      <w:r w:rsidRPr="003473E5">
        <w:rPr>
          <w:color w:val="auto"/>
          <w:lang w:val="en-US"/>
        </w:rPr>
        <w:t>18</w:t>
      </w:r>
    </w:p>
    <w:p w14:paraId="021B4143" w14:textId="77777777" w:rsidR="003473E5" w:rsidRPr="003473E5" w:rsidRDefault="003473E5" w:rsidP="003473E5">
      <w:pPr>
        <w:pStyle w:val="Bibliography"/>
        <w:rPr>
          <w:color w:val="auto"/>
          <w:lang w:val="en-US"/>
        </w:rPr>
      </w:pPr>
      <w:r w:rsidRPr="003473E5">
        <w:rPr>
          <w:color w:val="auto"/>
          <w:lang w:val="en-US"/>
        </w:rPr>
        <w:t xml:space="preserve">17. </w:t>
      </w:r>
      <w:r w:rsidRPr="003473E5">
        <w:rPr>
          <w:color w:val="auto"/>
          <w:lang w:val="en-US"/>
        </w:rPr>
        <w:tab/>
        <w:t xml:space="preserve">McCormick TH, Li ZR, Calvert C, </w:t>
      </w:r>
      <w:proofErr w:type="spellStart"/>
      <w:r w:rsidRPr="003473E5">
        <w:rPr>
          <w:color w:val="auto"/>
          <w:lang w:val="en-US"/>
        </w:rPr>
        <w:t>Crampin</w:t>
      </w:r>
      <w:proofErr w:type="spellEnd"/>
      <w:r w:rsidRPr="003473E5">
        <w:rPr>
          <w:color w:val="auto"/>
          <w:lang w:val="en-US"/>
        </w:rPr>
        <w:t xml:space="preserve"> AC, Kahn K, Clark SJ (2016) Probabilistic Cause-of-death Assignment using Verbal Autopsies. J Am Stat Assoc 111:1036–1049</w:t>
      </w:r>
    </w:p>
    <w:p w14:paraId="6AA35891" w14:textId="77777777" w:rsidR="003473E5" w:rsidRPr="003473E5" w:rsidRDefault="003473E5" w:rsidP="003473E5">
      <w:pPr>
        <w:pStyle w:val="Bibliography"/>
        <w:rPr>
          <w:color w:val="auto"/>
          <w:lang w:val="en-US"/>
        </w:rPr>
      </w:pPr>
      <w:r w:rsidRPr="003473E5">
        <w:rPr>
          <w:color w:val="auto"/>
          <w:lang w:val="en-US"/>
        </w:rPr>
        <w:t xml:space="preserve">18. </w:t>
      </w:r>
      <w:r w:rsidRPr="003473E5">
        <w:rPr>
          <w:color w:val="auto"/>
          <w:lang w:val="en-US"/>
        </w:rPr>
        <w:tab/>
        <w:t xml:space="preserve">Morris SK, Bassani DG, Kumar R, Awasthi S, Paul VK, Jha P (2010) Factors associated with physician agreement on verbal autopsy of over 27000 childhood deaths in India. </w:t>
      </w:r>
      <w:proofErr w:type="spellStart"/>
      <w:r w:rsidRPr="003473E5">
        <w:rPr>
          <w:color w:val="auto"/>
          <w:lang w:val="en-US"/>
        </w:rPr>
        <w:t>PloS</w:t>
      </w:r>
      <w:proofErr w:type="spellEnd"/>
      <w:r w:rsidRPr="003473E5">
        <w:rPr>
          <w:color w:val="auto"/>
          <w:lang w:val="en-US"/>
        </w:rPr>
        <w:t xml:space="preserve"> one </w:t>
      </w:r>
      <w:proofErr w:type="gramStart"/>
      <w:r w:rsidRPr="003473E5">
        <w:rPr>
          <w:color w:val="auto"/>
          <w:lang w:val="en-US"/>
        </w:rPr>
        <w:t>5:e</w:t>
      </w:r>
      <w:proofErr w:type="gramEnd"/>
      <w:r w:rsidRPr="003473E5">
        <w:rPr>
          <w:color w:val="auto"/>
          <w:lang w:val="en-US"/>
        </w:rPr>
        <w:t>9583</w:t>
      </w:r>
    </w:p>
    <w:p w14:paraId="1789A723" w14:textId="77777777" w:rsidR="003473E5" w:rsidRPr="003473E5" w:rsidRDefault="003473E5" w:rsidP="003473E5">
      <w:pPr>
        <w:pStyle w:val="Bibliography"/>
        <w:rPr>
          <w:color w:val="auto"/>
          <w:lang w:val="en-US"/>
        </w:rPr>
      </w:pPr>
      <w:r w:rsidRPr="003473E5">
        <w:rPr>
          <w:color w:val="auto"/>
          <w:lang w:val="en-US"/>
        </w:rPr>
        <w:t xml:space="preserve">19. </w:t>
      </w:r>
      <w:r w:rsidRPr="003473E5">
        <w:rPr>
          <w:color w:val="auto"/>
          <w:lang w:val="en-US"/>
        </w:rPr>
        <w:tab/>
        <w:t>Soleman N, Chandramohan D, Shibuya K (2006) Verbal autopsy: current practices and challenges. Bulletin of the World Health Organization 84:239–245</w:t>
      </w:r>
    </w:p>
    <w:p w14:paraId="16DD9FAB" w14:textId="77777777" w:rsidR="003473E5" w:rsidRPr="003473E5" w:rsidRDefault="003473E5" w:rsidP="003473E5">
      <w:pPr>
        <w:pStyle w:val="Bibliography"/>
        <w:rPr>
          <w:color w:val="auto"/>
          <w:lang w:val="en-US"/>
        </w:rPr>
      </w:pPr>
      <w:r w:rsidRPr="003473E5">
        <w:rPr>
          <w:color w:val="auto"/>
          <w:lang w:val="en-US"/>
        </w:rPr>
        <w:t xml:space="preserve">20.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Hussain-Alkhateeb L, </w:t>
      </w:r>
      <w:proofErr w:type="spellStart"/>
      <w:r w:rsidRPr="003473E5">
        <w:rPr>
          <w:color w:val="auto"/>
          <w:lang w:val="en-US"/>
        </w:rPr>
        <w:t>D’Ambruoso</w:t>
      </w:r>
      <w:proofErr w:type="spellEnd"/>
      <w:r w:rsidRPr="003473E5">
        <w:rPr>
          <w:color w:val="auto"/>
          <w:lang w:val="en-US"/>
        </w:rPr>
        <w:t xml:space="preserve"> L, et al (2019) An integrated approach to processing WHO-2016 verbal autopsy data: the InterVA-5 model. BMC Medicine 17:102</w:t>
      </w:r>
    </w:p>
    <w:p w14:paraId="4F430E34" w14:textId="77777777" w:rsidR="003473E5" w:rsidRPr="003473E5" w:rsidRDefault="003473E5" w:rsidP="003473E5">
      <w:pPr>
        <w:pStyle w:val="Bibliography"/>
        <w:rPr>
          <w:color w:val="auto"/>
          <w:lang w:val="en-US"/>
        </w:rPr>
      </w:pPr>
      <w:r w:rsidRPr="003473E5">
        <w:rPr>
          <w:color w:val="auto"/>
          <w:lang w:val="en-US"/>
        </w:rPr>
        <w:t xml:space="preserve">21. </w:t>
      </w:r>
      <w:r w:rsidRPr="003473E5">
        <w:rPr>
          <w:color w:val="auto"/>
          <w:lang w:val="en-US"/>
        </w:rPr>
        <w:tab/>
        <w:t>Jha P, Kumar D, Dikshit R, et al (2019) Automated versus physician assignment of cause of death for verbal autopsies: randomized trial of 9374 deaths in 117 villages in India. BMC Medicine 17:116</w:t>
      </w:r>
    </w:p>
    <w:p w14:paraId="5A84CBBD" w14:textId="77777777" w:rsidR="003473E5" w:rsidRPr="003473E5" w:rsidRDefault="003473E5" w:rsidP="003473E5">
      <w:pPr>
        <w:pStyle w:val="Bibliography"/>
        <w:rPr>
          <w:color w:val="auto"/>
          <w:lang w:val="en-US"/>
        </w:rPr>
      </w:pPr>
      <w:r w:rsidRPr="003473E5">
        <w:rPr>
          <w:color w:val="auto"/>
          <w:lang w:val="en-US"/>
        </w:rPr>
        <w:t xml:space="preserve">22. </w:t>
      </w:r>
      <w:r w:rsidRPr="003473E5">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3388EC40" w14:textId="77777777" w:rsidR="003473E5" w:rsidRPr="003473E5" w:rsidRDefault="003473E5" w:rsidP="003473E5">
      <w:pPr>
        <w:pStyle w:val="Bibliography"/>
        <w:rPr>
          <w:color w:val="auto"/>
          <w:lang w:val="en-US"/>
        </w:rPr>
      </w:pPr>
      <w:r w:rsidRPr="003473E5">
        <w:rPr>
          <w:color w:val="auto"/>
          <w:lang w:val="en-US"/>
        </w:rPr>
        <w:t xml:space="preserve">23. </w:t>
      </w:r>
      <w:r w:rsidRPr="003473E5">
        <w:rPr>
          <w:color w:val="auto"/>
          <w:lang w:val="en-US"/>
        </w:rPr>
        <w:tab/>
        <w:t xml:space="preserve">Desai N, Aleksandrowicz L, </w:t>
      </w:r>
      <w:proofErr w:type="spellStart"/>
      <w:r w:rsidRPr="003473E5">
        <w:rPr>
          <w:color w:val="auto"/>
          <w:lang w:val="en-US"/>
        </w:rPr>
        <w:t>Miasnikof</w:t>
      </w:r>
      <w:proofErr w:type="spellEnd"/>
      <w:r w:rsidRPr="003473E5">
        <w:rPr>
          <w:color w:val="auto"/>
          <w:lang w:val="en-US"/>
        </w:rPr>
        <w:t xml:space="preserve"> P, et al (2014) Performance of four computer-coded verbal autopsy methods for cause of death assignment compared with physician coding on 24,000 deaths in low- and middle-income countries. BMC Medicine 12:20</w:t>
      </w:r>
    </w:p>
    <w:p w14:paraId="26DC1DE1" w14:textId="77777777" w:rsidR="003473E5" w:rsidRPr="003473E5" w:rsidRDefault="003473E5" w:rsidP="003473E5">
      <w:pPr>
        <w:pStyle w:val="Bibliography"/>
        <w:rPr>
          <w:color w:val="auto"/>
          <w:lang w:val="en-US"/>
        </w:rPr>
      </w:pPr>
      <w:r w:rsidRPr="003473E5">
        <w:rPr>
          <w:color w:val="auto"/>
          <w:lang w:val="en-US"/>
        </w:rPr>
        <w:t xml:space="preserve">24. </w:t>
      </w:r>
      <w:r w:rsidRPr="003473E5">
        <w:rPr>
          <w:color w:val="auto"/>
          <w:lang w:val="en-US"/>
        </w:rPr>
        <w:tab/>
        <w:t xml:space="preserve">Tunga M, Lungo J, </w:t>
      </w:r>
      <w:proofErr w:type="spellStart"/>
      <w:r w:rsidRPr="003473E5">
        <w:rPr>
          <w:color w:val="auto"/>
          <w:lang w:val="en-US"/>
        </w:rPr>
        <w:t>Chambua</w:t>
      </w:r>
      <w:proofErr w:type="spellEnd"/>
      <w:r w:rsidRPr="003473E5">
        <w:rPr>
          <w:color w:val="auto"/>
          <w:lang w:val="en-US"/>
        </w:rPr>
        <w:t xml:space="preserve"> J, Kateule R (2021) Verbal autopsy models in determining causes of death. Tropical Medicine &amp; International Health 26:1560–1567</w:t>
      </w:r>
    </w:p>
    <w:p w14:paraId="65731747" w14:textId="77777777" w:rsidR="003473E5" w:rsidRPr="003473E5" w:rsidRDefault="003473E5" w:rsidP="003473E5">
      <w:pPr>
        <w:pStyle w:val="Bibliography"/>
        <w:rPr>
          <w:color w:val="auto"/>
          <w:lang w:val="en-US"/>
        </w:rPr>
      </w:pPr>
      <w:r w:rsidRPr="003473E5">
        <w:rPr>
          <w:color w:val="auto"/>
          <w:lang w:val="en-US"/>
        </w:rPr>
        <w:t xml:space="preserve">25. </w:t>
      </w:r>
      <w:r w:rsidRPr="003473E5">
        <w:rPr>
          <w:color w:val="auto"/>
          <w:lang w:val="en-US"/>
        </w:rPr>
        <w:tab/>
        <w:t xml:space="preserve">Oti SO, Kyobutungi C (2010) Verbal autopsy interpretation: a comparative analysis of the </w:t>
      </w:r>
      <w:proofErr w:type="spellStart"/>
      <w:r w:rsidRPr="003473E5">
        <w:rPr>
          <w:color w:val="auto"/>
          <w:lang w:val="en-US"/>
        </w:rPr>
        <w:t>InterVA</w:t>
      </w:r>
      <w:proofErr w:type="spellEnd"/>
      <w:r w:rsidRPr="003473E5">
        <w:rPr>
          <w:color w:val="auto"/>
          <w:lang w:val="en-US"/>
        </w:rPr>
        <w:t xml:space="preserve"> model versus physician review in determining causes of death in the Nairobi DSS. </w:t>
      </w:r>
      <w:proofErr w:type="spellStart"/>
      <w:r w:rsidRPr="003473E5">
        <w:rPr>
          <w:color w:val="auto"/>
          <w:lang w:val="en-US"/>
        </w:rPr>
        <w:t>Popul</w:t>
      </w:r>
      <w:proofErr w:type="spellEnd"/>
      <w:r w:rsidRPr="003473E5">
        <w:rPr>
          <w:color w:val="auto"/>
          <w:lang w:val="en-US"/>
        </w:rPr>
        <w:t xml:space="preserve"> Health Metrics 8:21</w:t>
      </w:r>
    </w:p>
    <w:p w14:paraId="0B50F722" w14:textId="77777777" w:rsidR="003473E5" w:rsidRPr="003473E5" w:rsidRDefault="003473E5" w:rsidP="003473E5">
      <w:pPr>
        <w:pStyle w:val="Bibliography"/>
        <w:rPr>
          <w:color w:val="auto"/>
          <w:lang w:val="en-US"/>
        </w:rPr>
      </w:pPr>
      <w:r w:rsidRPr="003473E5">
        <w:rPr>
          <w:color w:val="auto"/>
          <w:lang w:val="en-US"/>
        </w:rPr>
        <w:t xml:space="preserve">26. </w:t>
      </w:r>
      <w:r w:rsidRPr="003473E5">
        <w:rPr>
          <w:color w:val="auto"/>
          <w:lang w:val="en-US"/>
        </w:rPr>
        <w:tab/>
      </w:r>
      <w:proofErr w:type="spellStart"/>
      <w:r w:rsidRPr="003473E5">
        <w:rPr>
          <w:color w:val="auto"/>
          <w:lang w:val="en-US"/>
        </w:rPr>
        <w:t>Jeblee</w:t>
      </w:r>
      <w:proofErr w:type="spellEnd"/>
      <w:r w:rsidRPr="003473E5">
        <w:rPr>
          <w:color w:val="auto"/>
          <w:lang w:val="en-US"/>
        </w:rPr>
        <w:t xml:space="preserve"> S, Gomes M, Jha P, </w:t>
      </w:r>
      <w:proofErr w:type="spellStart"/>
      <w:r w:rsidRPr="003473E5">
        <w:rPr>
          <w:color w:val="auto"/>
          <w:lang w:val="en-US"/>
        </w:rPr>
        <w:t>Rudzicz</w:t>
      </w:r>
      <w:proofErr w:type="spellEnd"/>
      <w:r w:rsidRPr="003473E5">
        <w:rPr>
          <w:color w:val="auto"/>
          <w:lang w:val="en-US"/>
        </w:rPr>
        <w:t xml:space="preserve"> F, Hirst G (2019) Automatically determining cause of death from verbal autopsy narratives. BMC Med Inform </w:t>
      </w:r>
      <w:proofErr w:type="spellStart"/>
      <w:r w:rsidRPr="003473E5">
        <w:rPr>
          <w:color w:val="auto"/>
          <w:lang w:val="en-US"/>
        </w:rPr>
        <w:t>Decis</w:t>
      </w:r>
      <w:proofErr w:type="spellEnd"/>
      <w:r w:rsidRPr="003473E5">
        <w:rPr>
          <w:color w:val="auto"/>
          <w:lang w:val="en-US"/>
        </w:rPr>
        <w:t xml:space="preserve"> Mak 19:127</w:t>
      </w:r>
    </w:p>
    <w:p w14:paraId="3C257BE3" w14:textId="77777777" w:rsidR="003473E5" w:rsidRPr="003473E5" w:rsidRDefault="003473E5" w:rsidP="003473E5">
      <w:pPr>
        <w:pStyle w:val="Bibliography"/>
        <w:rPr>
          <w:color w:val="auto"/>
          <w:lang w:val="en-US"/>
        </w:rPr>
      </w:pPr>
      <w:r w:rsidRPr="003473E5">
        <w:rPr>
          <w:color w:val="auto"/>
          <w:lang w:val="en-US"/>
        </w:rPr>
        <w:t xml:space="preserve">27. </w:t>
      </w:r>
      <w:r w:rsidRPr="003473E5">
        <w:rPr>
          <w:color w:val="auto"/>
          <w:lang w:val="en-US"/>
        </w:rPr>
        <w:tab/>
        <w:t xml:space="preserve">Blanco A, Pérez A, Casillas A, Cobos D (2021) Extracting Cause of Death </w:t>
      </w:r>
      <w:proofErr w:type="gramStart"/>
      <w:r w:rsidRPr="003473E5">
        <w:rPr>
          <w:color w:val="auto"/>
          <w:lang w:val="en-US"/>
        </w:rPr>
        <w:t>From</w:t>
      </w:r>
      <w:proofErr w:type="gramEnd"/>
      <w:r w:rsidRPr="003473E5">
        <w:rPr>
          <w:color w:val="auto"/>
          <w:lang w:val="en-US"/>
        </w:rPr>
        <w:t xml:space="preserve"> Verbal Autopsy </w:t>
      </w:r>
      <w:proofErr w:type="gramStart"/>
      <w:r w:rsidRPr="003473E5">
        <w:rPr>
          <w:color w:val="auto"/>
          <w:lang w:val="en-US"/>
        </w:rPr>
        <w:t>With</w:t>
      </w:r>
      <w:proofErr w:type="gramEnd"/>
      <w:r w:rsidRPr="003473E5">
        <w:rPr>
          <w:color w:val="auto"/>
          <w:lang w:val="en-US"/>
        </w:rPr>
        <w:t xml:space="preserve"> Deep Learning Interpretable Methods. IEEE Journal of Biomedical and Health Informatics 25:1315–1325</w:t>
      </w:r>
    </w:p>
    <w:p w14:paraId="050E9793" w14:textId="77777777" w:rsidR="003473E5" w:rsidRPr="003473E5" w:rsidRDefault="003473E5" w:rsidP="003473E5">
      <w:pPr>
        <w:pStyle w:val="Bibliography"/>
        <w:rPr>
          <w:color w:val="auto"/>
          <w:lang w:val="en-US"/>
        </w:rPr>
      </w:pPr>
      <w:r w:rsidRPr="003473E5">
        <w:rPr>
          <w:color w:val="auto"/>
          <w:lang w:val="en-US"/>
        </w:rPr>
        <w:t xml:space="preserve">28. </w:t>
      </w:r>
      <w:r w:rsidRPr="003473E5">
        <w:rPr>
          <w:color w:val="auto"/>
          <w:lang w:val="en-US"/>
        </w:rPr>
        <w:tab/>
        <w:t xml:space="preserve">King C, </w:t>
      </w:r>
      <w:proofErr w:type="spellStart"/>
      <w:r w:rsidRPr="003473E5">
        <w:rPr>
          <w:color w:val="auto"/>
          <w:lang w:val="en-US"/>
        </w:rPr>
        <w:t>Zamawe</w:t>
      </w:r>
      <w:proofErr w:type="spellEnd"/>
      <w:r w:rsidRPr="003473E5">
        <w:rPr>
          <w:color w:val="auto"/>
          <w:lang w:val="en-US"/>
        </w:rPr>
        <w:t xml:space="preserve"> C, Banda M, et al (2016) The quality and diagnostic value of open narratives in verbal autopsy: a mixed-methods analysis of partnered interviews from Malawi. BMC Med Res </w:t>
      </w:r>
      <w:proofErr w:type="spellStart"/>
      <w:r w:rsidRPr="003473E5">
        <w:rPr>
          <w:color w:val="auto"/>
          <w:lang w:val="en-US"/>
        </w:rPr>
        <w:t>Methodol</w:t>
      </w:r>
      <w:proofErr w:type="spellEnd"/>
      <w:r w:rsidRPr="003473E5">
        <w:rPr>
          <w:color w:val="auto"/>
          <w:lang w:val="en-US"/>
        </w:rPr>
        <w:t xml:space="preserve"> 16:13</w:t>
      </w:r>
    </w:p>
    <w:p w14:paraId="1BD9894B" w14:textId="77777777" w:rsidR="003473E5" w:rsidRPr="003473E5" w:rsidRDefault="003473E5" w:rsidP="003473E5">
      <w:pPr>
        <w:pStyle w:val="Bibliography"/>
        <w:rPr>
          <w:color w:val="auto"/>
          <w:lang w:val="en-US"/>
        </w:rPr>
      </w:pPr>
      <w:r w:rsidRPr="003473E5">
        <w:rPr>
          <w:color w:val="auto"/>
          <w:lang w:val="en-US"/>
        </w:rPr>
        <w:t xml:space="preserve">29. </w:t>
      </w:r>
      <w:r w:rsidRPr="003473E5">
        <w:rPr>
          <w:color w:val="auto"/>
          <w:lang w:val="en-US"/>
        </w:rPr>
        <w:tab/>
        <w:t>Chang Y, Wang X, Wang J, et al (2023) A Survey on Evaluation of Large Language Models. https://doi.org/10.48550/arXiv.2307.03109</w:t>
      </w:r>
    </w:p>
    <w:p w14:paraId="0374C024" w14:textId="77777777" w:rsidR="003473E5" w:rsidRPr="003473E5" w:rsidRDefault="003473E5" w:rsidP="003473E5">
      <w:pPr>
        <w:pStyle w:val="Bibliography"/>
        <w:rPr>
          <w:color w:val="auto"/>
          <w:lang w:val="en-US"/>
        </w:rPr>
      </w:pPr>
      <w:r w:rsidRPr="003473E5">
        <w:rPr>
          <w:color w:val="auto"/>
          <w:lang w:val="en-US"/>
        </w:rPr>
        <w:t xml:space="preserve">30. </w:t>
      </w:r>
      <w:r w:rsidRPr="003473E5">
        <w:rPr>
          <w:color w:val="auto"/>
          <w:lang w:val="en-US"/>
        </w:rPr>
        <w:tab/>
        <w:t>Lund BD, Wang T (2023) Chatting about ChatGPT: how may AI and GPT impact academia and libraries? Library Hi Tech News 40:26–29</w:t>
      </w:r>
    </w:p>
    <w:p w14:paraId="30FBD9E7" w14:textId="77777777" w:rsidR="003473E5" w:rsidRPr="003473E5" w:rsidRDefault="003473E5" w:rsidP="003473E5">
      <w:pPr>
        <w:pStyle w:val="Bibliography"/>
        <w:rPr>
          <w:color w:val="auto"/>
          <w:lang w:val="en-US"/>
        </w:rPr>
      </w:pPr>
      <w:r w:rsidRPr="003473E5">
        <w:rPr>
          <w:color w:val="auto"/>
          <w:lang w:val="en-US"/>
        </w:rPr>
        <w:t xml:space="preserve">31. </w:t>
      </w:r>
      <w:r w:rsidRPr="003473E5">
        <w:rPr>
          <w:color w:val="auto"/>
          <w:lang w:val="en-US"/>
        </w:rPr>
        <w:tab/>
      </w:r>
      <w:proofErr w:type="spellStart"/>
      <w:r w:rsidRPr="003473E5">
        <w:rPr>
          <w:color w:val="auto"/>
          <w:lang w:val="en-US"/>
        </w:rPr>
        <w:t>Svyatkovskiy</w:t>
      </w:r>
      <w:proofErr w:type="spellEnd"/>
      <w:r w:rsidRPr="003473E5">
        <w:rPr>
          <w:color w:val="auto"/>
          <w:lang w:val="en-US"/>
        </w:rPr>
        <w:t xml:space="preserve"> A, Deng SK, Fu S, Sundaresan N (2020) </w:t>
      </w:r>
      <w:proofErr w:type="spellStart"/>
      <w:r w:rsidRPr="003473E5">
        <w:rPr>
          <w:color w:val="auto"/>
          <w:lang w:val="en-US"/>
        </w:rPr>
        <w:t>IntelliCode</w:t>
      </w:r>
      <w:proofErr w:type="spellEnd"/>
      <w:r w:rsidRPr="003473E5">
        <w:rPr>
          <w:color w:val="auto"/>
          <w:lang w:val="en-US"/>
        </w:rPr>
        <w:t xml:space="preserve"> compose: code generation using transformer. In: Proceedings of the 28th ACM Joint Meeting on European Software Engineering Conference and Symposium on the Foundations of Software Engineering. Association for Computing Machinery, New York, NY, USA, pp 1433–1443</w:t>
      </w:r>
    </w:p>
    <w:p w14:paraId="48E34EEE" w14:textId="77777777" w:rsidR="003473E5" w:rsidRPr="003473E5" w:rsidRDefault="003473E5" w:rsidP="003473E5">
      <w:pPr>
        <w:pStyle w:val="Bibliography"/>
        <w:rPr>
          <w:color w:val="auto"/>
          <w:lang w:val="en-US"/>
        </w:rPr>
      </w:pPr>
      <w:r w:rsidRPr="003473E5">
        <w:rPr>
          <w:color w:val="auto"/>
          <w:lang w:val="en-US"/>
        </w:rPr>
        <w:lastRenderedPageBreak/>
        <w:t xml:space="preserve">32. </w:t>
      </w:r>
      <w:r w:rsidRPr="003473E5">
        <w:rPr>
          <w:color w:val="auto"/>
          <w:lang w:val="en-US"/>
        </w:rPr>
        <w:tab/>
        <w:t>Haupt CE, Marks M (2023) AI-Generated Medical Advice—GPT and Beyond. JAMA 329:1349–1350</w:t>
      </w:r>
    </w:p>
    <w:p w14:paraId="5357DC66" w14:textId="77777777" w:rsidR="003473E5" w:rsidRPr="003473E5" w:rsidRDefault="003473E5" w:rsidP="003473E5">
      <w:pPr>
        <w:pStyle w:val="Bibliography"/>
        <w:rPr>
          <w:color w:val="auto"/>
          <w:lang w:val="en-US"/>
        </w:rPr>
      </w:pPr>
      <w:r w:rsidRPr="003473E5">
        <w:rPr>
          <w:color w:val="auto"/>
          <w:lang w:val="en-US"/>
        </w:rPr>
        <w:t xml:space="preserve">33. </w:t>
      </w:r>
      <w:r w:rsidRPr="003473E5">
        <w:rPr>
          <w:color w:val="auto"/>
          <w:lang w:val="en-US"/>
        </w:rPr>
        <w:tab/>
        <w:t>Wu T, He S, Liu J, Sun S, Liu K, Han Q-L, Tang Y (2023) A Brief Overview of ChatGPT: The History, Status Quo and Potential Future Development. IEEE/CAA JAS 10:1122–1136</w:t>
      </w:r>
    </w:p>
    <w:p w14:paraId="6CAF0A05" w14:textId="77777777" w:rsidR="003473E5" w:rsidRPr="003473E5" w:rsidRDefault="003473E5" w:rsidP="003473E5">
      <w:pPr>
        <w:pStyle w:val="Bibliography"/>
        <w:rPr>
          <w:color w:val="auto"/>
          <w:lang w:val="en-US"/>
        </w:rPr>
      </w:pPr>
      <w:r w:rsidRPr="003473E5">
        <w:rPr>
          <w:color w:val="auto"/>
          <w:lang w:val="en-US"/>
        </w:rPr>
        <w:t xml:space="preserve">34. </w:t>
      </w:r>
      <w:r w:rsidRPr="003473E5">
        <w:rPr>
          <w:color w:val="auto"/>
          <w:lang w:val="en-US"/>
        </w:rPr>
        <w:tab/>
        <w:t xml:space="preserve">OpenAI, </w:t>
      </w:r>
      <w:proofErr w:type="spellStart"/>
      <w:r w:rsidRPr="003473E5">
        <w:rPr>
          <w:color w:val="auto"/>
          <w:lang w:val="en-US"/>
        </w:rPr>
        <w:t>Achiam</w:t>
      </w:r>
      <w:proofErr w:type="spellEnd"/>
      <w:r w:rsidRPr="003473E5">
        <w:rPr>
          <w:color w:val="auto"/>
          <w:lang w:val="en-US"/>
        </w:rPr>
        <w:t xml:space="preserve"> J, Adler S, et al (2023) GPT-4 Technical Report. https://doi.org/10.48550/arXiv.2303.08774</w:t>
      </w:r>
    </w:p>
    <w:p w14:paraId="12206146" w14:textId="77777777" w:rsidR="003473E5" w:rsidRPr="003473E5" w:rsidRDefault="003473E5" w:rsidP="003473E5">
      <w:pPr>
        <w:pStyle w:val="Bibliography"/>
        <w:rPr>
          <w:color w:val="auto"/>
          <w:lang w:val="en-US"/>
        </w:rPr>
      </w:pPr>
      <w:r w:rsidRPr="003473E5">
        <w:rPr>
          <w:color w:val="auto"/>
          <w:lang w:val="en-US"/>
        </w:rPr>
        <w:t xml:space="preserve">35. </w:t>
      </w:r>
      <w:r w:rsidRPr="003473E5">
        <w:rPr>
          <w:color w:val="auto"/>
          <w:lang w:val="en-US"/>
        </w:rPr>
        <w:tab/>
        <w:t>Njala University (2023) Healthy Sierra Leone. https://healsl.org/. Accessed 7 Jan 2024</w:t>
      </w:r>
    </w:p>
    <w:p w14:paraId="7F406CDA" w14:textId="77777777" w:rsidR="003473E5" w:rsidRPr="003473E5" w:rsidRDefault="003473E5" w:rsidP="003473E5">
      <w:pPr>
        <w:pStyle w:val="Bibliography"/>
        <w:rPr>
          <w:color w:val="auto"/>
          <w:lang w:val="en-US"/>
        </w:rPr>
      </w:pPr>
      <w:r w:rsidRPr="003473E5">
        <w:rPr>
          <w:color w:val="auto"/>
          <w:lang w:val="en-US"/>
        </w:rPr>
        <w:t xml:space="preserve">36. </w:t>
      </w:r>
      <w:r w:rsidRPr="003473E5">
        <w:rPr>
          <w:color w:val="auto"/>
          <w:lang w:val="en-US"/>
        </w:rPr>
        <w:tab/>
        <w:t xml:space="preserve">Carshon-Marsh R, Aimone A, Ansumana R, et al (2022) Child, maternal, and adult mortality in Sierra Leone: nationally representative mortality survey 2018–20. The Lancet Global Health </w:t>
      </w:r>
      <w:proofErr w:type="gramStart"/>
      <w:r w:rsidRPr="003473E5">
        <w:rPr>
          <w:color w:val="auto"/>
          <w:lang w:val="en-US"/>
        </w:rPr>
        <w:t>10:e</w:t>
      </w:r>
      <w:proofErr w:type="gramEnd"/>
      <w:r w:rsidRPr="003473E5">
        <w:rPr>
          <w:color w:val="auto"/>
          <w:lang w:val="en-US"/>
        </w:rPr>
        <w:t>114–e123</w:t>
      </w:r>
    </w:p>
    <w:p w14:paraId="659CF0C3" w14:textId="77777777" w:rsidR="003473E5" w:rsidRPr="003473E5" w:rsidRDefault="003473E5" w:rsidP="003473E5">
      <w:pPr>
        <w:pStyle w:val="Bibliography"/>
        <w:rPr>
          <w:color w:val="auto"/>
          <w:lang w:val="en-US"/>
        </w:rPr>
      </w:pPr>
      <w:r w:rsidRPr="003473E5">
        <w:rPr>
          <w:color w:val="auto"/>
          <w:lang w:val="en-US"/>
        </w:rPr>
        <w:t xml:space="preserve">37. </w:t>
      </w:r>
      <w:r w:rsidRPr="003473E5">
        <w:rPr>
          <w:color w:val="auto"/>
          <w:lang w:val="en-US"/>
        </w:rPr>
        <w:tab/>
        <w:t xml:space="preserve">World Health Organization (2011) ICD-10: International statistical classification of diseases and related health problems (10th revision). </w:t>
      </w:r>
    </w:p>
    <w:p w14:paraId="50CD558F" w14:textId="77777777" w:rsidR="003473E5" w:rsidRPr="003473E5" w:rsidRDefault="003473E5" w:rsidP="003473E5">
      <w:pPr>
        <w:pStyle w:val="Bibliography"/>
        <w:rPr>
          <w:color w:val="auto"/>
          <w:lang w:val="en-US"/>
        </w:rPr>
      </w:pPr>
      <w:r w:rsidRPr="003473E5">
        <w:rPr>
          <w:color w:val="auto"/>
          <w:lang w:val="en-US"/>
        </w:rPr>
        <w:t xml:space="preserve">38. </w:t>
      </w:r>
      <w:r w:rsidRPr="003473E5">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0583E4A" w14:textId="77777777" w:rsidR="003473E5" w:rsidRPr="003473E5" w:rsidRDefault="003473E5" w:rsidP="003473E5">
      <w:pPr>
        <w:pStyle w:val="Bibliography"/>
        <w:rPr>
          <w:color w:val="auto"/>
          <w:lang w:val="en-US"/>
        </w:rPr>
      </w:pPr>
      <w:r w:rsidRPr="003473E5">
        <w:rPr>
          <w:color w:val="auto"/>
          <w:lang w:val="en-US"/>
        </w:rPr>
        <w:t xml:space="preserve">39. </w:t>
      </w:r>
      <w:r w:rsidRPr="003473E5">
        <w:rPr>
          <w:color w:val="auto"/>
          <w:lang w:val="en-US"/>
        </w:rPr>
        <w:tab/>
        <w:t xml:space="preserve">Barnett ML, </w:t>
      </w:r>
      <w:proofErr w:type="spellStart"/>
      <w:r w:rsidRPr="003473E5">
        <w:rPr>
          <w:color w:val="auto"/>
          <w:lang w:val="en-US"/>
        </w:rPr>
        <w:t>Boddupalli</w:t>
      </w:r>
      <w:proofErr w:type="spellEnd"/>
      <w:r w:rsidRPr="003473E5">
        <w:rPr>
          <w:color w:val="auto"/>
          <w:lang w:val="en-US"/>
        </w:rPr>
        <w:t xml:space="preserve"> D, </w:t>
      </w:r>
      <w:proofErr w:type="spellStart"/>
      <w:r w:rsidRPr="003473E5">
        <w:rPr>
          <w:color w:val="auto"/>
          <w:lang w:val="en-US"/>
        </w:rPr>
        <w:t>Nundy</w:t>
      </w:r>
      <w:proofErr w:type="spellEnd"/>
      <w:r w:rsidRPr="003473E5">
        <w:rPr>
          <w:color w:val="auto"/>
          <w:lang w:val="en-US"/>
        </w:rPr>
        <w:t xml:space="preserve"> S, Bates DW (2019) Comparative Accuracy of Diagnosis by Collective Intelligence of Multiple Physicians vs Individual Physicians. JAMA Network Open </w:t>
      </w:r>
      <w:proofErr w:type="gramStart"/>
      <w:r w:rsidRPr="003473E5">
        <w:rPr>
          <w:color w:val="auto"/>
          <w:lang w:val="en-US"/>
        </w:rPr>
        <w:t>2:e</w:t>
      </w:r>
      <w:proofErr w:type="gramEnd"/>
      <w:r w:rsidRPr="003473E5">
        <w:rPr>
          <w:color w:val="auto"/>
          <w:lang w:val="en-US"/>
        </w:rPr>
        <w:t>190096</w:t>
      </w:r>
    </w:p>
    <w:p w14:paraId="045A99F1" w14:textId="77777777" w:rsidR="003473E5" w:rsidRPr="003473E5" w:rsidRDefault="003473E5" w:rsidP="003473E5">
      <w:pPr>
        <w:pStyle w:val="Bibliography"/>
        <w:rPr>
          <w:color w:val="auto"/>
          <w:lang w:val="en-US"/>
        </w:rPr>
      </w:pPr>
      <w:r w:rsidRPr="003473E5">
        <w:rPr>
          <w:color w:val="auto"/>
          <w:lang w:val="en-US"/>
        </w:rPr>
        <w:t xml:space="preserve">40. </w:t>
      </w:r>
      <w:r w:rsidRPr="003473E5">
        <w:rPr>
          <w:color w:val="auto"/>
          <w:lang w:val="en-US"/>
        </w:rPr>
        <w:tab/>
        <w:t xml:space="preserve">Hsiao M, Morris SK, Bassani DG, Montgomery AL, Thakur JS, Jha P (2012) Factors Associated with Physician Agreement on Verbal Autopsy of over 11500 Injury Deaths in India. PLOS ONE </w:t>
      </w:r>
      <w:proofErr w:type="gramStart"/>
      <w:r w:rsidRPr="003473E5">
        <w:rPr>
          <w:color w:val="auto"/>
          <w:lang w:val="en-US"/>
        </w:rPr>
        <w:t>7:e</w:t>
      </w:r>
      <w:proofErr w:type="gramEnd"/>
      <w:r w:rsidRPr="003473E5">
        <w:rPr>
          <w:color w:val="auto"/>
          <w:lang w:val="en-US"/>
        </w:rPr>
        <w:t>30336</w:t>
      </w:r>
    </w:p>
    <w:p w14:paraId="22D06C2C" w14:textId="77777777" w:rsidR="003473E5" w:rsidRPr="003473E5" w:rsidRDefault="003473E5" w:rsidP="003473E5">
      <w:pPr>
        <w:pStyle w:val="Bibliography"/>
        <w:rPr>
          <w:color w:val="auto"/>
          <w:lang w:val="en-US"/>
        </w:rPr>
      </w:pPr>
      <w:r w:rsidRPr="003473E5">
        <w:rPr>
          <w:color w:val="auto"/>
          <w:lang w:val="en-US"/>
        </w:rPr>
        <w:t xml:space="preserve">41. </w:t>
      </w:r>
      <w:r w:rsidRPr="003473E5">
        <w:rPr>
          <w:color w:val="auto"/>
          <w:lang w:val="en-US"/>
        </w:rPr>
        <w:tab/>
        <w:t>Murray CJ, Lozano R, Flaxman AD, et al (2014) Using verbal autopsy to measure causes of death: the comparative performance of existing methods. BMC Med 12:5</w:t>
      </w:r>
    </w:p>
    <w:p w14:paraId="30D2A19D" w14:textId="77777777" w:rsidR="003473E5" w:rsidRPr="003473E5" w:rsidRDefault="003473E5" w:rsidP="003473E5">
      <w:pPr>
        <w:pStyle w:val="Bibliography"/>
        <w:rPr>
          <w:color w:val="auto"/>
          <w:lang w:val="en-US"/>
        </w:rPr>
      </w:pPr>
      <w:r w:rsidRPr="003473E5">
        <w:rPr>
          <w:color w:val="auto"/>
          <w:lang w:val="en-US"/>
        </w:rPr>
        <w:t xml:space="preserve">42. </w:t>
      </w:r>
      <w:r w:rsidRPr="003473E5">
        <w:rPr>
          <w:color w:val="auto"/>
          <w:lang w:val="en-US"/>
        </w:rPr>
        <w:tab/>
        <w:t xml:space="preserve">Benara SK, Sharma S, Juneja A, Nair S, Gulati BK, Singh </w:t>
      </w:r>
      <w:proofErr w:type="spellStart"/>
      <w:r w:rsidRPr="003473E5">
        <w:rPr>
          <w:color w:val="auto"/>
          <w:lang w:val="en-US"/>
        </w:rPr>
        <w:t>KhJ</w:t>
      </w:r>
      <w:proofErr w:type="spellEnd"/>
      <w:r w:rsidRPr="003473E5">
        <w:rPr>
          <w:color w:val="auto"/>
          <w:lang w:val="en-US"/>
        </w:rPr>
        <w:t>, Singh L, Yadav VP, Rao C, Rao MVV (2023) Evaluation of methods for assigning causes of death from verbal autopsies in India. Front Big Data 6:1197471</w:t>
      </w:r>
    </w:p>
    <w:p w14:paraId="1B8EBE68" w14:textId="77777777" w:rsidR="003473E5" w:rsidRPr="003473E5" w:rsidRDefault="003473E5" w:rsidP="003473E5">
      <w:pPr>
        <w:pStyle w:val="Bibliography"/>
        <w:rPr>
          <w:color w:val="auto"/>
          <w:lang w:val="en-US"/>
        </w:rPr>
      </w:pPr>
      <w:r w:rsidRPr="003473E5">
        <w:rPr>
          <w:color w:val="auto"/>
          <w:lang w:val="en-US"/>
        </w:rPr>
        <w:t xml:space="preserve">43. </w:t>
      </w:r>
      <w:r w:rsidRPr="003473E5">
        <w:rPr>
          <w:color w:val="auto"/>
          <w:lang w:val="en-US"/>
        </w:rPr>
        <w:tab/>
        <w:t xml:space="preserve">Li ZR, Thomas J, Choi E, McCormick TH, Clark SJ (2023) The </w:t>
      </w:r>
      <w:proofErr w:type="spellStart"/>
      <w:r w:rsidRPr="003473E5">
        <w:rPr>
          <w:color w:val="auto"/>
          <w:lang w:val="en-US"/>
        </w:rPr>
        <w:t>openVA</w:t>
      </w:r>
      <w:proofErr w:type="spellEnd"/>
      <w:r w:rsidRPr="003473E5">
        <w:rPr>
          <w:color w:val="auto"/>
          <w:lang w:val="en-US"/>
        </w:rPr>
        <w:t xml:space="preserve"> Toolkit for Verbal Autopsies. The R Journal 1</w:t>
      </w:r>
    </w:p>
    <w:p w14:paraId="4E2B625D" w14:textId="77777777" w:rsidR="003473E5" w:rsidRPr="003473E5" w:rsidRDefault="003473E5" w:rsidP="003473E5">
      <w:pPr>
        <w:pStyle w:val="Bibliography"/>
        <w:rPr>
          <w:color w:val="auto"/>
          <w:lang w:val="en-US"/>
        </w:rPr>
      </w:pPr>
      <w:r w:rsidRPr="003473E5">
        <w:rPr>
          <w:color w:val="auto"/>
          <w:lang w:val="en-US"/>
        </w:rPr>
        <w:t xml:space="preserve">44.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Chandramohan D, Clark SJ, et al (2012) Strengthening </w:t>
      </w:r>
      <w:proofErr w:type="spellStart"/>
      <w:r w:rsidRPr="003473E5">
        <w:rPr>
          <w:color w:val="auto"/>
          <w:lang w:val="en-US"/>
        </w:rPr>
        <w:t>standardised</w:t>
      </w:r>
      <w:proofErr w:type="spellEnd"/>
      <w:r w:rsidRPr="003473E5">
        <w:rPr>
          <w:color w:val="auto"/>
          <w:lang w:val="en-US"/>
        </w:rPr>
        <w:t xml:space="preserve"> interpretation of verbal autopsy data: the new InterVA-4 tool. Global Health Action 5:19281</w:t>
      </w:r>
    </w:p>
    <w:p w14:paraId="716967AB" w14:textId="77777777" w:rsidR="003473E5" w:rsidRPr="003473E5" w:rsidRDefault="003473E5" w:rsidP="003473E5">
      <w:pPr>
        <w:pStyle w:val="Bibliography"/>
        <w:rPr>
          <w:color w:val="auto"/>
          <w:lang w:val="en-US"/>
        </w:rPr>
      </w:pPr>
      <w:r w:rsidRPr="003473E5">
        <w:rPr>
          <w:color w:val="auto"/>
          <w:lang w:val="en-US"/>
        </w:rPr>
        <w:t xml:space="preserve">45. </w:t>
      </w:r>
      <w:r w:rsidRPr="003473E5">
        <w:rPr>
          <w:color w:val="auto"/>
          <w:lang w:val="en-US"/>
        </w:rPr>
        <w:tab/>
        <w:t xml:space="preserve">BAYES (1958) An essay towards solving a problem in the doctrine of chances. </w:t>
      </w:r>
      <w:proofErr w:type="spellStart"/>
      <w:r w:rsidRPr="003473E5">
        <w:rPr>
          <w:color w:val="auto"/>
          <w:lang w:val="en-US"/>
        </w:rPr>
        <w:t>Biometrika</w:t>
      </w:r>
      <w:proofErr w:type="spellEnd"/>
      <w:r w:rsidRPr="003473E5">
        <w:rPr>
          <w:color w:val="auto"/>
          <w:lang w:val="en-US"/>
        </w:rPr>
        <w:t xml:space="preserve"> 45:296–315</w:t>
      </w:r>
    </w:p>
    <w:p w14:paraId="73BAFBCF" w14:textId="77777777" w:rsidR="003473E5" w:rsidRPr="003473E5" w:rsidRDefault="003473E5" w:rsidP="003473E5">
      <w:pPr>
        <w:pStyle w:val="Bibliography"/>
        <w:rPr>
          <w:color w:val="auto"/>
          <w:lang w:val="en-US"/>
        </w:rPr>
      </w:pPr>
      <w:r w:rsidRPr="003473E5">
        <w:rPr>
          <w:color w:val="auto"/>
          <w:lang w:val="en-US"/>
        </w:rPr>
        <w:t xml:space="preserve">46. </w:t>
      </w:r>
      <w:r w:rsidRPr="003473E5">
        <w:rPr>
          <w:color w:val="auto"/>
          <w:lang w:val="en-US"/>
        </w:rPr>
        <w:tab/>
      </w:r>
      <w:proofErr w:type="spellStart"/>
      <w:r w:rsidRPr="003473E5">
        <w:rPr>
          <w:color w:val="auto"/>
          <w:lang w:val="en-US"/>
        </w:rPr>
        <w:t>Brooks</w:t>
      </w:r>
      <w:proofErr w:type="spellEnd"/>
      <w:r w:rsidRPr="003473E5">
        <w:rPr>
          <w:color w:val="auto"/>
          <w:lang w:val="en-US"/>
        </w:rPr>
        <w:t xml:space="preserve"> S (1998) Markov chain Monte Carlo method and its application. J Royal Statistical Soc D 47:69–100</w:t>
      </w:r>
    </w:p>
    <w:p w14:paraId="675B3B98" w14:textId="77777777" w:rsidR="003473E5" w:rsidRPr="003473E5" w:rsidRDefault="003473E5" w:rsidP="003473E5">
      <w:pPr>
        <w:pStyle w:val="Bibliography"/>
        <w:rPr>
          <w:color w:val="auto"/>
          <w:lang w:val="en-US"/>
        </w:rPr>
      </w:pPr>
      <w:r w:rsidRPr="003473E5">
        <w:rPr>
          <w:color w:val="auto"/>
          <w:lang w:val="en-US"/>
        </w:rPr>
        <w:t xml:space="preserve">47. </w:t>
      </w:r>
      <w:r w:rsidRPr="003473E5">
        <w:rPr>
          <w:color w:val="auto"/>
          <w:lang w:val="en-US"/>
        </w:rPr>
        <w:tab/>
        <w:t>Chib S (2001) Markov chain Monte Carlo methods: computation and inference. Handbook of econometrics 5:3569–3649</w:t>
      </w:r>
    </w:p>
    <w:p w14:paraId="320A18C0" w14:textId="77777777" w:rsidR="003473E5" w:rsidRPr="003473E5" w:rsidRDefault="003473E5" w:rsidP="003473E5">
      <w:pPr>
        <w:pStyle w:val="Bibliography"/>
        <w:rPr>
          <w:color w:val="auto"/>
          <w:lang w:val="en-US"/>
        </w:rPr>
      </w:pPr>
      <w:r w:rsidRPr="003473E5">
        <w:rPr>
          <w:color w:val="auto"/>
          <w:lang w:val="en-US"/>
        </w:rPr>
        <w:t xml:space="preserve">48. </w:t>
      </w:r>
      <w:r w:rsidRPr="003473E5">
        <w:rPr>
          <w:color w:val="auto"/>
          <w:lang w:val="en-US"/>
        </w:rPr>
        <w:tab/>
        <w:t>Han C, Carlin BP (2001) Markov Chain Monte Carlo Methods for Computing Bayes Factors: A Comparative Review. Journal of the American Statistical Association 96:1122–1132</w:t>
      </w:r>
    </w:p>
    <w:p w14:paraId="4864521E" w14:textId="77777777" w:rsidR="003473E5" w:rsidRPr="003473E5" w:rsidRDefault="003473E5" w:rsidP="003473E5">
      <w:pPr>
        <w:pStyle w:val="Bibliography"/>
        <w:rPr>
          <w:color w:val="auto"/>
          <w:lang w:val="en-US"/>
        </w:rPr>
      </w:pPr>
      <w:r w:rsidRPr="003473E5">
        <w:rPr>
          <w:color w:val="auto"/>
          <w:lang w:val="en-US"/>
        </w:rPr>
        <w:t xml:space="preserve">49. </w:t>
      </w:r>
      <w:r w:rsidRPr="003473E5">
        <w:rPr>
          <w:color w:val="auto"/>
          <w:lang w:val="en-US"/>
        </w:rPr>
        <w:tab/>
        <w:t>Brown TB, Mann B, Ryder N, et al (2020) Language Models are Few-Shot Learners. https://doi.org/10.48550/arXiv.2005.14165</w:t>
      </w:r>
    </w:p>
    <w:p w14:paraId="4BAF36F8" w14:textId="77777777" w:rsidR="003473E5" w:rsidRPr="003473E5" w:rsidRDefault="003473E5" w:rsidP="003473E5">
      <w:pPr>
        <w:pStyle w:val="Bibliography"/>
        <w:rPr>
          <w:color w:val="auto"/>
          <w:lang w:val="en-US"/>
        </w:rPr>
      </w:pPr>
      <w:r w:rsidRPr="003473E5">
        <w:rPr>
          <w:color w:val="auto"/>
          <w:lang w:val="en-US"/>
        </w:rPr>
        <w:lastRenderedPageBreak/>
        <w:t xml:space="preserve">50. </w:t>
      </w:r>
      <w:r w:rsidRPr="003473E5">
        <w:rPr>
          <w:color w:val="auto"/>
          <w:lang w:val="en-US"/>
        </w:rPr>
        <w:tab/>
        <w:t xml:space="preserve">Vaswani A, </w:t>
      </w:r>
      <w:proofErr w:type="spellStart"/>
      <w:r w:rsidRPr="003473E5">
        <w:rPr>
          <w:color w:val="auto"/>
          <w:lang w:val="en-US"/>
        </w:rPr>
        <w:t>Shazeer</w:t>
      </w:r>
      <w:proofErr w:type="spellEnd"/>
      <w:r w:rsidRPr="003473E5">
        <w:rPr>
          <w:color w:val="auto"/>
          <w:lang w:val="en-US"/>
        </w:rPr>
        <w:t xml:space="preserve"> N, Parmar N, </w:t>
      </w:r>
      <w:proofErr w:type="spellStart"/>
      <w:r w:rsidRPr="003473E5">
        <w:rPr>
          <w:color w:val="auto"/>
          <w:lang w:val="en-US"/>
        </w:rPr>
        <w:t>Uszkoreit</w:t>
      </w:r>
      <w:proofErr w:type="spellEnd"/>
      <w:r w:rsidRPr="003473E5">
        <w:rPr>
          <w:color w:val="auto"/>
          <w:lang w:val="en-US"/>
        </w:rPr>
        <w:t xml:space="preserve"> J, Jones L, Gomez AN, Kaiser Ł, </w:t>
      </w:r>
      <w:proofErr w:type="spellStart"/>
      <w:r w:rsidRPr="003473E5">
        <w:rPr>
          <w:color w:val="auto"/>
          <w:lang w:val="en-US"/>
        </w:rPr>
        <w:t>Polosukhin</w:t>
      </w:r>
      <w:proofErr w:type="spellEnd"/>
      <w:r w:rsidRPr="003473E5">
        <w:rPr>
          <w:color w:val="auto"/>
          <w:lang w:val="en-US"/>
        </w:rPr>
        <w:t xml:space="preserve"> I (2017) Attention is All you Need. Advances in Neural Information Processing Systems 30:</w:t>
      </w:r>
    </w:p>
    <w:p w14:paraId="1BDC9B6B" w14:textId="77777777" w:rsidR="003473E5" w:rsidRPr="003473E5" w:rsidRDefault="003473E5" w:rsidP="003473E5">
      <w:pPr>
        <w:pStyle w:val="Bibliography"/>
        <w:rPr>
          <w:color w:val="auto"/>
          <w:lang w:val="en-US"/>
        </w:rPr>
      </w:pPr>
      <w:r w:rsidRPr="003473E5">
        <w:rPr>
          <w:color w:val="auto"/>
          <w:lang w:val="en-US"/>
        </w:rPr>
        <w:t xml:space="preserve">51. </w:t>
      </w:r>
      <w:r w:rsidRPr="003473E5">
        <w:rPr>
          <w:color w:val="auto"/>
          <w:lang w:val="en-US"/>
        </w:rPr>
        <w:tab/>
        <w:t>Ouyang L, Wu J, Jiang X, et al (2022) Training language models to follow instructions with human feedback. https://doi.org/10.48550/arXiv.2203.02155</w:t>
      </w:r>
    </w:p>
    <w:p w14:paraId="79430ABF" w14:textId="77777777" w:rsidR="003473E5" w:rsidRPr="003473E5" w:rsidRDefault="003473E5" w:rsidP="003473E5">
      <w:pPr>
        <w:pStyle w:val="Bibliography"/>
        <w:rPr>
          <w:color w:val="auto"/>
          <w:lang w:val="en-US"/>
        </w:rPr>
      </w:pPr>
      <w:r w:rsidRPr="003473E5">
        <w:rPr>
          <w:color w:val="auto"/>
          <w:lang w:val="en-US"/>
        </w:rPr>
        <w:t xml:space="preserve">52. </w:t>
      </w:r>
      <w:r w:rsidRPr="003473E5">
        <w:rPr>
          <w:color w:val="auto"/>
          <w:lang w:val="en-US"/>
        </w:rPr>
        <w:tab/>
        <w:t xml:space="preserve">Christiano PF, </w:t>
      </w:r>
      <w:proofErr w:type="spellStart"/>
      <w:r w:rsidRPr="003473E5">
        <w:rPr>
          <w:color w:val="auto"/>
          <w:lang w:val="en-US"/>
        </w:rPr>
        <w:t>Leike</w:t>
      </w:r>
      <w:proofErr w:type="spellEnd"/>
      <w:r w:rsidRPr="003473E5">
        <w:rPr>
          <w:color w:val="auto"/>
          <w:lang w:val="en-US"/>
        </w:rPr>
        <w:t xml:space="preserve"> J, Brown T, Martic M, Legg S, Amodei D (2017) Deep reinforcement learning from human preferences. Advances in neural information processing systems 30:</w:t>
      </w:r>
    </w:p>
    <w:p w14:paraId="1C00280A" w14:textId="77777777" w:rsidR="003473E5" w:rsidRPr="003473E5" w:rsidRDefault="003473E5" w:rsidP="003473E5">
      <w:pPr>
        <w:pStyle w:val="Bibliography"/>
        <w:rPr>
          <w:color w:val="auto"/>
          <w:lang w:val="en-US"/>
        </w:rPr>
      </w:pPr>
      <w:r w:rsidRPr="003473E5">
        <w:rPr>
          <w:color w:val="auto"/>
          <w:lang w:val="en-US"/>
        </w:rPr>
        <w:t xml:space="preserve">53. </w:t>
      </w:r>
      <w:r w:rsidRPr="003473E5">
        <w:rPr>
          <w:color w:val="auto"/>
          <w:lang w:val="en-US"/>
        </w:rPr>
        <w:tab/>
      </w:r>
      <w:proofErr w:type="spellStart"/>
      <w:r w:rsidRPr="003473E5">
        <w:rPr>
          <w:color w:val="auto"/>
          <w:lang w:val="en-US"/>
        </w:rPr>
        <w:t>Stiennon</w:t>
      </w:r>
      <w:proofErr w:type="spellEnd"/>
      <w:r w:rsidRPr="003473E5">
        <w:rPr>
          <w:color w:val="auto"/>
          <w:lang w:val="en-US"/>
        </w:rPr>
        <w:t xml:space="preserve"> N, Ouyang L, Wu J, Ziegler D, Lowe R, Voss C, Radford A, Amodei D, Christiano PF (2020) Learning to summarize with human feedback. Advances in Neural Information Processing Systems 33:3008–3021</w:t>
      </w:r>
    </w:p>
    <w:p w14:paraId="4D0CDBA1" w14:textId="77777777" w:rsidR="003473E5" w:rsidRPr="003473E5" w:rsidRDefault="003473E5" w:rsidP="003473E5">
      <w:pPr>
        <w:pStyle w:val="Bibliography"/>
        <w:rPr>
          <w:color w:val="auto"/>
          <w:lang w:val="en-US"/>
        </w:rPr>
      </w:pPr>
      <w:r w:rsidRPr="003473E5">
        <w:rPr>
          <w:color w:val="auto"/>
          <w:lang w:val="en-US"/>
        </w:rPr>
        <w:t xml:space="preserve">54. </w:t>
      </w:r>
      <w:r w:rsidRPr="003473E5">
        <w:rPr>
          <w:color w:val="auto"/>
          <w:lang w:val="en-US"/>
        </w:rPr>
        <w:tab/>
        <w:t xml:space="preserve">Wirth C, </w:t>
      </w:r>
      <w:proofErr w:type="spellStart"/>
      <w:r w:rsidRPr="003473E5">
        <w:rPr>
          <w:color w:val="auto"/>
          <w:lang w:val="en-US"/>
        </w:rPr>
        <w:t>Akrour</w:t>
      </w:r>
      <w:proofErr w:type="spellEnd"/>
      <w:r w:rsidRPr="003473E5">
        <w:rPr>
          <w:color w:val="auto"/>
          <w:lang w:val="en-US"/>
        </w:rPr>
        <w:t xml:space="preserve"> R, Neumann G, </w:t>
      </w:r>
      <w:proofErr w:type="spellStart"/>
      <w:r w:rsidRPr="003473E5">
        <w:rPr>
          <w:color w:val="auto"/>
          <w:lang w:val="en-US"/>
        </w:rPr>
        <w:t>Fürnkranz</w:t>
      </w:r>
      <w:proofErr w:type="spellEnd"/>
      <w:r w:rsidRPr="003473E5">
        <w:rPr>
          <w:color w:val="auto"/>
          <w:lang w:val="en-US"/>
        </w:rPr>
        <w:t xml:space="preserve"> J (2017) A survey of preference-based reinforcement learning methods. J Mach Learn Res 18:4945–4990</w:t>
      </w:r>
    </w:p>
    <w:p w14:paraId="01527AB8" w14:textId="77777777" w:rsidR="003473E5" w:rsidRPr="003473E5" w:rsidRDefault="003473E5" w:rsidP="003473E5">
      <w:pPr>
        <w:pStyle w:val="Bibliography"/>
        <w:rPr>
          <w:color w:val="auto"/>
          <w:lang w:val="en-US"/>
        </w:rPr>
      </w:pPr>
      <w:r w:rsidRPr="003473E5">
        <w:rPr>
          <w:color w:val="auto"/>
          <w:lang w:val="en-US"/>
        </w:rPr>
        <w:t xml:space="preserve">55. </w:t>
      </w:r>
      <w:r w:rsidRPr="003473E5">
        <w:rPr>
          <w:color w:val="auto"/>
          <w:lang w:val="en-US"/>
        </w:rPr>
        <w:tab/>
        <w:t>World Health Organization (2016) Verbal autopsy standards: The 2016 WHO verbal autopsy instrument. https://www.who.int/publications/m/item/verbal-autopsy-standards-the-2016-who-verbal-autopsy-instrument. Accessed 17 Jan 2024</w:t>
      </w:r>
    </w:p>
    <w:p w14:paraId="543AA668" w14:textId="77777777" w:rsidR="003473E5" w:rsidRPr="003473E5" w:rsidRDefault="003473E5" w:rsidP="003473E5">
      <w:pPr>
        <w:pStyle w:val="Bibliography"/>
        <w:rPr>
          <w:color w:val="auto"/>
          <w:lang w:val="en-US"/>
        </w:rPr>
      </w:pPr>
      <w:r w:rsidRPr="003473E5">
        <w:rPr>
          <w:color w:val="auto"/>
          <w:lang w:val="en-US"/>
        </w:rPr>
        <w:t xml:space="preserve">56. </w:t>
      </w:r>
      <w:r w:rsidRPr="003473E5">
        <w:rPr>
          <w:color w:val="auto"/>
          <w:lang w:val="en-US"/>
        </w:rPr>
        <w:tab/>
        <w:t xml:space="preserve">Murray CJ, Lozano R, Flaxman AD, </w:t>
      </w:r>
      <w:proofErr w:type="spellStart"/>
      <w:r w:rsidRPr="003473E5">
        <w:rPr>
          <w:color w:val="auto"/>
          <w:lang w:val="en-US"/>
        </w:rPr>
        <w:t>Vahdatpour</w:t>
      </w:r>
      <w:proofErr w:type="spellEnd"/>
      <w:r w:rsidRPr="003473E5">
        <w:rPr>
          <w:color w:val="auto"/>
          <w:lang w:val="en-US"/>
        </w:rPr>
        <w:t xml:space="preserve"> A, Lopez AD (2011) Robust metrics for assessing the performance of different verbal autopsy cause assignment methods in validation studies. Population Health Metrics 9:28</w:t>
      </w:r>
    </w:p>
    <w:p w14:paraId="690EBB26" w14:textId="77777777" w:rsidR="003473E5" w:rsidRPr="003473E5" w:rsidRDefault="003473E5" w:rsidP="003473E5">
      <w:pPr>
        <w:pStyle w:val="Bibliography"/>
        <w:rPr>
          <w:color w:val="auto"/>
          <w:lang w:val="en-US"/>
        </w:rPr>
      </w:pPr>
      <w:r w:rsidRPr="003473E5">
        <w:rPr>
          <w:color w:val="auto"/>
          <w:lang w:val="en-US"/>
        </w:rPr>
        <w:t xml:space="preserve">57. </w:t>
      </w:r>
      <w:r w:rsidRPr="003473E5">
        <w:rPr>
          <w:color w:val="auto"/>
          <w:lang w:val="en-US"/>
        </w:rPr>
        <w:tab/>
      </w:r>
      <w:proofErr w:type="spellStart"/>
      <w:r w:rsidRPr="003473E5">
        <w:rPr>
          <w:color w:val="auto"/>
          <w:lang w:val="en-US"/>
        </w:rPr>
        <w:t>Setel</w:t>
      </w:r>
      <w:proofErr w:type="spellEnd"/>
      <w:r w:rsidRPr="003473E5">
        <w:rPr>
          <w:color w:val="auto"/>
          <w:lang w:val="en-US"/>
        </w:rPr>
        <w:t xml:space="preserve"> PW, Whiting DR, Hemed Y, Chandramohan D, Wolfson LJ, Alberti KGMM, Lopez AD (2006) Validity of verbal autopsy procedures for determining cause of death in Tanzania. Tropical Medicine &amp; International Health 11:681–696</w:t>
      </w:r>
    </w:p>
    <w:p w14:paraId="752E7E2A" w14:textId="77777777" w:rsidR="003473E5" w:rsidRPr="003473E5" w:rsidRDefault="003473E5" w:rsidP="003473E5">
      <w:pPr>
        <w:pStyle w:val="Bibliography"/>
        <w:rPr>
          <w:color w:val="auto"/>
          <w:lang w:val="en-US"/>
        </w:rPr>
      </w:pPr>
      <w:r w:rsidRPr="003473E5">
        <w:rPr>
          <w:color w:val="auto"/>
          <w:lang w:val="en-US"/>
        </w:rPr>
        <w:t xml:space="preserve">58. </w:t>
      </w:r>
      <w:r w:rsidRPr="003473E5">
        <w:rPr>
          <w:color w:val="auto"/>
          <w:lang w:val="en-US"/>
        </w:rPr>
        <w:tab/>
        <w:t xml:space="preserve">Ansumana R, Mohamed V, Carshon-Marsh R, et al (2023) Report on Causes of Death in Sierra Leone 2018 – 2023. </w:t>
      </w:r>
    </w:p>
    <w:p w14:paraId="13AAF78A" w14:textId="77777777" w:rsidR="003473E5" w:rsidRPr="003473E5" w:rsidRDefault="003473E5" w:rsidP="003473E5">
      <w:pPr>
        <w:pStyle w:val="Bibliography"/>
        <w:rPr>
          <w:color w:val="auto"/>
          <w:lang w:val="en-US"/>
        </w:rPr>
      </w:pPr>
      <w:r w:rsidRPr="003473E5">
        <w:rPr>
          <w:color w:val="auto"/>
          <w:lang w:val="en-US"/>
        </w:rPr>
        <w:t xml:space="preserve">59. </w:t>
      </w:r>
      <w:r w:rsidRPr="003473E5">
        <w:rPr>
          <w:color w:val="auto"/>
          <w:lang w:val="en-US"/>
        </w:rPr>
        <w:tab/>
        <w:t xml:space="preserve">Rasmussen LA, Cascio MA, Ferrand A, Shevell M, Racine E (2019) The complexity of physicians’ understanding and management of prognostic uncertainty in neonatal hypoxic-ischemic encephalopathy. J </w:t>
      </w:r>
      <w:proofErr w:type="spellStart"/>
      <w:r w:rsidRPr="003473E5">
        <w:rPr>
          <w:color w:val="auto"/>
          <w:lang w:val="en-US"/>
        </w:rPr>
        <w:t>Perinatol</w:t>
      </w:r>
      <w:proofErr w:type="spellEnd"/>
      <w:r w:rsidRPr="003473E5">
        <w:rPr>
          <w:color w:val="auto"/>
          <w:lang w:val="en-US"/>
        </w:rPr>
        <w:t xml:space="preserve"> 39:278–285</w:t>
      </w:r>
    </w:p>
    <w:p w14:paraId="20E71A5D" w14:textId="77777777" w:rsidR="003473E5" w:rsidRPr="003473E5" w:rsidRDefault="003473E5" w:rsidP="003473E5">
      <w:pPr>
        <w:pStyle w:val="Bibliography"/>
        <w:rPr>
          <w:color w:val="auto"/>
          <w:lang w:val="en-US"/>
        </w:rPr>
      </w:pPr>
      <w:r w:rsidRPr="003473E5">
        <w:rPr>
          <w:color w:val="auto"/>
          <w:lang w:val="en-US"/>
        </w:rPr>
        <w:t xml:space="preserve">60. </w:t>
      </w:r>
      <w:r w:rsidRPr="003473E5">
        <w:rPr>
          <w:color w:val="auto"/>
          <w:lang w:val="en-US"/>
        </w:rPr>
        <w:tab/>
        <w:t xml:space="preserve">Faison G, Chou F-S, </w:t>
      </w:r>
      <w:proofErr w:type="spellStart"/>
      <w:r w:rsidRPr="003473E5">
        <w:rPr>
          <w:color w:val="auto"/>
          <w:lang w:val="en-US"/>
        </w:rPr>
        <w:t>Feudtner</w:t>
      </w:r>
      <w:proofErr w:type="spellEnd"/>
      <w:r w:rsidRPr="003473E5">
        <w:rPr>
          <w:color w:val="auto"/>
          <w:lang w:val="en-US"/>
        </w:rPr>
        <w:t xml:space="preserve"> C, Janvier A (2023) When the Unknown Is Unknowable: Confronting Diagnostic Uncertainty. Pediatrics </w:t>
      </w:r>
      <w:proofErr w:type="gramStart"/>
      <w:r w:rsidRPr="003473E5">
        <w:rPr>
          <w:color w:val="auto"/>
          <w:lang w:val="en-US"/>
        </w:rPr>
        <w:t>152:e</w:t>
      </w:r>
      <w:proofErr w:type="gramEnd"/>
      <w:r w:rsidRPr="003473E5">
        <w:rPr>
          <w:color w:val="auto"/>
          <w:lang w:val="en-US"/>
        </w:rPr>
        <w:t>2023061193</w:t>
      </w:r>
    </w:p>
    <w:p w14:paraId="5CEB2239" w14:textId="77777777" w:rsidR="003473E5" w:rsidRPr="003473E5" w:rsidRDefault="003473E5" w:rsidP="003473E5">
      <w:pPr>
        <w:pStyle w:val="Bibliography"/>
        <w:rPr>
          <w:color w:val="auto"/>
          <w:lang w:val="en-US"/>
        </w:rPr>
      </w:pPr>
      <w:r w:rsidRPr="003473E5">
        <w:rPr>
          <w:color w:val="auto"/>
          <w:lang w:val="en-US"/>
        </w:rPr>
        <w:t xml:space="preserve">61. </w:t>
      </w:r>
      <w:r w:rsidRPr="003473E5">
        <w:rPr>
          <w:color w:val="auto"/>
          <w:lang w:val="en-US"/>
        </w:rPr>
        <w:tab/>
        <w:t>OpenAI (2024) Pricing. In: OpenAI. https://openai.com/api/pricing/. Accessed 4 Jul 2024</w:t>
      </w:r>
    </w:p>
    <w:p w14:paraId="438CC6A3" w14:textId="77777777" w:rsidR="003473E5" w:rsidRPr="003473E5" w:rsidRDefault="003473E5" w:rsidP="003473E5">
      <w:pPr>
        <w:pStyle w:val="Bibliography"/>
        <w:rPr>
          <w:color w:val="auto"/>
          <w:lang w:val="en-US"/>
        </w:rPr>
      </w:pPr>
      <w:r w:rsidRPr="003473E5">
        <w:rPr>
          <w:color w:val="auto"/>
          <w:lang w:val="en-US"/>
        </w:rPr>
        <w:t xml:space="preserve">62. </w:t>
      </w:r>
      <w:r w:rsidRPr="003473E5">
        <w:rPr>
          <w:color w:val="auto"/>
          <w:lang w:val="en-US"/>
        </w:rPr>
        <w:tab/>
        <w:t>Tao G, Cheng S, Zhang Z, Zhu J, Shen G, Zhang X (2023) Opening A Pandora’s Box: Things You Should Know in the Era of Custom GPTs. https://doi.org/10.48550/arXiv.2401.00905</w:t>
      </w:r>
    </w:p>
    <w:p w14:paraId="0AAD4491" w14:textId="77777777" w:rsidR="003473E5" w:rsidRPr="003473E5" w:rsidRDefault="003473E5" w:rsidP="003473E5">
      <w:pPr>
        <w:pStyle w:val="Bibliography"/>
        <w:rPr>
          <w:color w:val="auto"/>
          <w:lang w:val="en-US"/>
        </w:rPr>
      </w:pPr>
      <w:r w:rsidRPr="003473E5">
        <w:rPr>
          <w:color w:val="auto"/>
          <w:lang w:val="en-US"/>
        </w:rPr>
        <w:t xml:space="preserve">63. </w:t>
      </w:r>
      <w:r w:rsidRPr="003473E5">
        <w:rPr>
          <w:color w:val="auto"/>
          <w:lang w:val="en-US"/>
        </w:rPr>
        <w:tab/>
        <w:t xml:space="preserve">Khowaja SA, </w:t>
      </w:r>
      <w:proofErr w:type="spellStart"/>
      <w:r w:rsidRPr="003473E5">
        <w:rPr>
          <w:color w:val="auto"/>
          <w:lang w:val="en-US"/>
        </w:rPr>
        <w:t>Khuwaja</w:t>
      </w:r>
      <w:proofErr w:type="spellEnd"/>
      <w:r w:rsidRPr="003473E5">
        <w:rPr>
          <w:color w:val="auto"/>
          <w:lang w:val="en-US"/>
        </w:rPr>
        <w:t xml:space="preserve"> P, Dev K, Wang W, </w:t>
      </w:r>
      <w:proofErr w:type="spellStart"/>
      <w:r w:rsidRPr="003473E5">
        <w:rPr>
          <w:color w:val="auto"/>
          <w:lang w:val="en-US"/>
        </w:rPr>
        <w:t>Nkenyereye</w:t>
      </w:r>
      <w:proofErr w:type="spellEnd"/>
      <w:r w:rsidRPr="003473E5">
        <w:rPr>
          <w:color w:val="auto"/>
          <w:lang w:val="en-US"/>
        </w:rPr>
        <w:t xml:space="preserve"> L (2024) ChatGPT Needs SPADE (Sustainability, </w:t>
      </w:r>
      <w:proofErr w:type="spellStart"/>
      <w:r w:rsidRPr="003473E5">
        <w:rPr>
          <w:color w:val="auto"/>
          <w:lang w:val="en-US"/>
        </w:rPr>
        <w:t>PrivAcy</w:t>
      </w:r>
      <w:proofErr w:type="spellEnd"/>
      <w:r w:rsidRPr="003473E5">
        <w:rPr>
          <w:color w:val="auto"/>
          <w:lang w:val="en-US"/>
        </w:rPr>
        <w:t xml:space="preserve">, Digital divide, and Ethics) Evaluation: A Review. </w:t>
      </w:r>
      <w:proofErr w:type="spellStart"/>
      <w:r w:rsidRPr="003473E5">
        <w:rPr>
          <w:color w:val="auto"/>
          <w:lang w:val="en-US"/>
        </w:rPr>
        <w:t>Cogn</w:t>
      </w:r>
      <w:proofErr w:type="spellEnd"/>
      <w:r w:rsidRPr="003473E5">
        <w:rPr>
          <w:color w:val="auto"/>
          <w:lang w:val="en-US"/>
        </w:rPr>
        <w:t xml:space="preserve"> </w:t>
      </w:r>
      <w:proofErr w:type="spellStart"/>
      <w:r w:rsidRPr="003473E5">
        <w:rPr>
          <w:color w:val="auto"/>
          <w:lang w:val="en-US"/>
        </w:rPr>
        <w:t>Comput</w:t>
      </w:r>
      <w:proofErr w:type="spellEnd"/>
      <w:r w:rsidRPr="003473E5">
        <w:rPr>
          <w:color w:val="auto"/>
          <w:lang w:val="en-US"/>
        </w:rPr>
        <w:t>. https://doi.org/10.1007/s12559-024-10285-1</w:t>
      </w:r>
    </w:p>
    <w:p w14:paraId="342C30FD" w14:textId="77777777" w:rsidR="003473E5" w:rsidRPr="003473E5" w:rsidRDefault="003473E5" w:rsidP="003473E5">
      <w:pPr>
        <w:pStyle w:val="Bibliography"/>
        <w:rPr>
          <w:color w:val="auto"/>
          <w:lang w:val="en-US"/>
        </w:rPr>
      </w:pPr>
      <w:r w:rsidRPr="003473E5">
        <w:rPr>
          <w:color w:val="auto"/>
          <w:lang w:val="en-US"/>
        </w:rPr>
        <w:t xml:space="preserve">64. </w:t>
      </w:r>
      <w:r w:rsidRPr="003473E5">
        <w:rPr>
          <w:color w:val="auto"/>
          <w:lang w:val="en-US"/>
        </w:rPr>
        <w:tab/>
        <w:t>Wu X, Duan R, Ni J (2024) Unveiling security, privacy, and ethical concerns of ChatGPT. Journal of Information and Intelligence 2:102–115</w:t>
      </w:r>
    </w:p>
    <w:p w14:paraId="1E602A3C" w14:textId="77777777" w:rsidR="003473E5" w:rsidRPr="003473E5" w:rsidRDefault="003473E5" w:rsidP="003473E5">
      <w:pPr>
        <w:pStyle w:val="Bibliography"/>
        <w:rPr>
          <w:color w:val="auto"/>
          <w:lang w:val="en-US"/>
        </w:rPr>
      </w:pPr>
      <w:r w:rsidRPr="003473E5">
        <w:rPr>
          <w:color w:val="auto"/>
          <w:lang w:val="en-US"/>
        </w:rPr>
        <w:t xml:space="preserve">65. </w:t>
      </w:r>
      <w:r w:rsidRPr="003473E5">
        <w:rPr>
          <w:color w:val="auto"/>
          <w:lang w:val="en-US"/>
        </w:rPr>
        <w:tab/>
      </w:r>
      <w:proofErr w:type="spellStart"/>
      <w:r w:rsidRPr="003473E5">
        <w:rPr>
          <w:color w:val="auto"/>
          <w:lang w:val="en-US"/>
        </w:rPr>
        <w:t>Intersoft</w:t>
      </w:r>
      <w:proofErr w:type="spellEnd"/>
      <w:r w:rsidRPr="003473E5">
        <w:rPr>
          <w:color w:val="auto"/>
          <w:lang w:val="en-US"/>
        </w:rPr>
        <w:t xml:space="preserve"> Consulting (2018) General Data Protection Regulation (GDPR) – Legal Text. In: General Data Protection Regulation (GDPR). https://gdpr-info.eu/. Accessed 24 Jun 2025</w:t>
      </w:r>
    </w:p>
    <w:p w14:paraId="6A410ED8" w14:textId="77777777" w:rsidR="003473E5" w:rsidRPr="003473E5" w:rsidRDefault="003473E5" w:rsidP="003473E5">
      <w:pPr>
        <w:pStyle w:val="Bibliography"/>
        <w:rPr>
          <w:color w:val="auto"/>
          <w:lang w:val="en-US"/>
        </w:rPr>
      </w:pPr>
      <w:r w:rsidRPr="003473E5">
        <w:rPr>
          <w:color w:val="auto"/>
          <w:lang w:val="en-US"/>
        </w:rPr>
        <w:lastRenderedPageBreak/>
        <w:t xml:space="preserve">66. </w:t>
      </w:r>
      <w:r w:rsidRPr="003473E5">
        <w:rPr>
          <w:color w:val="auto"/>
          <w:lang w:val="en-US"/>
        </w:rPr>
        <w:tab/>
        <w:t xml:space="preserve">Beck EJ, </w:t>
      </w:r>
      <w:proofErr w:type="gramStart"/>
      <w:r w:rsidRPr="003473E5">
        <w:rPr>
          <w:color w:val="auto"/>
          <w:lang w:val="en-US"/>
        </w:rPr>
        <w:t>Gill ,Wayne</w:t>
      </w:r>
      <w:proofErr w:type="gramEnd"/>
      <w:r w:rsidRPr="003473E5">
        <w:rPr>
          <w:color w:val="auto"/>
          <w:lang w:val="en-US"/>
        </w:rPr>
        <w:t>, and De Lay PR (2016) Protecting the confidentiality and security of personal health information in low- and middle-income countries in the era of SDGs and Big Data. Global Health Action 9:32089</w:t>
      </w:r>
    </w:p>
    <w:p w14:paraId="5CE36682" w14:textId="77777777" w:rsidR="003473E5" w:rsidRPr="003473E5" w:rsidRDefault="003473E5" w:rsidP="003473E5">
      <w:pPr>
        <w:pStyle w:val="Bibliography"/>
        <w:rPr>
          <w:color w:val="auto"/>
          <w:lang w:val="en-US"/>
        </w:rPr>
      </w:pPr>
      <w:r w:rsidRPr="003473E5">
        <w:rPr>
          <w:color w:val="auto"/>
          <w:lang w:val="en-US"/>
        </w:rPr>
        <w:t xml:space="preserve">67. </w:t>
      </w:r>
      <w:r w:rsidRPr="003473E5">
        <w:rPr>
          <w:color w:val="auto"/>
          <w:lang w:val="en-US"/>
        </w:rPr>
        <w:tab/>
      </w:r>
      <w:proofErr w:type="spellStart"/>
      <w:r w:rsidRPr="003473E5">
        <w:rPr>
          <w:color w:val="auto"/>
          <w:lang w:val="en-US"/>
        </w:rPr>
        <w:t>Kwarkye</w:t>
      </w:r>
      <w:proofErr w:type="spellEnd"/>
      <w:r w:rsidRPr="003473E5">
        <w:rPr>
          <w:color w:val="auto"/>
          <w:lang w:val="en-US"/>
        </w:rPr>
        <w:t xml:space="preserve"> TG (2025) “We know what we are doing”: the politics and trends in artificial intelligence policies in Africa. Canadian Journal of African Studies / Revue canadienne des études </w:t>
      </w:r>
      <w:proofErr w:type="spellStart"/>
      <w:r w:rsidRPr="003473E5">
        <w:rPr>
          <w:color w:val="auto"/>
          <w:lang w:val="en-US"/>
        </w:rPr>
        <w:t>africaines</w:t>
      </w:r>
      <w:proofErr w:type="spellEnd"/>
      <w:r w:rsidRPr="003473E5">
        <w:rPr>
          <w:color w:val="auto"/>
          <w:lang w:val="en-US"/>
        </w:rPr>
        <w:t xml:space="preserve"> 1–19</w:t>
      </w:r>
    </w:p>
    <w:p w14:paraId="1AE0749A" w14:textId="77777777" w:rsidR="003473E5" w:rsidRPr="003473E5" w:rsidRDefault="003473E5" w:rsidP="003473E5">
      <w:pPr>
        <w:pStyle w:val="Bibliography"/>
        <w:rPr>
          <w:color w:val="auto"/>
          <w:lang w:val="en-US"/>
        </w:rPr>
      </w:pPr>
      <w:r w:rsidRPr="003473E5">
        <w:rPr>
          <w:color w:val="auto"/>
          <w:lang w:val="en-US"/>
        </w:rPr>
        <w:t xml:space="preserve">68. </w:t>
      </w:r>
      <w:r w:rsidRPr="003473E5">
        <w:rPr>
          <w:color w:val="auto"/>
          <w:lang w:val="en-US"/>
        </w:rPr>
        <w:tab/>
        <w:t>OpenAI (2024) OpenAI Platform: API Reference (temperature parameter). https://platform.openai.com/docs/api-reference/completions/create#completions-create-temperature. Accessed 26 Jan 2024</w:t>
      </w:r>
    </w:p>
    <w:p w14:paraId="2FE5F696" w14:textId="77777777" w:rsidR="003473E5" w:rsidRPr="003473E5" w:rsidRDefault="003473E5" w:rsidP="003473E5">
      <w:pPr>
        <w:pStyle w:val="Bibliography"/>
        <w:rPr>
          <w:color w:val="auto"/>
          <w:lang w:val="en-US"/>
        </w:rPr>
      </w:pPr>
      <w:r w:rsidRPr="003473E5">
        <w:rPr>
          <w:color w:val="auto"/>
          <w:lang w:val="en-US"/>
        </w:rPr>
        <w:t xml:space="preserve">69. </w:t>
      </w:r>
      <w:r w:rsidRPr="003473E5">
        <w:rPr>
          <w:color w:val="auto"/>
          <w:lang w:val="en-US"/>
        </w:rPr>
        <w:tab/>
        <w:t xml:space="preserve">Johnson D, Goodman R, </w:t>
      </w:r>
      <w:proofErr w:type="spellStart"/>
      <w:r w:rsidRPr="003473E5">
        <w:rPr>
          <w:color w:val="auto"/>
          <w:lang w:val="en-US"/>
        </w:rPr>
        <w:t>Patrinely</w:t>
      </w:r>
      <w:proofErr w:type="spellEnd"/>
      <w:r w:rsidRPr="003473E5">
        <w:rPr>
          <w:color w:val="auto"/>
          <w:lang w:val="en-US"/>
        </w:rPr>
        <w:t xml:space="preserve"> J, et al (2023) Assessing the Accuracy and Reliability of AI-Generated Medical Responses: An Evaluation of the Chat-GPT Model. Res Sq rs.3.rs-2566942</w:t>
      </w:r>
    </w:p>
    <w:p w14:paraId="2431ACA4" w14:textId="77777777" w:rsidR="003473E5" w:rsidRPr="003473E5" w:rsidRDefault="003473E5" w:rsidP="003473E5">
      <w:pPr>
        <w:pStyle w:val="Bibliography"/>
        <w:rPr>
          <w:color w:val="auto"/>
          <w:lang w:val="en-US"/>
        </w:rPr>
      </w:pPr>
      <w:r w:rsidRPr="003473E5">
        <w:rPr>
          <w:color w:val="auto"/>
          <w:lang w:val="en-US"/>
        </w:rPr>
        <w:t xml:space="preserve">70. </w:t>
      </w:r>
      <w:r w:rsidRPr="003473E5">
        <w:rPr>
          <w:color w:val="auto"/>
          <w:lang w:val="en-US"/>
        </w:rPr>
        <w:tab/>
        <w:t xml:space="preserve">Jang ME, Lukasiewicz T (2023) Consistency Analysis of ChatGPT. </w:t>
      </w:r>
    </w:p>
    <w:p w14:paraId="20B8C262" w14:textId="77777777" w:rsidR="003473E5" w:rsidRPr="003473E5" w:rsidRDefault="003473E5" w:rsidP="003473E5">
      <w:pPr>
        <w:pStyle w:val="Bibliography"/>
        <w:rPr>
          <w:color w:val="auto"/>
          <w:lang w:val="en-US"/>
        </w:rPr>
      </w:pPr>
      <w:r w:rsidRPr="003473E5">
        <w:rPr>
          <w:color w:val="auto"/>
          <w:lang w:val="en-US"/>
        </w:rPr>
        <w:t xml:space="preserve">71. </w:t>
      </w:r>
      <w:r w:rsidRPr="003473E5">
        <w:rPr>
          <w:color w:val="auto"/>
          <w:lang w:val="en-US"/>
        </w:rPr>
        <w:tab/>
        <w:t xml:space="preserve">Krishna S, Bhambra N, Bleakney R, Bhayana R, Atzen S (2024) Evaluation of Reliability, Repeatability, Robustness, and Confidence of GPT-3.5 and GPT-4 on a Radiology Board–style Examination. Radiology </w:t>
      </w:r>
      <w:proofErr w:type="gramStart"/>
      <w:r w:rsidRPr="003473E5">
        <w:rPr>
          <w:color w:val="auto"/>
          <w:lang w:val="en-US"/>
        </w:rPr>
        <w:t>311:e</w:t>
      </w:r>
      <w:proofErr w:type="gramEnd"/>
      <w:r w:rsidRPr="003473E5">
        <w:rPr>
          <w:color w:val="auto"/>
          <w:lang w:val="en-US"/>
        </w:rPr>
        <w:t>232715</w:t>
      </w:r>
    </w:p>
    <w:p w14:paraId="6B05E2EB" w14:textId="77777777" w:rsidR="003473E5" w:rsidRPr="003473E5" w:rsidRDefault="003473E5" w:rsidP="003473E5">
      <w:pPr>
        <w:pStyle w:val="Bibliography"/>
        <w:rPr>
          <w:color w:val="auto"/>
          <w:lang w:val="en-US"/>
        </w:rPr>
      </w:pPr>
      <w:r w:rsidRPr="003473E5">
        <w:rPr>
          <w:color w:val="auto"/>
          <w:lang w:val="en-US"/>
        </w:rPr>
        <w:t xml:space="preserve">72. </w:t>
      </w:r>
      <w:r w:rsidRPr="003473E5">
        <w:rPr>
          <w:color w:val="auto"/>
          <w:lang w:val="en-US"/>
        </w:rPr>
        <w:tab/>
        <w:t xml:space="preserve">Shawon </w:t>
      </w:r>
      <w:proofErr w:type="spellStart"/>
      <w:r w:rsidRPr="003473E5">
        <w:rPr>
          <w:color w:val="auto"/>
          <w:lang w:val="en-US"/>
        </w:rPr>
        <w:t>MdTH</w:t>
      </w:r>
      <w:proofErr w:type="spellEnd"/>
      <w:r w:rsidRPr="003473E5">
        <w:rPr>
          <w:color w:val="auto"/>
          <w:lang w:val="en-US"/>
        </w:rPr>
        <w:t xml:space="preserve">, Ashrafi SAA, Azad AK, Firth SM, Chowdhury H, </w:t>
      </w:r>
      <w:proofErr w:type="spellStart"/>
      <w:r w:rsidRPr="003473E5">
        <w:rPr>
          <w:color w:val="auto"/>
          <w:lang w:val="en-US"/>
        </w:rPr>
        <w:t>Mswia</w:t>
      </w:r>
      <w:proofErr w:type="spellEnd"/>
      <w:r w:rsidRPr="003473E5">
        <w:rPr>
          <w:color w:val="auto"/>
          <w:lang w:val="en-US"/>
        </w:rPr>
        <w:t xml:space="preserve"> RG, Adair T, Riley I, </w:t>
      </w:r>
      <w:proofErr w:type="spellStart"/>
      <w:r w:rsidRPr="003473E5">
        <w:rPr>
          <w:color w:val="auto"/>
          <w:lang w:val="en-US"/>
        </w:rPr>
        <w:t>Abouzahr</w:t>
      </w:r>
      <w:proofErr w:type="spellEnd"/>
      <w:r w:rsidRPr="003473E5">
        <w:rPr>
          <w:color w:val="auto"/>
          <w:lang w:val="en-US"/>
        </w:rPr>
        <w:t xml:space="preserve"> C, Lopez AD (2021) Routine mortality surveillance to identify the cause of death pattern for out-of-hospital adult (aged 12+ years) deaths in Bangladesh: introduction of automated verbal autopsy. BMC Public Health 21:491</w:t>
      </w:r>
    </w:p>
    <w:p w14:paraId="5BDF4FD9" w14:textId="77777777" w:rsidR="003473E5" w:rsidRPr="003473E5" w:rsidRDefault="003473E5" w:rsidP="003473E5">
      <w:pPr>
        <w:pStyle w:val="Bibliography"/>
        <w:rPr>
          <w:color w:val="auto"/>
          <w:lang w:val="en-US"/>
        </w:rPr>
      </w:pPr>
      <w:r w:rsidRPr="003473E5">
        <w:rPr>
          <w:color w:val="auto"/>
          <w:lang w:val="en-US"/>
        </w:rPr>
        <w:t xml:space="preserve">73. </w:t>
      </w:r>
      <w:r w:rsidRPr="003473E5">
        <w:rPr>
          <w:color w:val="auto"/>
          <w:lang w:val="en-US"/>
        </w:rPr>
        <w:tab/>
      </w:r>
      <w:proofErr w:type="spellStart"/>
      <w:r w:rsidRPr="003473E5">
        <w:rPr>
          <w:color w:val="auto"/>
          <w:lang w:val="en-US"/>
        </w:rPr>
        <w:t>Maqungo</w:t>
      </w:r>
      <w:proofErr w:type="spellEnd"/>
      <w:r w:rsidRPr="003473E5">
        <w:rPr>
          <w:color w:val="auto"/>
          <w:lang w:val="en-US"/>
        </w:rPr>
        <w:t xml:space="preserve"> M, Nannan N, </w:t>
      </w:r>
      <w:proofErr w:type="spellStart"/>
      <w:r w:rsidRPr="003473E5">
        <w:rPr>
          <w:color w:val="auto"/>
          <w:lang w:val="en-US"/>
        </w:rPr>
        <w:t>Nojilana</w:t>
      </w:r>
      <w:proofErr w:type="spellEnd"/>
      <w:r w:rsidRPr="003473E5">
        <w:rPr>
          <w:color w:val="auto"/>
          <w:lang w:val="en-US"/>
        </w:rPr>
        <w:t xml:space="preserve"> B, et al (2024) Can verbal autopsies be used on a national scale? Key findings and lessons from South Africa’s national cause-of-death validation study. Global Health Action 17:2399413</w:t>
      </w:r>
    </w:p>
    <w:p w14:paraId="2107290D" w14:textId="77777777" w:rsidR="003473E5" w:rsidRPr="003473E5" w:rsidRDefault="003473E5" w:rsidP="003473E5">
      <w:pPr>
        <w:pStyle w:val="Bibliography"/>
        <w:rPr>
          <w:color w:val="auto"/>
          <w:lang w:val="en-US"/>
        </w:rPr>
      </w:pPr>
      <w:r w:rsidRPr="003473E5">
        <w:rPr>
          <w:color w:val="auto"/>
          <w:lang w:val="en-US"/>
        </w:rPr>
        <w:t xml:space="preserve">74. </w:t>
      </w:r>
      <w:r w:rsidRPr="003473E5">
        <w:rPr>
          <w:color w:val="auto"/>
          <w:lang w:val="en-US"/>
        </w:rPr>
        <w:tab/>
        <w:t xml:space="preserve">Onyango D, </w:t>
      </w:r>
      <w:proofErr w:type="spellStart"/>
      <w:r w:rsidRPr="003473E5">
        <w:rPr>
          <w:color w:val="auto"/>
          <w:lang w:val="en-US"/>
        </w:rPr>
        <w:t>Awuonda</w:t>
      </w:r>
      <w:proofErr w:type="spellEnd"/>
      <w:r w:rsidRPr="003473E5">
        <w:rPr>
          <w:color w:val="auto"/>
          <w:lang w:val="en-US"/>
        </w:rPr>
        <w:t xml:space="preserve"> B (2024) Using verbal autopsy to enhance mortality surveillance. The Lancet Global Health </w:t>
      </w:r>
      <w:proofErr w:type="gramStart"/>
      <w:r w:rsidRPr="003473E5">
        <w:rPr>
          <w:color w:val="auto"/>
          <w:lang w:val="en-US"/>
        </w:rPr>
        <w:t>12:e</w:t>
      </w:r>
      <w:proofErr w:type="gramEnd"/>
      <w:r w:rsidRPr="003473E5">
        <w:rPr>
          <w:color w:val="auto"/>
          <w:lang w:val="en-US"/>
        </w:rPr>
        <w:t>1217–e1218</w:t>
      </w:r>
    </w:p>
    <w:p w14:paraId="2ABE9CCF" w14:textId="77777777" w:rsidR="003473E5" w:rsidRPr="003473E5" w:rsidRDefault="003473E5" w:rsidP="003473E5">
      <w:pPr>
        <w:pStyle w:val="Bibliography"/>
        <w:rPr>
          <w:color w:val="auto"/>
          <w:lang w:val="en-US"/>
        </w:rPr>
      </w:pPr>
      <w:r w:rsidRPr="003473E5">
        <w:rPr>
          <w:color w:val="auto"/>
          <w:lang w:val="en-US"/>
        </w:rPr>
        <w:t xml:space="preserve">75. </w:t>
      </w:r>
      <w:r w:rsidRPr="003473E5">
        <w:rPr>
          <w:color w:val="auto"/>
          <w:lang w:val="en-US"/>
        </w:rPr>
        <w:tab/>
        <w:t>World Health Organization (2022) ODK for verbal autopsy: A quick guide. https://www.who.int/publications/m/item/odk-for-verbal-autopsy--a-quick-guide. Accessed 24 Jan 2024</w:t>
      </w:r>
    </w:p>
    <w:p w14:paraId="6D9276CE" w14:textId="77777777" w:rsidR="003473E5" w:rsidRPr="003473E5" w:rsidRDefault="003473E5" w:rsidP="003473E5">
      <w:pPr>
        <w:pStyle w:val="Bibliography"/>
        <w:rPr>
          <w:color w:val="auto"/>
          <w:lang w:val="en-US"/>
        </w:rPr>
      </w:pPr>
      <w:r w:rsidRPr="003473E5">
        <w:rPr>
          <w:color w:val="auto"/>
          <w:lang w:val="en-US"/>
        </w:rPr>
        <w:t xml:space="preserve">76. </w:t>
      </w:r>
      <w:r w:rsidRPr="003473E5">
        <w:rPr>
          <w:color w:val="auto"/>
          <w:lang w:val="en-US"/>
        </w:rPr>
        <w:tab/>
      </w:r>
      <w:proofErr w:type="spellStart"/>
      <w:r w:rsidRPr="003473E5">
        <w:rPr>
          <w:color w:val="auto"/>
          <w:lang w:val="en-US"/>
        </w:rPr>
        <w:t>Nafundi</w:t>
      </w:r>
      <w:proofErr w:type="spellEnd"/>
      <w:r w:rsidRPr="003473E5">
        <w:rPr>
          <w:color w:val="auto"/>
          <w:lang w:val="en-US"/>
        </w:rPr>
        <w:t xml:space="preserve"> (2023) ODK - Collect data anywhere. </w:t>
      </w:r>
    </w:p>
    <w:p w14:paraId="26E4B339" w14:textId="77777777" w:rsidR="003473E5" w:rsidRPr="003473E5" w:rsidRDefault="003473E5" w:rsidP="003473E5">
      <w:pPr>
        <w:pStyle w:val="Bibliography"/>
        <w:rPr>
          <w:color w:val="auto"/>
          <w:lang w:val="en-US"/>
        </w:rPr>
      </w:pPr>
      <w:r w:rsidRPr="003473E5">
        <w:rPr>
          <w:color w:val="auto"/>
          <w:lang w:val="en-US"/>
        </w:rPr>
        <w:t xml:space="preserve">77. </w:t>
      </w:r>
      <w:r w:rsidRPr="003473E5">
        <w:rPr>
          <w:color w:val="auto"/>
          <w:lang w:val="en-US"/>
        </w:rPr>
        <w:tab/>
        <w:t xml:space="preserve">DiPasquale A, Maire N, Bratschi M (2016) Release ODK 2016 WHO VA instrument 1.5.1 </w:t>
      </w:r>
      <w:proofErr w:type="spellStart"/>
      <w:r w:rsidRPr="003473E5">
        <w:rPr>
          <w:color w:val="auto"/>
          <w:lang w:val="en-US"/>
        </w:rPr>
        <w:t>SwissTPH</w:t>
      </w:r>
      <w:proofErr w:type="spellEnd"/>
      <w:r w:rsidRPr="003473E5">
        <w:rPr>
          <w:color w:val="auto"/>
          <w:lang w:val="en-US"/>
        </w:rPr>
        <w:t xml:space="preserve">/WHO-VA. </w:t>
      </w:r>
    </w:p>
    <w:p w14:paraId="2EBC6B3F" w14:textId="77777777" w:rsidR="003473E5" w:rsidRPr="003473E5" w:rsidRDefault="003473E5" w:rsidP="003473E5">
      <w:pPr>
        <w:pStyle w:val="Bibliography"/>
        <w:rPr>
          <w:color w:val="auto"/>
          <w:lang w:val="en-US"/>
        </w:rPr>
      </w:pPr>
      <w:r w:rsidRPr="003473E5">
        <w:rPr>
          <w:color w:val="auto"/>
          <w:lang w:val="en-US"/>
        </w:rPr>
        <w:t xml:space="preserve">78. </w:t>
      </w:r>
      <w:r w:rsidRPr="003473E5">
        <w:rPr>
          <w:color w:val="auto"/>
          <w:lang w:val="en-US"/>
        </w:rPr>
        <w:tab/>
      </w:r>
      <w:proofErr w:type="spellStart"/>
      <w:r w:rsidRPr="003473E5">
        <w:rPr>
          <w:color w:val="auto"/>
          <w:lang w:val="en-US"/>
        </w:rPr>
        <w:t>Byass</w:t>
      </w:r>
      <w:proofErr w:type="spellEnd"/>
      <w:r w:rsidRPr="003473E5">
        <w:rPr>
          <w:color w:val="auto"/>
          <w:lang w:val="en-US"/>
        </w:rPr>
        <w:t xml:space="preserve"> P (2020) InterVA-5.1 User Guide. </w:t>
      </w:r>
    </w:p>
    <w:p w14:paraId="0D6B2C0D" w14:textId="77777777" w:rsidR="003473E5" w:rsidRPr="003473E5" w:rsidRDefault="003473E5" w:rsidP="003473E5">
      <w:pPr>
        <w:pStyle w:val="Bibliography"/>
        <w:rPr>
          <w:color w:val="auto"/>
          <w:lang w:val="en-US"/>
        </w:rPr>
      </w:pPr>
      <w:r w:rsidRPr="003473E5">
        <w:rPr>
          <w:color w:val="auto"/>
          <w:lang w:val="en-US"/>
        </w:rPr>
        <w:t xml:space="preserve">79. </w:t>
      </w:r>
      <w:r w:rsidRPr="003473E5">
        <w:rPr>
          <w:color w:val="auto"/>
          <w:lang w:val="en-US"/>
        </w:rPr>
        <w:tab/>
        <w:t xml:space="preserve">Thomas J, </w:t>
      </w:r>
      <w:proofErr w:type="spellStart"/>
      <w:r w:rsidRPr="003473E5">
        <w:rPr>
          <w:color w:val="auto"/>
          <w:lang w:val="en-US"/>
        </w:rPr>
        <w:t>ekarpinskiMITRE</w:t>
      </w:r>
      <w:proofErr w:type="spellEnd"/>
      <w:r w:rsidRPr="003473E5">
        <w:rPr>
          <w:color w:val="auto"/>
          <w:lang w:val="en-US"/>
        </w:rPr>
        <w:t xml:space="preserve">, </w:t>
      </w:r>
      <w:proofErr w:type="spellStart"/>
      <w:r w:rsidRPr="003473E5">
        <w:rPr>
          <w:color w:val="auto"/>
          <w:lang w:val="en-US"/>
        </w:rPr>
        <w:t>pkmitre</w:t>
      </w:r>
      <w:proofErr w:type="spellEnd"/>
      <w:r w:rsidRPr="003473E5">
        <w:rPr>
          <w:color w:val="auto"/>
          <w:lang w:val="en-US"/>
        </w:rPr>
        <w:t xml:space="preserve">, </w:t>
      </w:r>
      <w:proofErr w:type="spellStart"/>
      <w:r w:rsidRPr="003473E5">
        <w:rPr>
          <w:color w:val="auto"/>
          <w:lang w:val="en-US"/>
        </w:rPr>
        <w:t>owentrigueros</w:t>
      </w:r>
      <w:proofErr w:type="spellEnd"/>
      <w:r w:rsidRPr="003473E5">
        <w:rPr>
          <w:color w:val="auto"/>
          <w:lang w:val="en-US"/>
        </w:rPr>
        <w:t xml:space="preserve">, Choi P, Chu Y </w:t>
      </w:r>
      <w:proofErr w:type="spellStart"/>
      <w:r w:rsidRPr="003473E5">
        <w:rPr>
          <w:color w:val="auto"/>
          <w:lang w:val="en-US"/>
        </w:rPr>
        <w:t>pycrossva</w:t>
      </w:r>
      <w:proofErr w:type="spellEnd"/>
      <w:r w:rsidRPr="003473E5">
        <w:rPr>
          <w:color w:val="auto"/>
          <w:lang w:val="en-US"/>
        </w:rPr>
        <w:t xml:space="preserve">: Prepare data from WHO and PHRMC instruments for verbal autopsy algorithms. </w:t>
      </w:r>
    </w:p>
    <w:p w14:paraId="6385B23B" w14:textId="77777777" w:rsidR="003473E5" w:rsidRPr="003473E5" w:rsidRDefault="003473E5" w:rsidP="003473E5">
      <w:pPr>
        <w:pStyle w:val="Bibliography"/>
        <w:rPr>
          <w:color w:val="auto"/>
          <w:lang w:val="en-US"/>
        </w:rPr>
      </w:pPr>
      <w:r w:rsidRPr="003473E5">
        <w:rPr>
          <w:color w:val="auto"/>
          <w:lang w:val="en-US"/>
        </w:rPr>
        <w:t xml:space="preserve">80. </w:t>
      </w:r>
      <w:r w:rsidRPr="003473E5">
        <w:rPr>
          <w:color w:val="auto"/>
          <w:lang w:val="en-US"/>
        </w:rPr>
        <w:tab/>
        <w:t xml:space="preserve">Li ZR, McCormick T, Clark S (2022) </w:t>
      </w:r>
      <w:proofErr w:type="spellStart"/>
      <w:r w:rsidRPr="003473E5">
        <w:rPr>
          <w:color w:val="auto"/>
          <w:lang w:val="en-US"/>
        </w:rPr>
        <w:t>InSilicoVA</w:t>
      </w:r>
      <w:proofErr w:type="spellEnd"/>
      <w:r w:rsidRPr="003473E5">
        <w:rPr>
          <w:color w:val="auto"/>
          <w:lang w:val="en-US"/>
        </w:rPr>
        <w:t>: Probabilistic Verbal Autopsy Coding with “</w:t>
      </w:r>
      <w:proofErr w:type="spellStart"/>
      <w:r w:rsidRPr="003473E5">
        <w:rPr>
          <w:color w:val="auto"/>
          <w:lang w:val="en-US"/>
        </w:rPr>
        <w:t>InSilicoVA</w:t>
      </w:r>
      <w:proofErr w:type="spellEnd"/>
      <w:r w:rsidRPr="003473E5">
        <w:rPr>
          <w:color w:val="auto"/>
          <w:lang w:val="en-US"/>
        </w:rPr>
        <w:t xml:space="preserve">” Algorithm. </w:t>
      </w:r>
    </w:p>
    <w:p w14:paraId="1B137487" w14:textId="77777777" w:rsidR="003473E5" w:rsidRPr="003473E5" w:rsidRDefault="003473E5" w:rsidP="003473E5">
      <w:pPr>
        <w:pStyle w:val="Bibliography"/>
        <w:rPr>
          <w:color w:val="auto"/>
          <w:lang w:val="en-US"/>
        </w:rPr>
      </w:pPr>
      <w:r w:rsidRPr="003473E5">
        <w:rPr>
          <w:color w:val="auto"/>
          <w:lang w:val="en-US"/>
        </w:rPr>
        <w:t xml:space="preserve">81. </w:t>
      </w:r>
      <w:r w:rsidRPr="003473E5">
        <w:rPr>
          <w:color w:val="auto"/>
          <w:lang w:val="en-US"/>
        </w:rPr>
        <w:tab/>
        <w:t xml:space="preserve">Thomas J, Li Z, </w:t>
      </w:r>
      <w:proofErr w:type="spellStart"/>
      <w:r w:rsidRPr="003473E5">
        <w:rPr>
          <w:color w:val="auto"/>
          <w:lang w:val="en-US"/>
        </w:rPr>
        <w:t>Byass</w:t>
      </w:r>
      <w:proofErr w:type="spellEnd"/>
      <w:r w:rsidRPr="003473E5">
        <w:rPr>
          <w:color w:val="auto"/>
          <w:lang w:val="en-US"/>
        </w:rPr>
        <w:t xml:space="preserve"> P, McCormick T, Boyas M, Clark S (2021) InterVA5: Replicate and </w:t>
      </w:r>
      <w:proofErr w:type="spellStart"/>
      <w:r w:rsidRPr="003473E5">
        <w:rPr>
          <w:color w:val="auto"/>
          <w:lang w:val="en-US"/>
        </w:rPr>
        <w:t>Analyse</w:t>
      </w:r>
      <w:proofErr w:type="spellEnd"/>
      <w:r w:rsidRPr="003473E5">
        <w:rPr>
          <w:color w:val="auto"/>
          <w:lang w:val="en-US"/>
        </w:rPr>
        <w:t xml:space="preserve"> “InterVA5.” </w:t>
      </w:r>
    </w:p>
    <w:p w14:paraId="546A1285" w14:textId="77777777" w:rsidR="003473E5" w:rsidRPr="003473E5" w:rsidRDefault="003473E5" w:rsidP="003473E5">
      <w:pPr>
        <w:pStyle w:val="Bibliography"/>
        <w:rPr>
          <w:color w:val="auto"/>
          <w:lang w:val="en-US"/>
        </w:rPr>
      </w:pPr>
      <w:r w:rsidRPr="003473E5">
        <w:rPr>
          <w:color w:val="auto"/>
          <w:lang w:val="en-US"/>
        </w:rPr>
        <w:t xml:space="preserve">82. </w:t>
      </w:r>
      <w:r w:rsidRPr="003473E5">
        <w:rPr>
          <w:color w:val="auto"/>
          <w:lang w:val="en-US"/>
        </w:rPr>
        <w:tab/>
      </w:r>
      <w:proofErr w:type="spellStart"/>
      <w:r w:rsidRPr="003473E5">
        <w:rPr>
          <w:color w:val="auto"/>
          <w:lang w:val="en-US"/>
        </w:rPr>
        <w:t>Yendewa</w:t>
      </w:r>
      <w:proofErr w:type="spellEnd"/>
      <w:r w:rsidRPr="003473E5">
        <w:rPr>
          <w:color w:val="auto"/>
          <w:lang w:val="en-US"/>
        </w:rPr>
        <w:t xml:space="preserve"> GA, Poveda E, </w:t>
      </w:r>
      <w:proofErr w:type="spellStart"/>
      <w:r w:rsidRPr="003473E5">
        <w:rPr>
          <w:color w:val="auto"/>
          <w:lang w:val="en-US"/>
        </w:rPr>
        <w:t>Yendewa</w:t>
      </w:r>
      <w:proofErr w:type="spellEnd"/>
      <w:r w:rsidRPr="003473E5">
        <w:rPr>
          <w:color w:val="auto"/>
          <w:lang w:val="en-US"/>
        </w:rPr>
        <w:t xml:space="preserve"> SA, Sahr F, Quiñones-Mateu ME, Salata RA (2018) HIV/AIDS in Sierra Leone: Characterizing the Hidden Epidemic. AIDS </w:t>
      </w:r>
      <w:proofErr w:type="gramStart"/>
      <w:r w:rsidRPr="003473E5">
        <w:rPr>
          <w:color w:val="auto"/>
          <w:lang w:val="en-US"/>
        </w:rPr>
        <w:t>reviews</w:t>
      </w:r>
      <w:proofErr w:type="gramEnd"/>
      <w:r w:rsidRPr="003473E5">
        <w:rPr>
          <w:color w:val="auto"/>
          <w:lang w:val="en-US"/>
        </w:rPr>
        <w:t xml:space="preserve"> 20:</w:t>
      </w:r>
    </w:p>
    <w:p w14:paraId="045549FE" w14:textId="77777777" w:rsidR="003473E5" w:rsidRPr="003473E5" w:rsidRDefault="003473E5" w:rsidP="003473E5">
      <w:pPr>
        <w:pStyle w:val="Bibliography"/>
        <w:rPr>
          <w:color w:val="auto"/>
          <w:lang w:val="en-US"/>
        </w:rPr>
      </w:pPr>
      <w:r w:rsidRPr="003473E5">
        <w:rPr>
          <w:color w:val="auto"/>
          <w:lang w:val="en-US"/>
        </w:rPr>
        <w:lastRenderedPageBreak/>
        <w:t xml:space="preserve">83. </w:t>
      </w:r>
      <w:r w:rsidRPr="003473E5">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D5F579E"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 W" w:date="2025-07-26T01:56:00Z" w:initials="RW">
    <w:p w14:paraId="1E13497A" w14:textId="77777777" w:rsidR="0046072E" w:rsidRDefault="0046072E" w:rsidP="0046072E">
      <w:pPr>
        <w:jc w:val="left"/>
      </w:pPr>
      <w:r>
        <w:rPr>
          <w:rStyle w:val="CommentReference"/>
        </w:rPr>
        <w:annotationRef/>
      </w:r>
      <w:r>
        <w:rPr>
          <w:szCs w:val="20"/>
        </w:rPr>
        <w:t>Add Google nature paper, and reference CAVA 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1349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FB49BB" w16cex:dateUtc="2025-07-26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13497A" w16cid:durableId="64FB4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FEFB1" w14:textId="77777777" w:rsidR="00BA2003" w:rsidRDefault="00BA2003">
      <w:pPr>
        <w:spacing w:line="240" w:lineRule="auto"/>
      </w:pPr>
      <w:r>
        <w:separator/>
      </w:r>
    </w:p>
    <w:p w14:paraId="22BB3457" w14:textId="77777777" w:rsidR="00BA2003" w:rsidRDefault="00BA2003"/>
    <w:p w14:paraId="02D3BBAF" w14:textId="77777777" w:rsidR="00BA2003" w:rsidRDefault="00BA2003" w:rsidP="00821217"/>
    <w:p w14:paraId="0FD3E665" w14:textId="77777777" w:rsidR="00BA2003" w:rsidRDefault="00BA2003" w:rsidP="00757A89"/>
  </w:endnote>
  <w:endnote w:type="continuationSeparator" w:id="0">
    <w:p w14:paraId="0D4A1800" w14:textId="77777777" w:rsidR="00BA2003" w:rsidRDefault="00BA2003">
      <w:pPr>
        <w:spacing w:line="240" w:lineRule="auto"/>
      </w:pPr>
      <w:r>
        <w:continuationSeparator/>
      </w:r>
    </w:p>
    <w:p w14:paraId="6E876421" w14:textId="77777777" w:rsidR="00BA2003" w:rsidRDefault="00BA2003"/>
    <w:p w14:paraId="5B1945AA" w14:textId="77777777" w:rsidR="00BA2003" w:rsidRDefault="00BA2003" w:rsidP="00821217"/>
    <w:p w14:paraId="73927860" w14:textId="77777777" w:rsidR="00BA2003" w:rsidRDefault="00BA2003"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597D" w14:textId="77777777" w:rsidR="00BA2003" w:rsidRDefault="00BA2003">
      <w:pPr>
        <w:spacing w:after="69" w:line="261" w:lineRule="auto"/>
        <w:ind w:left="202" w:right="202"/>
      </w:pPr>
      <w:r>
        <w:separator/>
      </w:r>
    </w:p>
    <w:p w14:paraId="4BF6F839" w14:textId="77777777" w:rsidR="00BA2003" w:rsidRDefault="00BA2003"/>
    <w:p w14:paraId="5C9D82D7" w14:textId="77777777" w:rsidR="00BA2003" w:rsidRDefault="00BA2003" w:rsidP="00821217"/>
    <w:p w14:paraId="21B14DAC" w14:textId="77777777" w:rsidR="00BA2003" w:rsidRDefault="00BA2003" w:rsidP="00757A89"/>
  </w:footnote>
  <w:footnote w:type="continuationSeparator" w:id="0">
    <w:p w14:paraId="7AFC5B5D" w14:textId="77777777" w:rsidR="00BA2003" w:rsidRDefault="00BA2003">
      <w:pPr>
        <w:spacing w:after="69" w:line="261" w:lineRule="auto"/>
        <w:ind w:left="202" w:right="202"/>
      </w:pPr>
      <w:r>
        <w:continuationSeparator/>
      </w:r>
    </w:p>
    <w:p w14:paraId="3E49FBFE" w14:textId="77777777" w:rsidR="00BA2003" w:rsidRDefault="00BA2003"/>
    <w:p w14:paraId="375506D5" w14:textId="77777777" w:rsidR="00BA2003" w:rsidRDefault="00BA2003" w:rsidP="00821217"/>
    <w:p w14:paraId="53F3DEC3" w14:textId="77777777" w:rsidR="00BA2003" w:rsidRDefault="00BA2003"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4"/>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31D5"/>
    <w:rsid w:val="00005665"/>
    <w:rsid w:val="0000648D"/>
    <w:rsid w:val="000102DB"/>
    <w:rsid w:val="00016DEE"/>
    <w:rsid w:val="000226B3"/>
    <w:rsid w:val="000249FF"/>
    <w:rsid w:val="00031A8C"/>
    <w:rsid w:val="000409C8"/>
    <w:rsid w:val="000522D6"/>
    <w:rsid w:val="00056D3F"/>
    <w:rsid w:val="00060310"/>
    <w:rsid w:val="0007485C"/>
    <w:rsid w:val="00085FA6"/>
    <w:rsid w:val="00093DAA"/>
    <w:rsid w:val="000B0F3F"/>
    <w:rsid w:val="000B2306"/>
    <w:rsid w:val="000B2D49"/>
    <w:rsid w:val="000B3092"/>
    <w:rsid w:val="000B33C8"/>
    <w:rsid w:val="000C0801"/>
    <w:rsid w:val="000D187D"/>
    <w:rsid w:val="000E179E"/>
    <w:rsid w:val="000E212E"/>
    <w:rsid w:val="000F0AB8"/>
    <w:rsid w:val="000F5C74"/>
    <w:rsid w:val="001072D9"/>
    <w:rsid w:val="00113BFC"/>
    <w:rsid w:val="00114444"/>
    <w:rsid w:val="00126436"/>
    <w:rsid w:val="001323BE"/>
    <w:rsid w:val="001356C3"/>
    <w:rsid w:val="0014684A"/>
    <w:rsid w:val="00151A63"/>
    <w:rsid w:val="00152951"/>
    <w:rsid w:val="001625AE"/>
    <w:rsid w:val="00164B83"/>
    <w:rsid w:val="0017040A"/>
    <w:rsid w:val="0017782C"/>
    <w:rsid w:val="00182613"/>
    <w:rsid w:val="00183328"/>
    <w:rsid w:val="0018395D"/>
    <w:rsid w:val="00184BC1"/>
    <w:rsid w:val="00186968"/>
    <w:rsid w:val="0019639A"/>
    <w:rsid w:val="001A0490"/>
    <w:rsid w:val="001A542C"/>
    <w:rsid w:val="001B14C4"/>
    <w:rsid w:val="001C013C"/>
    <w:rsid w:val="001C417F"/>
    <w:rsid w:val="001C64E5"/>
    <w:rsid w:val="001C7202"/>
    <w:rsid w:val="001D0491"/>
    <w:rsid w:val="001D274C"/>
    <w:rsid w:val="001D742D"/>
    <w:rsid w:val="001F4212"/>
    <w:rsid w:val="0020484C"/>
    <w:rsid w:val="00207EB7"/>
    <w:rsid w:val="00213CDB"/>
    <w:rsid w:val="002237CA"/>
    <w:rsid w:val="00225B80"/>
    <w:rsid w:val="00226754"/>
    <w:rsid w:val="00230C17"/>
    <w:rsid w:val="002316AB"/>
    <w:rsid w:val="00236ED3"/>
    <w:rsid w:val="00237CB0"/>
    <w:rsid w:val="002467EF"/>
    <w:rsid w:val="002514FA"/>
    <w:rsid w:val="00253DDE"/>
    <w:rsid w:val="002570C0"/>
    <w:rsid w:val="00257F9F"/>
    <w:rsid w:val="00265DE8"/>
    <w:rsid w:val="00275F41"/>
    <w:rsid w:val="0028326E"/>
    <w:rsid w:val="00285132"/>
    <w:rsid w:val="0029551B"/>
    <w:rsid w:val="002968BC"/>
    <w:rsid w:val="00296C3D"/>
    <w:rsid w:val="002A7926"/>
    <w:rsid w:val="002A79EC"/>
    <w:rsid w:val="002B6232"/>
    <w:rsid w:val="002C3BD5"/>
    <w:rsid w:val="002C72B7"/>
    <w:rsid w:val="002C7CAC"/>
    <w:rsid w:val="002D10D5"/>
    <w:rsid w:val="002E6C61"/>
    <w:rsid w:val="002E75F9"/>
    <w:rsid w:val="002F10E1"/>
    <w:rsid w:val="002F2E6F"/>
    <w:rsid w:val="00306010"/>
    <w:rsid w:val="00307DCA"/>
    <w:rsid w:val="00312B3A"/>
    <w:rsid w:val="00315CBB"/>
    <w:rsid w:val="003328A0"/>
    <w:rsid w:val="00334FF3"/>
    <w:rsid w:val="00344F27"/>
    <w:rsid w:val="003473E5"/>
    <w:rsid w:val="00351B8A"/>
    <w:rsid w:val="0035318B"/>
    <w:rsid w:val="003534DA"/>
    <w:rsid w:val="00360076"/>
    <w:rsid w:val="003636AE"/>
    <w:rsid w:val="00364F4F"/>
    <w:rsid w:val="003652BA"/>
    <w:rsid w:val="00374FC7"/>
    <w:rsid w:val="0037595F"/>
    <w:rsid w:val="00375A71"/>
    <w:rsid w:val="0037737F"/>
    <w:rsid w:val="00377F57"/>
    <w:rsid w:val="00383088"/>
    <w:rsid w:val="00387FCA"/>
    <w:rsid w:val="00392A06"/>
    <w:rsid w:val="003A030B"/>
    <w:rsid w:val="003B43C0"/>
    <w:rsid w:val="003B6023"/>
    <w:rsid w:val="003C7B9C"/>
    <w:rsid w:val="003D0C39"/>
    <w:rsid w:val="003E70FF"/>
    <w:rsid w:val="003F61C8"/>
    <w:rsid w:val="004056BE"/>
    <w:rsid w:val="00405D5F"/>
    <w:rsid w:val="00417A76"/>
    <w:rsid w:val="0042022B"/>
    <w:rsid w:val="00420FE3"/>
    <w:rsid w:val="00443622"/>
    <w:rsid w:val="00444CA7"/>
    <w:rsid w:val="00446CCC"/>
    <w:rsid w:val="0046072E"/>
    <w:rsid w:val="004713C9"/>
    <w:rsid w:val="0047402D"/>
    <w:rsid w:val="0048578A"/>
    <w:rsid w:val="00485995"/>
    <w:rsid w:val="004867D9"/>
    <w:rsid w:val="00494366"/>
    <w:rsid w:val="004A492D"/>
    <w:rsid w:val="004B4AB9"/>
    <w:rsid w:val="004B634F"/>
    <w:rsid w:val="004E3D1A"/>
    <w:rsid w:val="004E4254"/>
    <w:rsid w:val="004E4D01"/>
    <w:rsid w:val="004E513E"/>
    <w:rsid w:val="004E51C3"/>
    <w:rsid w:val="004F0B61"/>
    <w:rsid w:val="004F0D78"/>
    <w:rsid w:val="004F43D6"/>
    <w:rsid w:val="00500156"/>
    <w:rsid w:val="005061F6"/>
    <w:rsid w:val="00506AD7"/>
    <w:rsid w:val="00516E80"/>
    <w:rsid w:val="00517A7A"/>
    <w:rsid w:val="00522570"/>
    <w:rsid w:val="0053108A"/>
    <w:rsid w:val="00532802"/>
    <w:rsid w:val="00534738"/>
    <w:rsid w:val="00534FBA"/>
    <w:rsid w:val="00542388"/>
    <w:rsid w:val="005474D6"/>
    <w:rsid w:val="005479D5"/>
    <w:rsid w:val="00550FB0"/>
    <w:rsid w:val="00555CAA"/>
    <w:rsid w:val="00557A74"/>
    <w:rsid w:val="005602C5"/>
    <w:rsid w:val="00562CFD"/>
    <w:rsid w:val="0056599B"/>
    <w:rsid w:val="005748C7"/>
    <w:rsid w:val="00587BE7"/>
    <w:rsid w:val="005A0F06"/>
    <w:rsid w:val="005B47F9"/>
    <w:rsid w:val="005C2816"/>
    <w:rsid w:val="005D08BB"/>
    <w:rsid w:val="005D145B"/>
    <w:rsid w:val="005D6781"/>
    <w:rsid w:val="005E5FF1"/>
    <w:rsid w:val="005F6310"/>
    <w:rsid w:val="0060068C"/>
    <w:rsid w:val="00600DA1"/>
    <w:rsid w:val="006069D5"/>
    <w:rsid w:val="00607D86"/>
    <w:rsid w:val="00612FBB"/>
    <w:rsid w:val="0061566A"/>
    <w:rsid w:val="00620F13"/>
    <w:rsid w:val="0062608B"/>
    <w:rsid w:val="00634ED8"/>
    <w:rsid w:val="00660CC9"/>
    <w:rsid w:val="00662D5F"/>
    <w:rsid w:val="00663225"/>
    <w:rsid w:val="00663851"/>
    <w:rsid w:val="006661D1"/>
    <w:rsid w:val="00671025"/>
    <w:rsid w:val="00672206"/>
    <w:rsid w:val="006814B4"/>
    <w:rsid w:val="0068386D"/>
    <w:rsid w:val="00686794"/>
    <w:rsid w:val="00692EF8"/>
    <w:rsid w:val="006979AE"/>
    <w:rsid w:val="006A13C0"/>
    <w:rsid w:val="006A1906"/>
    <w:rsid w:val="006A70E3"/>
    <w:rsid w:val="006B173D"/>
    <w:rsid w:val="006C1426"/>
    <w:rsid w:val="006C3BC5"/>
    <w:rsid w:val="006C69C1"/>
    <w:rsid w:val="006C71C0"/>
    <w:rsid w:val="006D1A5B"/>
    <w:rsid w:val="006D609A"/>
    <w:rsid w:val="006E07B7"/>
    <w:rsid w:val="006E119A"/>
    <w:rsid w:val="006F28C2"/>
    <w:rsid w:val="006F3D14"/>
    <w:rsid w:val="006F45AB"/>
    <w:rsid w:val="006F4E77"/>
    <w:rsid w:val="007115C5"/>
    <w:rsid w:val="00714C0D"/>
    <w:rsid w:val="007161FD"/>
    <w:rsid w:val="0072375C"/>
    <w:rsid w:val="00723AA9"/>
    <w:rsid w:val="007278D3"/>
    <w:rsid w:val="00733465"/>
    <w:rsid w:val="00742075"/>
    <w:rsid w:val="007474FE"/>
    <w:rsid w:val="007541A4"/>
    <w:rsid w:val="00757560"/>
    <w:rsid w:val="00757A89"/>
    <w:rsid w:val="0076348A"/>
    <w:rsid w:val="00763AE3"/>
    <w:rsid w:val="00766C18"/>
    <w:rsid w:val="007759B7"/>
    <w:rsid w:val="0077611F"/>
    <w:rsid w:val="00780903"/>
    <w:rsid w:val="00792544"/>
    <w:rsid w:val="00797B3E"/>
    <w:rsid w:val="00797DD5"/>
    <w:rsid w:val="007A084D"/>
    <w:rsid w:val="007A6599"/>
    <w:rsid w:val="007A7234"/>
    <w:rsid w:val="007B577E"/>
    <w:rsid w:val="007B7734"/>
    <w:rsid w:val="007C29BB"/>
    <w:rsid w:val="007C6086"/>
    <w:rsid w:val="007D055D"/>
    <w:rsid w:val="007D0BE3"/>
    <w:rsid w:val="007D0CD0"/>
    <w:rsid w:val="007D2E8D"/>
    <w:rsid w:val="007D78DD"/>
    <w:rsid w:val="007D7A45"/>
    <w:rsid w:val="007E1279"/>
    <w:rsid w:val="007E1955"/>
    <w:rsid w:val="007E2F44"/>
    <w:rsid w:val="007E332D"/>
    <w:rsid w:val="007E36AC"/>
    <w:rsid w:val="007E5DEC"/>
    <w:rsid w:val="007F0D18"/>
    <w:rsid w:val="007F763E"/>
    <w:rsid w:val="0081027A"/>
    <w:rsid w:val="00816FAD"/>
    <w:rsid w:val="00821217"/>
    <w:rsid w:val="00826355"/>
    <w:rsid w:val="00835019"/>
    <w:rsid w:val="008350E4"/>
    <w:rsid w:val="00842531"/>
    <w:rsid w:val="00861BC2"/>
    <w:rsid w:val="00863B2A"/>
    <w:rsid w:val="0087192B"/>
    <w:rsid w:val="008731A5"/>
    <w:rsid w:val="00873C00"/>
    <w:rsid w:val="0087522B"/>
    <w:rsid w:val="00877250"/>
    <w:rsid w:val="008800C2"/>
    <w:rsid w:val="00880C46"/>
    <w:rsid w:val="00885DDB"/>
    <w:rsid w:val="008905F6"/>
    <w:rsid w:val="00891311"/>
    <w:rsid w:val="00894A51"/>
    <w:rsid w:val="008A29C4"/>
    <w:rsid w:val="008A588D"/>
    <w:rsid w:val="008B170C"/>
    <w:rsid w:val="008B323B"/>
    <w:rsid w:val="008B51EB"/>
    <w:rsid w:val="008C050C"/>
    <w:rsid w:val="008C12FC"/>
    <w:rsid w:val="008C36EE"/>
    <w:rsid w:val="008C4720"/>
    <w:rsid w:val="008C62BF"/>
    <w:rsid w:val="008D42B7"/>
    <w:rsid w:val="008D5DE9"/>
    <w:rsid w:val="008E1DE6"/>
    <w:rsid w:val="008E5724"/>
    <w:rsid w:val="008E660C"/>
    <w:rsid w:val="008F0A69"/>
    <w:rsid w:val="009105F3"/>
    <w:rsid w:val="00915366"/>
    <w:rsid w:val="00917FE5"/>
    <w:rsid w:val="00926938"/>
    <w:rsid w:val="009278C3"/>
    <w:rsid w:val="00940023"/>
    <w:rsid w:val="00941013"/>
    <w:rsid w:val="0094495E"/>
    <w:rsid w:val="00946EF4"/>
    <w:rsid w:val="009663E7"/>
    <w:rsid w:val="009731A8"/>
    <w:rsid w:val="00976F02"/>
    <w:rsid w:val="009814E6"/>
    <w:rsid w:val="00981DD4"/>
    <w:rsid w:val="009875F9"/>
    <w:rsid w:val="009909C9"/>
    <w:rsid w:val="0099188E"/>
    <w:rsid w:val="009926D4"/>
    <w:rsid w:val="00992D8A"/>
    <w:rsid w:val="009A003B"/>
    <w:rsid w:val="009A37BC"/>
    <w:rsid w:val="009A4853"/>
    <w:rsid w:val="009A5CA1"/>
    <w:rsid w:val="009C2B44"/>
    <w:rsid w:val="009C2D05"/>
    <w:rsid w:val="009C6C21"/>
    <w:rsid w:val="009C7296"/>
    <w:rsid w:val="009D6046"/>
    <w:rsid w:val="009E4A74"/>
    <w:rsid w:val="009E6DFE"/>
    <w:rsid w:val="009F3C04"/>
    <w:rsid w:val="00A11969"/>
    <w:rsid w:val="00A1642A"/>
    <w:rsid w:val="00A238DC"/>
    <w:rsid w:val="00A25FAF"/>
    <w:rsid w:val="00A27804"/>
    <w:rsid w:val="00A3420C"/>
    <w:rsid w:val="00A368CE"/>
    <w:rsid w:val="00A371CC"/>
    <w:rsid w:val="00A52570"/>
    <w:rsid w:val="00A560BC"/>
    <w:rsid w:val="00A624E5"/>
    <w:rsid w:val="00A65959"/>
    <w:rsid w:val="00A77565"/>
    <w:rsid w:val="00A84FBD"/>
    <w:rsid w:val="00A92A7E"/>
    <w:rsid w:val="00A94EC5"/>
    <w:rsid w:val="00A96B4A"/>
    <w:rsid w:val="00AA688B"/>
    <w:rsid w:val="00AA7D67"/>
    <w:rsid w:val="00AB331A"/>
    <w:rsid w:val="00AB766F"/>
    <w:rsid w:val="00AC0F04"/>
    <w:rsid w:val="00AC6F68"/>
    <w:rsid w:val="00AD126F"/>
    <w:rsid w:val="00AE1AB4"/>
    <w:rsid w:val="00AE51E8"/>
    <w:rsid w:val="00AF0CBC"/>
    <w:rsid w:val="00B05D65"/>
    <w:rsid w:val="00B07F5D"/>
    <w:rsid w:val="00B101C8"/>
    <w:rsid w:val="00B14F2E"/>
    <w:rsid w:val="00B164D4"/>
    <w:rsid w:val="00B2137E"/>
    <w:rsid w:val="00B22459"/>
    <w:rsid w:val="00B225B1"/>
    <w:rsid w:val="00B22B44"/>
    <w:rsid w:val="00B32526"/>
    <w:rsid w:val="00B33A16"/>
    <w:rsid w:val="00B4553D"/>
    <w:rsid w:val="00B5234D"/>
    <w:rsid w:val="00B5371C"/>
    <w:rsid w:val="00B54F3C"/>
    <w:rsid w:val="00B551EA"/>
    <w:rsid w:val="00B561EE"/>
    <w:rsid w:val="00B71BB8"/>
    <w:rsid w:val="00B73748"/>
    <w:rsid w:val="00B75A33"/>
    <w:rsid w:val="00B8053F"/>
    <w:rsid w:val="00B81275"/>
    <w:rsid w:val="00B81924"/>
    <w:rsid w:val="00B85942"/>
    <w:rsid w:val="00B85FAD"/>
    <w:rsid w:val="00B9257D"/>
    <w:rsid w:val="00B97BD2"/>
    <w:rsid w:val="00BA2003"/>
    <w:rsid w:val="00BB4B9F"/>
    <w:rsid w:val="00BB6C25"/>
    <w:rsid w:val="00BB6D6A"/>
    <w:rsid w:val="00BB6EDC"/>
    <w:rsid w:val="00BC4B3E"/>
    <w:rsid w:val="00BC68A5"/>
    <w:rsid w:val="00BE4D76"/>
    <w:rsid w:val="00BF0DC3"/>
    <w:rsid w:val="00BF0E5C"/>
    <w:rsid w:val="00BF22B7"/>
    <w:rsid w:val="00BF2D5C"/>
    <w:rsid w:val="00BF5F84"/>
    <w:rsid w:val="00BF7BEB"/>
    <w:rsid w:val="00C03049"/>
    <w:rsid w:val="00C049E8"/>
    <w:rsid w:val="00C07DE1"/>
    <w:rsid w:val="00C11BE2"/>
    <w:rsid w:val="00C128CB"/>
    <w:rsid w:val="00C15CBA"/>
    <w:rsid w:val="00C17E82"/>
    <w:rsid w:val="00C20E1C"/>
    <w:rsid w:val="00C22BAC"/>
    <w:rsid w:val="00C245CA"/>
    <w:rsid w:val="00C33FF8"/>
    <w:rsid w:val="00C36C96"/>
    <w:rsid w:val="00C47535"/>
    <w:rsid w:val="00C527EE"/>
    <w:rsid w:val="00C54261"/>
    <w:rsid w:val="00C574E0"/>
    <w:rsid w:val="00C57C77"/>
    <w:rsid w:val="00C617F7"/>
    <w:rsid w:val="00C648E9"/>
    <w:rsid w:val="00C679EC"/>
    <w:rsid w:val="00C7068A"/>
    <w:rsid w:val="00C71D93"/>
    <w:rsid w:val="00C72C32"/>
    <w:rsid w:val="00C74886"/>
    <w:rsid w:val="00C74951"/>
    <w:rsid w:val="00C82759"/>
    <w:rsid w:val="00C851FE"/>
    <w:rsid w:val="00C942B6"/>
    <w:rsid w:val="00C96B9C"/>
    <w:rsid w:val="00CA4BDB"/>
    <w:rsid w:val="00CB0292"/>
    <w:rsid w:val="00CC12CC"/>
    <w:rsid w:val="00CC3753"/>
    <w:rsid w:val="00CC453C"/>
    <w:rsid w:val="00CC4E79"/>
    <w:rsid w:val="00CD3E2C"/>
    <w:rsid w:val="00CE19E1"/>
    <w:rsid w:val="00CE29CD"/>
    <w:rsid w:val="00CE2BE1"/>
    <w:rsid w:val="00CE403B"/>
    <w:rsid w:val="00CE4DA7"/>
    <w:rsid w:val="00CE5850"/>
    <w:rsid w:val="00CE601C"/>
    <w:rsid w:val="00CE7340"/>
    <w:rsid w:val="00CF4411"/>
    <w:rsid w:val="00D04613"/>
    <w:rsid w:val="00D04E9C"/>
    <w:rsid w:val="00D13474"/>
    <w:rsid w:val="00D14007"/>
    <w:rsid w:val="00D159A0"/>
    <w:rsid w:val="00D228E8"/>
    <w:rsid w:val="00D23E33"/>
    <w:rsid w:val="00D32029"/>
    <w:rsid w:val="00D40B9C"/>
    <w:rsid w:val="00D43402"/>
    <w:rsid w:val="00D46071"/>
    <w:rsid w:val="00D46E4E"/>
    <w:rsid w:val="00D50031"/>
    <w:rsid w:val="00D50EBA"/>
    <w:rsid w:val="00D51A1D"/>
    <w:rsid w:val="00D51D5B"/>
    <w:rsid w:val="00D80130"/>
    <w:rsid w:val="00D8051D"/>
    <w:rsid w:val="00D80B52"/>
    <w:rsid w:val="00D839CD"/>
    <w:rsid w:val="00D90804"/>
    <w:rsid w:val="00D9282C"/>
    <w:rsid w:val="00D945F8"/>
    <w:rsid w:val="00D95C53"/>
    <w:rsid w:val="00D96D88"/>
    <w:rsid w:val="00DA2C99"/>
    <w:rsid w:val="00DA4B0F"/>
    <w:rsid w:val="00DA6917"/>
    <w:rsid w:val="00DC3B68"/>
    <w:rsid w:val="00DC4369"/>
    <w:rsid w:val="00DD326B"/>
    <w:rsid w:val="00DE0F42"/>
    <w:rsid w:val="00DE1C7F"/>
    <w:rsid w:val="00DF41CD"/>
    <w:rsid w:val="00DF5EE2"/>
    <w:rsid w:val="00DF67EC"/>
    <w:rsid w:val="00E002BD"/>
    <w:rsid w:val="00E02904"/>
    <w:rsid w:val="00E125EF"/>
    <w:rsid w:val="00E15365"/>
    <w:rsid w:val="00E256B4"/>
    <w:rsid w:val="00E343D6"/>
    <w:rsid w:val="00E407C6"/>
    <w:rsid w:val="00E44C54"/>
    <w:rsid w:val="00E45FEF"/>
    <w:rsid w:val="00E51706"/>
    <w:rsid w:val="00E6267F"/>
    <w:rsid w:val="00E646DA"/>
    <w:rsid w:val="00E64B0B"/>
    <w:rsid w:val="00E6643F"/>
    <w:rsid w:val="00E66F9B"/>
    <w:rsid w:val="00E71432"/>
    <w:rsid w:val="00E72DB0"/>
    <w:rsid w:val="00E74883"/>
    <w:rsid w:val="00E757D0"/>
    <w:rsid w:val="00E772B9"/>
    <w:rsid w:val="00E8261E"/>
    <w:rsid w:val="00E82EDA"/>
    <w:rsid w:val="00E90930"/>
    <w:rsid w:val="00E91FA1"/>
    <w:rsid w:val="00E940AF"/>
    <w:rsid w:val="00E94356"/>
    <w:rsid w:val="00EA4F76"/>
    <w:rsid w:val="00EB4C72"/>
    <w:rsid w:val="00EF29B8"/>
    <w:rsid w:val="00EF5DF5"/>
    <w:rsid w:val="00EF78A7"/>
    <w:rsid w:val="00F169AB"/>
    <w:rsid w:val="00F222FB"/>
    <w:rsid w:val="00F310C6"/>
    <w:rsid w:val="00F3792B"/>
    <w:rsid w:val="00F51DAB"/>
    <w:rsid w:val="00F53985"/>
    <w:rsid w:val="00F617B7"/>
    <w:rsid w:val="00F62F69"/>
    <w:rsid w:val="00F736C1"/>
    <w:rsid w:val="00F73863"/>
    <w:rsid w:val="00F75706"/>
    <w:rsid w:val="00F7628E"/>
    <w:rsid w:val="00F800FC"/>
    <w:rsid w:val="00F858AF"/>
    <w:rsid w:val="00F93A42"/>
    <w:rsid w:val="00F95939"/>
    <w:rsid w:val="00F97C05"/>
    <w:rsid w:val="00FB2F27"/>
    <w:rsid w:val="00FC0955"/>
    <w:rsid w:val="00FC3968"/>
    <w:rsid w:val="00FD6ACE"/>
    <w:rsid w:val="00FE117D"/>
    <w:rsid w:val="00FE1B0D"/>
    <w:rsid w:val="00FF0957"/>
    <w:rsid w:val="00FF27AF"/>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8.emf"/><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openmortality.org/dataset/heal-sl" TargetMode="External"/><Relationship Id="rId7" Type="http://schemas.openxmlformats.org/officeDocument/2006/relationships/image" Target="media/image1.emf"/><Relationship Id="rId12" Type="http://schemas.openxmlformats.org/officeDocument/2006/relationships/image" Target="media/image6.emf"/><Relationship Id="rId17" Type="http://schemas.microsoft.com/office/2018/08/relationships/commentsExtensible" Target="commentsExtensible.xml"/><Relationship Id="rId25" Type="http://schemas.openxmlformats.org/officeDocument/2006/relationships/footer" Target="foot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hyperlink" Target="https://openmortality.org/dataset/heal-sl" TargetMode="External"/><Relationship Id="rId29"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github.com/cghr-toronto/" TargetMode="External"/><Relationship Id="rId32" Type="http://schemas.openxmlformats.org/officeDocument/2006/relationships/theme" Target="theme/theme1.xm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openmortality.org/dataset/icd" TargetMode="External"/><Relationship Id="rId28"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hyperlink" Target="https://openmortality.org/" TargetMode="External"/><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omments" Target="comments.xml"/><Relationship Id="rId22" Type="http://schemas.openxmlformats.org/officeDocument/2006/relationships/hyperlink" Target="https://openmortality.org/dataset/icd" TargetMode="External"/><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36</Pages>
  <Words>44066</Words>
  <Characters>251180</Characters>
  <Application>Microsoft Office Word</Application>
  <DocSecurity>0</DocSecurity>
  <Lines>2093</Lines>
  <Paragraphs>589</Paragraphs>
  <ScaleCrop>false</ScaleCrop>
  <Company/>
  <LinksUpToDate>false</LinksUpToDate>
  <CharactersWithSpaces>294657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87</cp:revision>
  <dcterms:created xsi:type="dcterms:W3CDTF">2025-07-23T13:51:00Z</dcterms:created>
  <dcterms:modified xsi:type="dcterms:W3CDTF">2025-07-26T05:56:00Z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id="ICVfKEe0"/&gt;&lt;style id="http://www.zotero.org/styles/springer-vancouver" hasBibliography="1" bibliographyStyleHasBeenSet="1"/&gt;&lt;prefs&gt;&lt;pref name="fieldType" value="Field"/&gt;&lt;/prefs&gt;&lt;/data&gt;</vt:lpwstr>
  </property>
</Properties>
</file>