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195AE1FB"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3B6023">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CC3753">
      <w:pPr>
        <w:pStyle w:val="Email"/>
      </w:pPr>
      <w:r w:rsidRPr="00CC3753">
        <w:t xml:space="preserve">*Corresponding author(s). E-mail(s): </w:t>
      </w:r>
      <w:r w:rsidR="00285132" w:rsidRPr="00CC3753">
        <w:t>prabhat.jha@utoronto.ca</w:t>
      </w:r>
      <w:r w:rsidRPr="00CC3753">
        <w:t>;</w:t>
      </w:r>
    </w:p>
    <w:p w14:paraId="1B3B9EDC" w14:textId="1B8BA97D" w:rsidR="00CD3E2C" w:rsidRPr="00CC3753" w:rsidRDefault="00000000" w:rsidP="002C3BD5">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rashidansumana@gmail.com;</w:t>
      </w:r>
    </w:p>
    <w:p w14:paraId="594A12D2" w14:textId="77777777" w:rsidR="00CD3E2C" w:rsidRPr="00516E80" w:rsidRDefault="00000000" w:rsidP="00EF29B8">
      <w:pPr>
        <w:pStyle w:val="Heading1"/>
        <w:numPr>
          <w:ilvl w:val="0"/>
          <w:numId w:val="0"/>
        </w:numPr>
        <w:jc w:val="center"/>
      </w:pPr>
      <w:r w:rsidRPr="00516E80">
        <w:t>Abstract</w:t>
      </w:r>
    </w:p>
    <w:p w14:paraId="09C0E546" w14:textId="5B23238D" w:rsidR="00CD3E2C" w:rsidRDefault="00000000" w:rsidP="00B85942">
      <w:pPr>
        <w:spacing w:line="240" w:lineRule="auto"/>
      </w:pPr>
      <w:r>
        <w:rPr>
          <w:b/>
          <w:sz w:val="18"/>
        </w:rPr>
        <w:t xml:space="preserve">Background: </w:t>
      </w:r>
      <w:r>
        <w:rPr>
          <w:sz w:val="18"/>
        </w:rPr>
        <w:t xml:space="preserve">Verbal autopsies (VAs) collect information on deaths occurring outside traditional healthcare settings to estimate representative Causes of Death (CODs). Current computer models assign CODs at population-level accuracy comparable to physicians, but perform poorly at the </w:t>
      </w:r>
      <w:r w:rsidR="00F66029">
        <w:rPr>
          <w:sz w:val="18"/>
        </w:rPr>
        <w:t>individual-level</w:t>
      </w:r>
      <w:r>
        <w:rPr>
          <w:sz w:val="18"/>
        </w:rPr>
        <w:t>,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2C0CEFD" w:rsidR="00B73748" w:rsidRDefault="00000000" w:rsidP="00B85942">
      <w:pPr>
        <w:spacing w:line="240" w:lineRule="auto"/>
        <w:rPr>
          <w:sz w:val="18"/>
        </w:rPr>
      </w:pPr>
      <w:r>
        <w:rPr>
          <w:b/>
          <w:sz w:val="18"/>
        </w:rPr>
        <w:t xml:space="preserve">Methods: </w:t>
      </w:r>
      <w:r>
        <w:rPr>
          <w:sz w:val="18"/>
        </w:rPr>
        <w:t xml:space="preserve">We analyzed 6,939 VA records from Sierra Leone (2019–2022) to compare four models, GPT-3.5, GPT-4, InterVA-5, and InSilicoVA, against physician-assigned CODs at population and </w:t>
      </w:r>
      <w:r w:rsidR="00F66029">
        <w:rPr>
          <w:sz w:val="18"/>
        </w:rPr>
        <w:t>individual level</w:t>
      </w:r>
      <w:r>
        <w:rPr>
          <w:sz w:val="18"/>
        </w:rPr>
        <w:t>s. GPT models used narratives, whereas InterVA-5 and InSilicoVA relied on questionnaires. CODs were grouped into 19, 10, and 7 categories for adult, child, and neonatal deaths. Cause Specific Mortality Fraction (CSMF)</w:t>
      </w:r>
      <w:r w:rsidR="005474D6">
        <w:rPr>
          <w:sz w:val="18"/>
        </w:rPr>
        <w:t xml:space="preserve"> </w:t>
      </w:r>
      <w:r>
        <w:rPr>
          <w:sz w:val="18"/>
        </w:rPr>
        <w:t xml:space="preserve">accuracy and Partial Chance Corrected Concordance (PCCC) were used to assess population and </w:t>
      </w:r>
      <w:r w:rsidR="00F66029">
        <w:rPr>
          <w:sz w:val="18"/>
        </w:rPr>
        <w:t>individual-level</w:t>
      </w:r>
      <w:r>
        <w:rPr>
          <w:sz w:val="18"/>
        </w:rPr>
        <w:t xml:space="preserve"> agreement with physician coding respectively, stratified by age and COD.</w:t>
      </w:r>
    </w:p>
    <w:p w14:paraId="48285FE2" w14:textId="3EA4CD98"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67A058EB" w:rsidR="00B85942" w:rsidRDefault="00000000" w:rsidP="007F763E">
      <w:pPr>
        <w:spacing w:after="160" w:line="240" w:lineRule="auto"/>
      </w:pPr>
      <w:r>
        <w:rPr>
          <w:b/>
          <w:sz w:val="18"/>
        </w:rPr>
        <w:t xml:space="preserve">Conclusion: </w:t>
      </w:r>
      <w:r>
        <w:rPr>
          <w:sz w:val="18"/>
        </w:rPr>
        <w:t xml:space="preserve">All models performed similarly at the population level, but GPT models and InSilicoVA showed greater performance for specific CODs at the </w:t>
      </w:r>
      <w:r w:rsidR="00F66029">
        <w:rPr>
          <w:sz w:val="18"/>
        </w:rPr>
        <w:t>individual-level</w:t>
      </w:r>
      <w:r>
        <w:rPr>
          <w:sz w:val="18"/>
        </w:rPr>
        <w:t>. GPT models demonstrated improvements over InterVA-5 and InSilicoVA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7857E363" w:rsidR="00CD3E2C" w:rsidRDefault="00000000" w:rsidP="00863B2A">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04332B30" w:rsidR="009A37BC" w:rsidRPr="009A37BC" w:rsidRDefault="00000000" w:rsidP="00863B2A">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InterVA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InSilicoVA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such data, we conducted a study using VA records from Sierra Leone (2019–2022) to compare four models, GPT-3.5, GPT-4, InterVA-5, and InSilicoVA,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2311D62E">
            <wp:extent cx="5759995"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59995" cy="4119732"/>
                    </a:xfrm>
                    <a:prstGeom prst="rect">
                      <a:avLst/>
                    </a:prstGeom>
                  </pic:spPr>
                </pic:pic>
              </a:graphicData>
            </a:graphic>
          </wp:inline>
        </w:drawing>
      </w:r>
    </w:p>
    <w:p w14:paraId="78B8D3D3" w14:textId="608EF1A7" w:rsidR="00B14F2E" w:rsidRPr="00B561EE" w:rsidRDefault="00B14F2E" w:rsidP="00B14F2E">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compared to physicians using standardized CGHR-10 codes, and evaluated using individual PCCC and population CSMF accuracy metrics.</w:t>
      </w:r>
    </w:p>
    <w:p w14:paraId="133D860A" w14:textId="77777777" w:rsidR="00CD3E2C" w:rsidRPr="00E45FEF" w:rsidRDefault="00000000" w:rsidP="00E45FEF">
      <w:pPr>
        <w:pStyle w:val="Heading2"/>
      </w:pPr>
      <w:r w:rsidRPr="00E45FEF">
        <w:lastRenderedPageBreak/>
        <w:t>Verbal Autopsy (VA) Data</w:t>
      </w:r>
    </w:p>
    <w:p w14:paraId="6111238A" w14:textId="50608189" w:rsidR="00E646DA" w:rsidRDefault="00E646DA" w:rsidP="00863B2A">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6AD7E091" w:rsidR="00FD6ACE" w:rsidRDefault="0000648D" w:rsidP="00506AD7">
      <w:r>
        <w:t>Four computational models were used to assign causes of death (CODs) for each of the 6,939 physician-agreed verbal autopsy (VA) records: GPT-3.5, GPT-4, InterVA-5, and InSilicoVA. InterVA-5 and InSilicoVA are widely used statistical models within the OpenVA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InSilicoVA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506AD7">
      <w:r w:rsidRPr="00D228E8">
        <w:t xml:space="preserve">InterVA-5 and InSilicoVA used structured questionnaire data, which were converted into OpenVA-compatible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160AB6C9" w:rsidR="00CD3E2C" w:rsidRDefault="00000000" w:rsidP="009926D4">
      <w:r>
        <w:t xml:space="preserve">Model performance was assessed at both the population and </w:t>
      </w:r>
      <w:r w:rsidR="00F66029">
        <w:t>individual</w:t>
      </w:r>
      <w:r w:rsidR="008E71E5">
        <w:t xml:space="preserve"> </w:t>
      </w:r>
      <w:r w:rsidR="00F66029">
        <w:t>level</w:t>
      </w:r>
      <w:r>
        <w:t>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000000" w:rsidP="00516E80">
      <w:pPr>
        <w:pStyle w:val="Heading1"/>
      </w:pPr>
      <w:r w:rsidRPr="00542388">
        <w:t>Results</w:t>
      </w:r>
    </w:p>
    <w:p w14:paraId="13E0F883" w14:textId="77777777" w:rsidR="00CD3E2C" w:rsidRDefault="00000000" w:rsidP="00E45FEF">
      <w:pPr>
        <w:pStyle w:val="Heading2"/>
      </w:pPr>
      <w:r>
        <w:t>Overall Performance</w:t>
      </w:r>
    </w:p>
    <w:p w14:paraId="008B0FCC" w14:textId="25F269C1" w:rsidR="00CD3E2C" w:rsidRDefault="00E407C6" w:rsidP="009926D4">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Thus, t</w:t>
      </w:r>
      <w:r w:rsidR="009C2D05">
        <w:t xml:space="preserve">he remainder of </w:t>
      </w:r>
      <w:r w:rsidR="0019639A">
        <w:t xml:space="preserve">the results 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77777777" w:rsidR="0028326E" w:rsidRDefault="0028326E" w:rsidP="0028326E">
      <w:pPr>
        <w:spacing w:after="80" w:line="240" w:lineRule="auto"/>
      </w:pPr>
      <w:r>
        <w:rPr>
          <w:noProof/>
        </w:rPr>
        <w:lastRenderedPageBreak/>
        <w:drawing>
          <wp:inline distT="0" distB="0" distL="0" distR="0" wp14:anchorId="4BE9E05D" wp14:editId="57CEF000">
            <wp:extent cx="5759998" cy="3388939"/>
            <wp:effectExtent l="0" t="0" r="0" b="254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301"/>
                    <pic:cNvPicPr/>
                  </pic:nvPicPr>
                  <pic:blipFill>
                    <a:blip r:embed="rId8"/>
                    <a:stretch>
                      <a:fillRect/>
                    </a:stretch>
                  </pic:blipFill>
                  <pic:spPr>
                    <a:xfrm>
                      <a:off x="0" y="0"/>
                      <a:ext cx="5759998" cy="3388939"/>
                    </a:xfrm>
                    <a:prstGeom prst="rect">
                      <a:avLst/>
                    </a:prstGeom>
                  </pic:spPr>
                </pic:pic>
              </a:graphicData>
            </a:graphic>
          </wp:inline>
        </w:drawing>
      </w:r>
    </w:p>
    <w:p w14:paraId="48218EF5" w14:textId="27D66123" w:rsidR="0028326E" w:rsidRDefault="0028326E" w:rsidP="0028326E">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4A3BAEDF">
            <wp:extent cx="5759716"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302"/>
                    <pic:cNvPicPr/>
                  </pic:nvPicPr>
                  <pic:blipFill>
                    <a:blip r:embed="rId9"/>
                    <a:stretch>
                      <a:fillRect/>
                    </a:stretch>
                  </pic:blipFill>
                  <pic:spPr>
                    <a:xfrm>
                      <a:off x="0" y="0"/>
                      <a:ext cx="5759716" cy="2538586"/>
                    </a:xfrm>
                    <a:prstGeom prst="rect">
                      <a:avLst/>
                    </a:prstGeom>
                  </pic:spPr>
                </pic:pic>
              </a:graphicData>
            </a:graphic>
          </wp:inline>
        </w:drawing>
      </w:r>
    </w:p>
    <w:p w14:paraId="38ABC0AB" w14:textId="1B7D70AE" w:rsidR="0028326E" w:rsidRDefault="0028326E" w:rsidP="0028326E">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7F5257D2">
            <wp:extent cx="5759998" cy="3388939"/>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303"/>
                    <pic:cNvPicPr/>
                  </pic:nvPicPr>
                  <pic:blipFill>
                    <a:blip r:embed="rId10"/>
                    <a:stretch>
                      <a:fillRect/>
                    </a:stretch>
                  </pic:blipFill>
                  <pic:spPr>
                    <a:xfrm>
                      <a:off x="0" y="0"/>
                      <a:ext cx="5759998" cy="3388939"/>
                    </a:xfrm>
                    <a:prstGeom prst="rect">
                      <a:avLst/>
                    </a:prstGeom>
                  </pic:spPr>
                </pic:pic>
              </a:graphicData>
            </a:graphic>
          </wp:inline>
        </w:drawing>
      </w:r>
    </w:p>
    <w:p w14:paraId="36F8C7D3" w14:textId="02C264F1" w:rsidR="00C20E1C" w:rsidRDefault="00C20E1C" w:rsidP="0028326E">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w:t>
      </w:r>
      <w:r w:rsidR="0062739C">
        <w:t>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000000" w:rsidP="00E45FEF">
      <w:pPr>
        <w:pStyle w:val="Heading2"/>
      </w:pPr>
      <w:r>
        <w:t>Performance for 3826 Adult Records (12 to 69 years)</w:t>
      </w:r>
    </w:p>
    <w:p w14:paraId="74D4A510" w14:textId="0F98BC7D" w:rsidR="00016DEE" w:rsidRDefault="00000000" w:rsidP="009926D4">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265DA593">
            <wp:extent cx="5759830" cy="7627882"/>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304"/>
                    <pic:cNvPicPr/>
                  </pic:nvPicPr>
                  <pic:blipFill>
                    <a:blip r:embed="rId11"/>
                    <a:stretch>
                      <a:fillRect/>
                    </a:stretch>
                  </pic:blipFill>
                  <pic:spPr>
                    <a:xfrm>
                      <a:off x="0" y="0"/>
                      <a:ext cx="5759830" cy="7627882"/>
                    </a:xfrm>
                    <a:prstGeom prst="rect">
                      <a:avLst/>
                    </a:prstGeom>
                  </pic:spPr>
                </pic:pic>
              </a:graphicData>
            </a:graphic>
          </wp:inline>
        </w:drawing>
      </w:r>
    </w:p>
    <w:p w14:paraId="399024A3" w14:textId="3D51F013" w:rsidR="00861BC2" w:rsidRDefault="00861BC2" w:rsidP="00861BC2">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w:t>
      </w:r>
      <w:r w:rsidR="00190375">
        <w:t xml:space="preserve">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w:t>
      </w:r>
      <w:r w:rsidR="00691D88">
        <w:t xml:space="preserve">Symbols on the far left represent lowest performing models, while symbols on the </w:t>
      </w:r>
      <w:r w:rsidR="00691D88">
        <w:lastRenderedPageBreak/>
        <w:t>right</w:t>
      </w:r>
      <w:r w:rsidR="00E24BFA">
        <w:t xml:space="preserve"> with bolded text</w:t>
      </w:r>
      <w:r w:rsidR="00691D88">
        <w:t xml:space="preserve"> represent highest performing models per cause of death.</w:t>
      </w:r>
      <w:r w:rsidR="00EB5606">
        <w:t xml:space="preserve"> Suicide (n=3, </w:t>
      </w:r>
      <w:r w:rsidR="00780A93">
        <w:t>&lt;</w:t>
      </w:r>
      <w:r w:rsidR="00EB5606">
        <w:t>1%) was excluded due to low sample size.</w:t>
      </w:r>
    </w:p>
    <w:p w14:paraId="7A5B4770" w14:textId="77777777" w:rsidR="00CD3E2C" w:rsidRDefault="00000000" w:rsidP="00E45FEF">
      <w:pPr>
        <w:pStyle w:val="Heading2"/>
      </w:pPr>
      <w:r>
        <w:t>Performance for 2636 Child Records (28 Days to 11 Years)</w:t>
      </w:r>
    </w:p>
    <w:p w14:paraId="1AD08847" w14:textId="50FD12B0" w:rsidR="00CD3E2C" w:rsidRDefault="00000000" w:rsidP="00F310C6">
      <w:r w:rsidRPr="0029551B">
        <w:t>Figure 6 shows individual-level performance across 8 child CODs, excluding congenital anomalies due to a low sample size (n=1, &lt;1%).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lastRenderedPageBreak/>
        <w:drawing>
          <wp:inline distT="0" distB="0" distL="0" distR="0" wp14:anchorId="57540285" wp14:editId="68A9907C">
            <wp:extent cx="5676900" cy="5015972"/>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305"/>
                    <pic:cNvPicPr/>
                  </pic:nvPicPr>
                  <pic:blipFill>
                    <a:blip r:embed="rId12"/>
                    <a:stretch>
                      <a:fillRect/>
                    </a:stretch>
                  </pic:blipFill>
                  <pic:spPr>
                    <a:xfrm>
                      <a:off x="0" y="0"/>
                      <a:ext cx="5676900" cy="5015972"/>
                    </a:xfrm>
                    <a:prstGeom prst="rect">
                      <a:avLst/>
                    </a:prstGeom>
                  </pic:spPr>
                </pic:pic>
              </a:graphicData>
            </a:graphic>
          </wp:inline>
        </w:drawing>
      </w:r>
    </w:p>
    <w:p w14:paraId="451AEDBC" w14:textId="4734DB91" w:rsidR="00522570" w:rsidRDefault="00522570" w:rsidP="001C7202">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000000" w:rsidP="00E45FEF">
      <w:pPr>
        <w:pStyle w:val="Heading2"/>
      </w:pPr>
      <w:r>
        <w:t>Performance for 477 Neonatal Records (Under 28 Days)</w:t>
      </w:r>
    </w:p>
    <w:p w14:paraId="6581AF9F" w14:textId="48C74FD8"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t>
      </w:r>
      <w:r w:rsidR="00E57997">
        <w:lastRenderedPageBreak/>
        <w:t xml:space="preserve">were observed </w:t>
      </w:r>
      <w:r>
        <w:t>for infections (range: 0.73) and prematurity and low birthweight (0.7)</w:t>
      </w:r>
      <w:r w:rsidR="00E57997">
        <w:t>, while lower differences were seen in s</w:t>
      </w:r>
      <w:r>
        <w:t>tillbirth (range: 0.09).</w:t>
      </w:r>
    </w:p>
    <w:p w14:paraId="47748628" w14:textId="77777777" w:rsidR="001C7202" w:rsidRDefault="001C7202" w:rsidP="001C7202">
      <w:pPr>
        <w:spacing w:after="80" w:line="240" w:lineRule="auto"/>
        <w:jc w:val="left"/>
      </w:pPr>
      <w:r>
        <w:rPr>
          <w:noProof/>
        </w:rPr>
        <w:drawing>
          <wp:inline distT="0" distB="0" distL="0" distR="0" wp14:anchorId="58BC58B1" wp14:editId="06AC1462">
            <wp:extent cx="5731509" cy="3372177"/>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306"/>
                    <pic:cNvPicPr/>
                  </pic:nvPicPr>
                  <pic:blipFill>
                    <a:blip r:embed="rId13"/>
                    <a:stretch>
                      <a:fillRect/>
                    </a:stretch>
                  </pic:blipFill>
                  <pic:spPr>
                    <a:xfrm>
                      <a:off x="0" y="0"/>
                      <a:ext cx="5731509" cy="3372177"/>
                    </a:xfrm>
                    <a:prstGeom prst="rect">
                      <a:avLst/>
                    </a:prstGeom>
                  </pic:spPr>
                </pic:pic>
              </a:graphicData>
            </a:graphic>
          </wp:inline>
        </w:drawing>
      </w:r>
    </w:p>
    <w:p w14:paraId="6372D57A" w14:textId="0281B2EC" w:rsidR="001C7202" w:rsidRDefault="001C7202" w:rsidP="001C7202">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w:t>
      </w:r>
      <w:r w:rsidR="004C692B">
        <w:t>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000000" w:rsidP="00D46E4E">
      <w:pPr>
        <w:pStyle w:val="Heading1"/>
      </w:pPr>
      <w:r>
        <w:t>Discussion</w:t>
      </w:r>
    </w:p>
    <w:p w14:paraId="50354B97" w14:textId="0896E42F" w:rsidR="00DB0D6C" w:rsidRDefault="0079407E" w:rsidP="00DB0D6C">
      <w:r>
        <w:t xml:space="preserve">As </w:t>
      </w:r>
      <w:r w:rsidR="00AE25DE">
        <w:t xml:space="preserve">model </w:t>
      </w:r>
      <w:r>
        <w:t>performance varied by disease and age, the</w:t>
      </w:r>
      <w:r w:rsidRPr="00835019">
        <w:t xml:space="preserve"> findings s</w:t>
      </w:r>
      <w:r>
        <w:t xml:space="preserve">uggest cause-specific models to </w:t>
      </w:r>
      <w:r w:rsidRPr="00835019">
        <w:t>maximiz</w:t>
      </w:r>
      <w:r>
        <w:t>e</w:t>
      </w:r>
      <w:r w:rsidRPr="00835019">
        <w:t xml:space="preserve"> </w:t>
      </w:r>
      <w:r>
        <w:t>performance</w:t>
      </w:r>
      <w:r w:rsidRPr="00835019">
        <w:t xml:space="preserve"> across disease categories</w:t>
      </w:r>
      <w:r>
        <w:t xml:space="preserve">, and ensuring that performance across age align with expectations from clinical literature as validation </w:t>
      </w:r>
      <w:r>
        <w:fldChar w:fldCharType="begin"/>
      </w:r>
      <w:r w:rsidR="004C78B4">
        <w:instrText xml:space="preserve"> ADDIN ZOTERO_ITEM CSL_CITATION {"citationID":"00000033","properties":{"unsorted":false,"formattedCitation":"[58, 59]","plainCitation":"[58, 59]","noteIndex":0},"citationItems":[{"id":3255,"uris":["http://zotero.org/users/6749620/items/6REPLBAC"],"itemData":{"id":3255,"type":"article-journal","abstract":"Prognosis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C78B4">
        <w:rPr>
          <w:noProof/>
        </w:rPr>
        <w:t>[58, 59]</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C78B4">
        <w:instrText xml:space="preserve"> ADDIN ZOTERO_ITEM CSL_CITATION {"citationID":"00000032","properties":{"unsorted":false,"formattedCitation":"[36, 60]","plainCitation":"[36, 60]","noteIndex":0},"citationItems":[{"id":2579,"uris":["http://zotero.org/users/6749620/items/HTGNCH4M"],"itemData":{"id":2579,"type":"article-journal","container-title":"The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C78B4">
        <w:t>[36, 60]</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w:t>
      </w:r>
      <w:r w:rsidR="007C1A2F">
        <w:lastRenderedPageBreak/>
        <w:t>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992D53">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992D53">
        <w:rPr>
          <w:noProof/>
        </w:rPr>
        <w:t>[26, 28]</w:t>
      </w:r>
      <w:r w:rsidR="00992D53">
        <w:fldChar w:fldCharType="end"/>
      </w:r>
      <w:r w:rsidR="00992D53">
        <w:t>.</w:t>
      </w:r>
    </w:p>
    <w:p w14:paraId="27C00588" w14:textId="194A28A9" w:rsidR="001C01D1" w:rsidRDefault="001C01D1" w:rsidP="00DB0D6C">
      <w:r>
        <w:t xml:space="preserve">Although GPT models improved over InterVA-5 and InSilicoVA models, </w:t>
      </w:r>
      <w:r w:rsidR="00465E27">
        <w:t xml:space="preserve">several </w:t>
      </w:r>
      <w:r w:rsidR="00DD59ED">
        <w:t>limitations</w:t>
      </w:r>
      <w:r>
        <w:t xml:space="preserve"> exist.</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 repeated on the same record</w:t>
      </w:r>
      <w:r w:rsidR="00A627FC">
        <w:t xml:space="preserve"> </w:t>
      </w:r>
      <w:r w:rsidR="00A627FC" w:rsidRPr="00D96D88">
        <w:fldChar w:fldCharType="begin"/>
      </w:r>
      <w:r w:rsidR="004124D9">
        <w:instrText xml:space="preserve"> ADDIN ZOTERO_ITEM CSL_CITATION {"citationID":"00000043","properties":{"unsorted":false,"formattedCitation":"[61\\uc0\\u8211{}63]","plainCitation":"[61–63]","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A627FC" w:rsidRPr="00D96D88">
        <w:fldChar w:fldCharType="separate"/>
      </w:r>
      <w:r w:rsidR="004124D9" w:rsidRPr="004124D9">
        <w:rPr>
          <w:rFonts w:cs="Times New Roman"/>
          <w:kern w:val="0"/>
          <w:lang w:val="en-US"/>
        </w:rPr>
        <w:t>[61–63]</w:t>
      </w:r>
      <w:r w:rsidR="00A627FC" w:rsidRPr="00D96D88">
        <w:fldChar w:fldCharType="end"/>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4124D9">
        <w:instrText xml:space="preserve"> ADDIN ZOTERO_ITEM CSL_CITATION {"citationID":"v1oalDSQ","properties":{"formattedCitation":"[64\\uc0\\u8211{}66]","plainCitation":"[64–66]","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4124D9" w:rsidRPr="004124D9">
        <w:rPr>
          <w:rFonts w:cs="Times New Roman"/>
          <w:kern w:val="0"/>
          <w:lang w:val="en-US"/>
        </w:rPr>
        <w:t>[64–66]</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4124D9">
        <w:instrText xml:space="preserve"> ADDIN ZOTERO_ITEM CSL_CITATION {"citationID":"00000039","properties":{"unsorted":false,"formattedCitation":"[67, 68]","plainCitation":"[67, 68]","noteIndex":0},"citationItems":[{"id":2817,"uris":["http://zotero.org/users/6749620/items/T99CBISQ"],"itemData":{"id":2817,"type":"article-journal","abstract":"Abstract\n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4124D9">
        <w:t>[67, 68]</w:t>
      </w:r>
      <w:r w:rsidR="006E5552" w:rsidRPr="00827BFE">
        <w:fldChar w:fldCharType="end"/>
      </w:r>
      <w:r w:rsidR="00827BFE">
        <w:t>.</w:t>
      </w:r>
      <w:r w:rsidR="006E5552">
        <w:t xml:space="preserve"> </w:t>
      </w:r>
      <w:r w:rsidR="00CD6A10" w:rsidRPr="00827BFE">
        <w:t xml:space="preserve">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00CD6A10" w:rsidRPr="00827BFE">
        <w:fldChar w:fldCharType="begin"/>
      </w:r>
      <w:r w:rsidR="004124D9">
        <w:instrText xml:space="preserve"> ADDIN ZOTERO_ITEM CSL_CITATION {"citationID":"00000040","properties":{"unsorted":false,"formattedCitation":"[69\\uc0\\u8211{}71]","plainCitation":"[69–71]","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4124D9" w:rsidRPr="004124D9">
        <w:rPr>
          <w:rFonts w:cs="Times New Roman"/>
          <w:kern w:val="0"/>
          <w:lang w:val="en-US"/>
        </w:rPr>
        <w:t>[69–71]</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DF4060">
        <w:instrText xml:space="preserve"> ADDIN ZOTERO_ITEM CSL_CITATION {"citationID":"KR9Wxi6D","properties":{"formattedCitation":"[72\\uc0\\u8211{}74]","plainCitation":"[72–74]","noteIndex":0},"citationItems":[{"id":3484,"uris":["http://zotero.org/users/6749620/items/C5ZCQW6R"],"itemData":{"id":3484,"type":"article-journal","abstract":"Large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DF4060" w:rsidRPr="00DF4060">
        <w:rPr>
          <w:rFonts w:cs="Times New Roman"/>
          <w:kern w:val="0"/>
          <w:lang w:val="en-US"/>
        </w:rPr>
        <w:t>[72–74]</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0035324F" w:rsidRPr="002A7926">
        <w:fldChar w:fldCharType="begin"/>
      </w:r>
      <w:r w:rsidR="00DF4060">
        <w:instrText xml:space="preserve"> ADDIN ZOTERO_ITEM CSL_CITATION {"citationID":"00000047","properties":{"unsorted":false,"formattedCitation":"[75\\uc0\\u8211{}77]","plainCitation":"[75–77]","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DF4060" w:rsidRPr="00DF4060">
        <w:rPr>
          <w:rFonts w:cs="Times New Roman"/>
          <w:kern w:val="0"/>
          <w:lang w:val="en-US"/>
        </w:rPr>
        <w:t>[75–77]</w:t>
      </w:r>
      <w:r w:rsidR="0035324F" w:rsidRPr="002A7926">
        <w:fldChar w:fldCharType="end"/>
      </w:r>
      <w:r w:rsidR="0035324F" w:rsidRPr="002A7926">
        <w:t>.</w:t>
      </w:r>
    </w:p>
    <w:p w14:paraId="31D4EB6A" w14:textId="462C74FF" w:rsidR="006661D1" w:rsidRDefault="005C5D24" w:rsidP="00C128CB">
      <w:r>
        <w:t>This study establishes a basis for Computer Assisted Verbal Autopsy (CAVA), the integration of computer models into VA systems to support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 </w:t>
      </w:r>
      <w:r>
        <w:t xml:space="preserve"> </w:t>
      </w:r>
      <w:r w:rsidR="0052430A">
        <w:t>W</w:t>
      </w:r>
      <w:r w:rsidR="00095362">
        <w:t>e highlight that t</w:t>
      </w:r>
      <w:r w:rsidR="005E0BBB">
        <w:t>he i</w:t>
      </w:r>
      <w:r w:rsidR="0082609B">
        <w:t>ntegrat</w:t>
      </w:r>
      <w:r w:rsidR="005E0BBB">
        <w:t>ion of</w:t>
      </w:r>
      <w:r w:rsidR="00313BEB">
        <w:t xml:space="preserve"> </w:t>
      </w:r>
      <w:r w:rsidR="00DB0D6C">
        <w:t>models in</w:t>
      </w:r>
      <w:r w:rsidR="00313BEB">
        <w:t>to VAs</w:t>
      </w:r>
      <w:r w:rsidR="0082609B">
        <w:t xml:space="preserve"> is</w:t>
      </w:r>
      <w:r w:rsidR="00DB0D6C">
        <w:t xml:space="preserve"> </w:t>
      </w:r>
      <w:r w:rsidR="00313BEB">
        <w:t xml:space="preserve">both </w:t>
      </w:r>
      <w:r w:rsidR="00DB0D6C">
        <w:t xml:space="preserve">scalable and </w:t>
      </w:r>
      <w:r w:rsidR="00315DC0">
        <w:t>affordable</w:t>
      </w:r>
      <w:r w:rsidR="00387592">
        <w:t xml:space="preserve"> in resource-constrained settings</w:t>
      </w:r>
      <w:r w:rsidR="00972461">
        <w:t xml:space="preserve"> </w:t>
      </w:r>
      <w:r w:rsidR="00972461">
        <w:fldChar w:fldCharType="begin"/>
      </w:r>
      <w:r w:rsidR="00972461">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972461">
        <w:rPr>
          <w:noProof/>
        </w:rPr>
        <w:t>[39]</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DF4060">
        <w:instrText xml:space="preserve"> ADDIN ZOTERO_ITEM CSL_CITATION {"citationID":"00000035","properties":{"unsorted":false,"formattedCitation":"[78]","plainCitation":"[78]","noteIndex":0},"citationItems":[{"id":2814,"uris":["http://zotero.org/users/6749620/items/TDH5XDWY"],"itemData":{"id":2814,"type":"webpage","abstract":"Simple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DF4060">
        <w:rPr>
          <w:noProof/>
        </w:rPr>
        <w:t>[78]</w:t>
      </w:r>
      <w:r w:rsidR="00DB0D6C">
        <w:fldChar w:fldCharType="end"/>
      </w:r>
      <w:r w:rsidR="00A2644C">
        <w:t>, while</w:t>
      </w:r>
      <w:r w:rsidR="003A786C">
        <w:t xml:space="preserve"> </w:t>
      </w:r>
      <w:r w:rsidR="00DB0D6C">
        <w:t>InterVA-5 and InSilicoVA were freely available as open-</w:t>
      </w:r>
      <w:r w:rsidR="00DB0D6C">
        <w:lastRenderedPageBreak/>
        <w:t>source software.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DB0D6C">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DB0D6C">
        <w:rPr>
          <w:noProof/>
        </w:rPr>
        <w:t>[15, 16]</w:t>
      </w:r>
      <w:r w:rsidR="00DB0D6C">
        <w:fldChar w:fldCharType="end"/>
      </w:r>
      <w:r w:rsidR="007C1C0A">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DF4060">
        <w:instrText xml:space="preserve"> ADDIN ZOTERO_ITEM CSL_CITATION {"citationID":"DFZ7RJ1U","properties":{"formattedCitation":"[79, 80]","plainCitation":"[79, 80]","noteIndex":0},"citationItems":[{"id":3483,"uris":["http://zotero.org/users/6749620/items/9JRR7WC4"],"itemData":{"id":3483,"type":"article-journal","container-title":"Nature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TVcaPNDc/11KHSy7E","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DF4060">
        <w:rPr>
          <w:noProof/>
        </w:rPr>
        <w:t>[79, 80]</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8F459C">
        <w:t xml:space="preserve"> Presently,</w:t>
      </w:r>
      <w:r w:rsidR="00CD4F1E" w:rsidRPr="008A29C4">
        <w:t xml:space="preserve"> </w:t>
      </w:r>
      <w:r w:rsidR="008F459C">
        <w:t>w</w:t>
      </w:r>
      <w:r w:rsidR="00993AAC">
        <w:t xml:space="preserve">e </w:t>
      </w:r>
      <w:r w:rsidR="00FF62AD">
        <w:t>have</w:t>
      </w:r>
      <w:r w:rsidR="00965B0C">
        <w:t xml:space="preserve"> integrated</w:t>
      </w:r>
      <w:r w:rsidR="006960CE">
        <w:t xml:space="preserve"> CAVA</w:t>
      </w:r>
      <w:r w:rsidR="00965B0C">
        <w:t xml:space="preserve"> </w:t>
      </w:r>
      <w:r w:rsidR="006960CE">
        <w:t xml:space="preserve">(using </w:t>
      </w:r>
      <w:r w:rsidR="00CD4F1E">
        <w:t>GPT-4, InterVA-5, and InSilicoVA</w:t>
      </w:r>
      <w:r w:rsidR="006960CE">
        <w:t>)</w:t>
      </w:r>
      <w:r w:rsidR="00CD4F1E">
        <w:t xml:space="preserve"> into the ongoing HEAL-SL study </w:t>
      </w:r>
      <w:r w:rsidR="00CD4F1E">
        <w:fldChar w:fldCharType="begin"/>
      </w:r>
      <w:r w:rsidR="00CD4F1E">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CD4F1E">
        <w:fldChar w:fldCharType="separate"/>
      </w:r>
      <w:r w:rsidR="00CD4F1E">
        <w:rPr>
          <w:noProof/>
        </w:rPr>
        <w:t>[35]</w:t>
      </w:r>
      <w:r w:rsidR="00CD4F1E">
        <w:fldChar w:fldCharType="end"/>
      </w:r>
      <w:r w:rsidR="00CD4F1E">
        <w:t>,</w:t>
      </w:r>
      <w:r w:rsidR="00E36BF1">
        <w:t xml:space="preserve"> with f</w:t>
      </w:r>
      <w:r w:rsidR="00993AAC">
        <w:t>uture work evaluat</w:t>
      </w:r>
      <w:r w:rsidR="00E36BF1">
        <w:t>ing</w:t>
      </w:r>
      <w:r w:rsidR="00993AAC">
        <w:t xml:space="preserve"> the impact of </w:t>
      </w:r>
      <w:r w:rsidR="00A4457B">
        <w:t>CAVA</w:t>
      </w:r>
      <w:r w:rsidR="00993AAC">
        <w:t xml:space="preserve"> on physician assignment.</w:t>
      </w:r>
    </w:p>
    <w:p w14:paraId="40194D82" w14:textId="334A30C0" w:rsidR="00375A71" w:rsidRPr="002D10D5" w:rsidRDefault="00375A71" w:rsidP="00375A71">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2C52DC">
            <w:pPr>
              <w:spacing w:after="35" w:line="240" w:lineRule="auto"/>
              <w:jc w:val="left"/>
            </w:pPr>
            <w:r>
              <w:rPr>
                <w:sz w:val="16"/>
              </w:rPr>
              <w:t>Top 10 Leading Cause of Death</w:t>
            </w:r>
          </w:p>
          <w:p w14:paraId="36A159AB" w14:textId="77777777" w:rsidR="006661D1" w:rsidRDefault="006661D1" w:rsidP="002C52DC">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2C52DC">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413314BB" w:rsidR="006661D1" w:rsidRDefault="006661D1" w:rsidP="002C52DC">
            <w:pPr>
              <w:spacing w:line="240" w:lineRule="auto"/>
              <w:jc w:val="left"/>
            </w:pPr>
            <w:r>
              <w:rPr>
                <w:sz w:val="16"/>
              </w:rPr>
              <w:t xml:space="preserve">Best Model(s) at the </w:t>
            </w:r>
            <w:r w:rsidR="00F66029">
              <w:rPr>
                <w:sz w:val="16"/>
              </w:rPr>
              <w:t>individual-level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2C52DC">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2C52DC">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2C52DC">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2C52DC">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2C52DC">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2C52DC">
            <w:pPr>
              <w:spacing w:line="240" w:lineRule="auto"/>
              <w:jc w:val="left"/>
            </w:pPr>
            <w:r>
              <w:rPr>
                <w:sz w:val="16"/>
              </w:rPr>
              <w:t>GPT-3.5/4/InSilicoVA</w:t>
            </w:r>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2C52DC">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2C52DC">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2C52DC">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2C52DC">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2C52DC">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2C52DC">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2C52DC">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2C52DC">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2C52DC">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2C52DC">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2C52DC">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2C52DC">
            <w:pPr>
              <w:spacing w:line="240" w:lineRule="auto"/>
              <w:jc w:val="left"/>
            </w:pPr>
            <w:r>
              <w:rPr>
                <w:sz w:val="16"/>
              </w:rPr>
              <w:t>GPT-4/InSilicoVA</w:t>
            </w:r>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2C52DC">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2C52DC">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2C52DC">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2C52DC">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2C52DC">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2C52DC">
            <w:pPr>
              <w:spacing w:line="240" w:lineRule="auto"/>
              <w:jc w:val="left"/>
            </w:pPr>
            <w:r>
              <w:rPr>
                <w:sz w:val="16"/>
              </w:rPr>
              <w:t>InSilicoVA</w:t>
            </w:r>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2C52DC">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2C52DC">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2C52DC">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2C52DC">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2C52DC">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2C52DC">
            <w:pPr>
              <w:spacing w:line="240" w:lineRule="auto"/>
              <w:jc w:val="left"/>
            </w:pPr>
            <w:r>
              <w:rPr>
                <w:sz w:val="16"/>
              </w:rPr>
              <w:t>GPT-3</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4CAADF54" w:rsidR="00375A71"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C78B4">
        <w:instrText xml:space="preserve"> ADDIN ZOTERO_ITEM CSL_CITATION {"citationID":"uYW0xWc6","properties":{"formattedCitation":"[60]","plainCitation":"[60]","noteIndex":0},"citationItems":[{"id":3247,"uris":["http://zotero.org/users/6749620/items/LZCHVZJ9"],"itemData":{"id":3247,"type":"report","title":"Report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C78B4">
        <w:rPr>
          <w:noProof/>
        </w:rPr>
        <w:t>[60]</w:t>
      </w:r>
      <w:r w:rsidR="00CC12CC">
        <w:fldChar w:fldCharType="end"/>
      </w:r>
      <w:r w:rsidRPr="00DF67EC">
        <w:t>. Numbers are rounded.</w:t>
      </w:r>
    </w:p>
    <w:p w14:paraId="6545F4AB" w14:textId="77777777" w:rsidR="00B04B47" w:rsidRDefault="00B04B47" w:rsidP="00B04B47">
      <w:pPr>
        <w:spacing w:after="80" w:line="240" w:lineRule="auto"/>
        <w:jc w:val="left"/>
      </w:pPr>
      <w:r>
        <w:rPr>
          <w:noProof/>
        </w:rPr>
        <w:drawing>
          <wp:inline distT="0" distB="0" distL="0" distR="0" wp14:anchorId="6768278A" wp14:editId="21C1CE06">
            <wp:extent cx="5738484" cy="2261191"/>
            <wp:effectExtent l="0" t="0" r="2540" b="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307"/>
                    <pic:cNvPicPr/>
                  </pic:nvPicPr>
                  <pic:blipFill rotWithShape="1">
                    <a:blip r:embed="rId14"/>
                    <a:srcRect/>
                    <a:stretch>
                      <a:fillRect/>
                    </a:stretch>
                  </pic:blipFill>
                  <pic:spPr>
                    <a:xfrm>
                      <a:off x="0" y="0"/>
                      <a:ext cx="5811846" cy="2290099"/>
                    </a:xfrm>
                    <a:prstGeom prst="rect">
                      <a:avLst/>
                    </a:prstGeom>
                  </pic:spPr>
                </pic:pic>
              </a:graphicData>
            </a:graphic>
          </wp:inline>
        </w:drawing>
      </w:r>
    </w:p>
    <w:p w14:paraId="206F34B6" w14:textId="08E8F19F" w:rsidR="00B04B47" w:rsidRPr="00DF67EC" w:rsidRDefault="00B04B47" w:rsidP="00B04B47">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000000" w:rsidP="003F61C8">
      <w:pPr>
        <w:pStyle w:val="Heading1"/>
      </w:pPr>
      <w:r>
        <w:lastRenderedPageBreak/>
        <w:t>Conclusion</w:t>
      </w:r>
    </w:p>
    <w:p w14:paraId="65685C6D" w14:textId="5EF33DF8" w:rsidR="00CD3E2C" w:rsidRDefault="00000000" w:rsidP="008D42B7">
      <w:r>
        <w:t xml:space="preserve">This study evaluated the performance of GPT-3.5, GPT-4, InterVA-5, and InSilicoVA models against physicians in assigning CODs for 6,939 VA records from Sierra Leone (2019–2022). At the population level, all models achieved similar CSMF accuracy (0.74–0.79). At the </w:t>
      </w:r>
      <w:r w:rsidR="00F66029">
        <w:t>individual-level</w:t>
      </w:r>
      <w:r>
        <w:t>, GPT-4 had the highest performance (0.6</w:t>
      </w:r>
      <w:r w:rsidR="00420FE3">
        <w:t xml:space="preserve">1 </w:t>
      </w:r>
      <w:r>
        <w:t>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InSilicoVA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F3448B">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F3448B">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lastRenderedPageBreak/>
        <w:t>Declarations</w:t>
      </w:r>
    </w:p>
    <w:p w14:paraId="6BC3F918" w14:textId="40121299" w:rsidR="00CD3E2C" w:rsidRDefault="00000000" w:rsidP="00265DE8">
      <w:pPr>
        <w:spacing w:after="226"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B5C92">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000000" w:rsidP="00265DE8">
      <w:pPr>
        <w:spacing w:after="226" w:line="240" w:lineRule="auto"/>
        <w:jc w:val="left"/>
      </w:pPr>
      <w:r>
        <w:rPr>
          <w:b/>
          <w:sz w:val="24"/>
        </w:rPr>
        <w:t>Consent for publication</w:t>
      </w:r>
    </w:p>
    <w:p w14:paraId="7542B0A2" w14:textId="2CACD11A" w:rsidR="00CD3E2C" w:rsidRDefault="006831B8" w:rsidP="00265DE8">
      <w:pPr>
        <w:spacing w:after="319" w:line="240" w:lineRule="auto"/>
      </w:pPr>
      <w:r>
        <w:t>Not applicable.</w:t>
      </w:r>
    </w:p>
    <w:p w14:paraId="1A7F2F90" w14:textId="77777777" w:rsidR="00CD3E2C" w:rsidRDefault="00000000" w:rsidP="00E45FEF">
      <w:pPr>
        <w:pStyle w:val="Heading2"/>
        <w:numPr>
          <w:ilvl w:val="0"/>
          <w:numId w:val="0"/>
        </w:numPr>
      </w:pPr>
      <w:r>
        <w:t>Availability of data and materials</w:t>
      </w:r>
    </w:p>
    <w:p w14:paraId="5775449B" w14:textId="79DC88FB" w:rsidR="00831019" w:rsidRDefault="00000000" w:rsidP="00895F9A">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0E49E8">
      <w:pPr>
        <w:spacing w:after="226" w:line="240" w:lineRule="auto"/>
        <w:jc w:val="left"/>
      </w:pPr>
      <w:r>
        <w:rPr>
          <w:b/>
          <w:sz w:val="24"/>
        </w:rPr>
        <w:t>Competing interests</w:t>
      </w:r>
    </w:p>
    <w:p w14:paraId="225B8A48" w14:textId="77777777" w:rsidR="000E49E8" w:rsidRDefault="000E49E8" w:rsidP="000E49E8">
      <w:pPr>
        <w:spacing w:after="319" w:line="240" w:lineRule="auto"/>
      </w:pPr>
      <w:r>
        <w:t>The authors had no conflicts of interest.</w:t>
      </w:r>
    </w:p>
    <w:p w14:paraId="0E9F1EBA" w14:textId="77777777" w:rsidR="0072203F" w:rsidRDefault="0072203F" w:rsidP="0072203F">
      <w:pPr>
        <w:spacing w:after="186" w:line="240" w:lineRule="auto"/>
        <w:jc w:val="left"/>
        <w:rPr>
          <w:b/>
          <w:sz w:val="24"/>
        </w:rPr>
      </w:pPr>
      <w:r>
        <w:rPr>
          <w:b/>
          <w:sz w:val="24"/>
        </w:rPr>
        <w:t>Funding</w:t>
      </w:r>
    </w:p>
    <w:p w14:paraId="6EA36D25" w14:textId="1AD2A18C" w:rsidR="0072203F" w:rsidRPr="0072203F" w:rsidRDefault="0072203F" w:rsidP="0072203F">
      <w:pPr>
        <w:rPr>
          <w:szCs w:val="20"/>
        </w:rPr>
      </w:pPr>
      <w:r w:rsidRPr="00B2137E">
        <w:rPr>
          <w:szCs w:val="20"/>
        </w:rPr>
        <w:t>Bill &amp; Melinda Gates Foundation, Canada Institutes of Health Research. The sponsors had no role in the design, implementation, data collection, analyses, or report preparation.</w:t>
      </w:r>
    </w:p>
    <w:p w14:paraId="158BFC14" w14:textId="77777777" w:rsidR="00CD3E2C" w:rsidRDefault="00000000" w:rsidP="00E45FEF">
      <w:pPr>
        <w:pStyle w:val="Heading2"/>
        <w:numPr>
          <w:ilvl w:val="0"/>
          <w:numId w:val="0"/>
        </w:numPr>
      </w:pPr>
      <w:r>
        <w:t>Authors’ contributions</w:t>
      </w:r>
    </w:p>
    <w:p w14:paraId="245BDE61" w14:textId="77777777" w:rsidR="00A238DC" w:rsidRDefault="00000000" w:rsidP="00BF27BD">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F22A81">
      <w:pPr>
        <w:pStyle w:val="Heading2"/>
        <w:numPr>
          <w:ilvl w:val="0"/>
          <w:numId w:val="0"/>
        </w:numPr>
      </w:pPr>
      <w:r>
        <w:t>Acknowledgements</w:t>
      </w:r>
    </w:p>
    <w:p w14:paraId="1D950DD6" w14:textId="5C747BC9" w:rsidR="00F22A81" w:rsidRPr="0077611F" w:rsidRDefault="00F22A81" w:rsidP="00F22A81">
      <w:pPr>
        <w:sectPr w:rsidR="00F22A81" w:rsidRPr="0077611F" w:rsidSect="008C36EE">
          <w:footerReference w:type="even" r:id="rId17"/>
          <w:footerReference w:type="default" r:id="rId18"/>
          <w:footerReference w:type="first" r:id="rId19"/>
          <w:footnotePr>
            <w:numRestart w:val="eachPage"/>
          </w:footnotePr>
          <w:pgSz w:w="11906" w:h="16838"/>
          <w:pgMar w:top="1440" w:right="1440" w:bottom="1440" w:left="1440" w:header="720" w:footer="720" w:gutter="0"/>
          <w:cols w:space="720"/>
          <w:docGrid w:linePitch="272"/>
        </w:sectPr>
      </w:pPr>
      <w:r>
        <w:t>Not applicable.</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north east provinces with ∼197,000 and ∼135,000 population respectively) had more sampling areas versus less populous areas (e.g. north west and eastern provinces with ∼50,000 and ∼69,000 people respectively).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lastRenderedPageBreak/>
        <w:drawing>
          <wp:inline distT="0" distB="0" distL="0" distR="0" wp14:anchorId="33985F4C" wp14:editId="1D0D22E6">
            <wp:extent cx="3964102" cy="7745046"/>
            <wp:effectExtent l="0" t="0" r="0" b="2540"/>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0"/>
                    <a:stretch>
                      <a:fillRect/>
                    </a:stretch>
                  </pic:blipFill>
                  <pic:spPr>
                    <a:xfrm>
                      <a:off x="0" y="0"/>
                      <a:ext cx="4036967" cy="7887409"/>
                    </a:xfrm>
                    <a:prstGeom prst="rect">
                      <a:avLst/>
                    </a:prstGeom>
                  </pic:spPr>
                </pic:pic>
              </a:graphicData>
            </a:graphic>
          </wp:inline>
        </w:drawing>
      </w:r>
    </w:p>
    <w:p w14:paraId="4FFE3208" w14:textId="403ED4CE" w:rsidR="00CD3E2C" w:rsidRDefault="00000000" w:rsidP="002467EF">
      <w:pPr>
        <w:pStyle w:val="FigureCaption"/>
      </w:pPr>
      <w:r>
        <w:rPr>
          <w:b/>
        </w:rPr>
        <w:t xml:space="preserve">Fig. B1 </w:t>
      </w:r>
      <w:r w:rsidR="00841DB4">
        <w:t>Detailed f</w:t>
      </w:r>
      <w:r w:rsidR="00841DB4">
        <w:t>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1"/>
                    <a:stretch>
                      <a:fillRect/>
                    </a:stretch>
                  </pic:blipFill>
                  <pic:spPr>
                    <a:xfrm>
                      <a:off x="0" y="0"/>
                      <a:ext cx="5226139" cy="4939530"/>
                    </a:xfrm>
                    <a:prstGeom prst="rect">
                      <a:avLst/>
                    </a:prstGeom>
                  </pic:spPr>
                </pic:pic>
              </a:graphicData>
            </a:graphic>
          </wp:inline>
        </w:drawing>
      </w:r>
    </w:p>
    <w:p w14:paraId="48CE1777" w14:textId="7D1B1A99" w:rsidR="00CD3E2C" w:rsidRDefault="00000000" w:rsidP="002467EF">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286C0F08" w:rsidR="00500156" w:rsidRDefault="00500156" w:rsidP="0050015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DF4060">
        <w:instrText xml:space="preserve"> ADDIN ZOTERO_ITEM CSL_CITATION {"citationID":"00000055","properties":{"unsorted":false,"formattedCitation":"[81, 82]","plainCitation":"[81, 82]","noteIndex":0},"citationItems":[{"id":2704,"uris":["http://zotero.org/users/6749620/items/GD6ZFPJW"],"itemData":{"id":2704,"type":"webpage","abstract":"Publications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DF4060">
        <w:t>[81, 82]</w:t>
      </w:r>
      <w:r w:rsidRPr="00500156">
        <w:fldChar w:fldCharType="end"/>
      </w:r>
      <w:r w:rsidRPr="00500156">
        <w:t xml:space="preserve"> consisting of 526 variables </w:t>
      </w:r>
      <w:r w:rsidRPr="00500156">
        <w:fldChar w:fldCharType="begin"/>
      </w:r>
      <w:r w:rsidR="00DF4060">
        <w:instrText xml:space="preserve"> ADDIN ZOTERO_ITEM CSL_CITATION {"citationID":"00000056","properties":{"unsorted":false,"formattedCitation":"[83]","plainCitation":"[83]","noteIndex":0},"citationItems":[{"id":2706,"uris":["http://zotero.org/users/6749620/items/ZGTAVBVF"],"itemData":{"id":2706,"type":"software","abstract":"Release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DF4060">
        <w:t>[83]</w:t>
      </w:r>
      <w:r w:rsidRPr="00500156">
        <w:fldChar w:fldCharType="end"/>
      </w:r>
      <w:r w:rsidRPr="00500156">
        <w:t xml:space="preserve">, followed by further conversion into OpenVA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DF4060">
        <w:instrText xml:space="preserve"> ADDIN ZOTERO_ITEM CSL_CITATION {"citationID":"00000058","properties":{"unsorted":false,"formattedCitation":"[84]","plainCitation":"[84]","noteIndex":0},"citationItems":[{"id":2708,"uris":["http://zotero.org/users/6749620/items/PGB6BLS6"],"itemData":{"id":2708,"type":"document","license":"GPL-3","note":"Column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DF4060">
        <w:t>[84]</w:t>
      </w:r>
      <w:r w:rsidRPr="00500156">
        <w:fldChar w:fldCharType="end"/>
      </w:r>
      <w:r w:rsidRPr="00500156">
        <w:t xml:space="preserve"> using the pyCrossVA version 0.97 Python package </w:t>
      </w:r>
      <w:r w:rsidRPr="00500156">
        <w:fldChar w:fldCharType="begin"/>
      </w:r>
      <w:r w:rsidR="00DF4060">
        <w:instrText xml:space="preserve"> ADDIN ZOTERO_ITEM CSL_CITATION {"citationID":"00000059","properties":{"unsorted":false,"formattedCitation":"[85]","plainCitation":"[85]","noteIndex":0},"citationItems":[{"id":2594,"uris":["http://zotero.org/users/6749620/items/YZX52E9C"],"itemData":{"id":2594,"type":"software","genre":"Python","license":"GNU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DF4060">
        <w:t>[85]</w:t>
      </w:r>
      <w:r w:rsidRPr="00500156">
        <w:fldChar w:fldCharType="end"/>
      </w:r>
      <w:r w:rsidRPr="00500156">
        <w:t>. The 6939 records were all converted into OpenVA formatted records for InterVA-5 and InSilicoVA.</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70D5E473" w:rsidR="00FF67ED" w:rsidRPr="00E343D6" w:rsidRDefault="00FF67ED" w:rsidP="0062608B">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DF4060">
        <w:rPr>
          <w:szCs w:val="20"/>
        </w:rPr>
        <w:instrText xml:space="preserve"> ADDIN ZOTERO_ITEM CSL_CITATION {"citationID":"00000060","properties":{"unsorted":false,"formattedCitation":"[86]","plainCitation":"[86]","noteIndex":0},"citationItems":[{"id":2709,"uris":["http://zotero.org/users/6749620/items/FBSTJZ9N"],"itemData":{"id":2709,"type":"webpage","abstract":"Explore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DF4060">
        <w:rPr>
          <w:noProof/>
          <w:szCs w:val="20"/>
        </w:rPr>
        <w:t>[86]</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7C77E304" w:rsidR="00FF67ED" w:rsidRPr="004F0B61" w:rsidRDefault="00FF67ED" w:rsidP="004F0B61">
      <w:pPr>
        <w:rPr>
          <w:szCs w:val="20"/>
        </w:rPr>
      </w:pPr>
      <w:r w:rsidRPr="004F0B61">
        <w:rPr>
          <w:szCs w:val="20"/>
        </w:rPr>
        <w:t xml:space="preserve">The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DF4060">
        <w:rPr>
          <w:szCs w:val="20"/>
        </w:rPr>
        <w:instrText xml:space="preserve"> ADDIN ZOTERO_ITEM CSL_CITATION {"citationID":"00000061","properties":{"unsorted":false,"formattedCitation":"[87]","plainCitation":"[87]","noteIndex":0},"citationItems":[{"id":2711,"uris":["http://zotero.org/users/6749620/items/UNZTHC6N"],"itemData":{"id":2711,"type":"software","abstract":"Computes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DF4060">
        <w:rPr>
          <w:noProof/>
          <w:szCs w:val="20"/>
        </w:rPr>
        <w:t>[87]</w:t>
      </w:r>
      <w:r w:rsidRPr="004F0B61">
        <w:rPr>
          <w:szCs w:val="20"/>
        </w:rPr>
        <w:fldChar w:fldCharType="end"/>
      </w:r>
      <w:r w:rsidRPr="004F0B61">
        <w:rPr>
          <w:szCs w:val="20"/>
        </w:rPr>
        <w:t xml:space="preserve"> for InSilicoVA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DF4060">
        <w:rPr>
          <w:szCs w:val="20"/>
        </w:rPr>
        <w:instrText xml:space="preserve"> ADDIN ZOTERO_ITEM CSL_CITATION {"citationID":"00000062","properties":{"unsorted":false,"formattedCitation":"[88]","plainCitation":"[88]","noteIndex":0},"citationItems":[{"id":2712,"uris":["http://zotero.org/users/6749620/items/INHUNZC5"],"itemData":{"id":2712,"type":"software","abstract":"Provides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DF4060">
        <w:rPr>
          <w:noProof/>
          <w:szCs w:val="20"/>
        </w:rPr>
        <w:t>[88]</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DF4060">
        <w:rPr>
          <w:szCs w:val="20"/>
        </w:rPr>
        <w:instrText xml:space="preserve"> ADDIN ZOTERO_ITEM CSL_CITATION {"citationID":"00000063","properties":{"unsorted":false,"formattedCitation":"[89, 90]","plainCitation":"[89, 90]","noteIndex":0},"citationItems":[{"id":2713,"uris":["http://zotero.org/users/6749620/items/Z3E8H5W3"],"itemData":{"id":2713,"type":"article-journal","container-title":"AIDS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DF4060">
        <w:rPr>
          <w:noProof/>
          <w:szCs w:val="20"/>
        </w:rPr>
        <w:t>[89, 90]</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0B7CDFF2" w:rsidR="00184BC1" w:rsidRDefault="00184BC1" w:rsidP="00184BC1">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254137F0" w:rsidR="00CD3E2C" w:rsidRDefault="00000000" w:rsidP="006F3D14">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6227B20A"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280F6C31" w:rsidR="00CD3E2C" w:rsidRDefault="00000000" w:rsidP="00C648E9">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45EEA934" w14:textId="77777777" w:rsidR="006A1906" w:rsidRDefault="006A1906" w:rsidP="00516E80">
      <w:pPr>
        <w:pStyle w:val="Heading1"/>
        <w:numPr>
          <w:ilvl w:val="0"/>
          <w:numId w:val="0"/>
        </w:numPr>
      </w:pPr>
    </w:p>
    <w:p w14:paraId="31DDB6FD" w14:textId="77777777" w:rsidR="006A1906" w:rsidRDefault="006A1906">
      <w:pPr>
        <w:spacing w:after="160" w:line="278" w:lineRule="auto"/>
        <w:jc w:val="left"/>
        <w:rPr>
          <w:b/>
          <w:sz w:val="24"/>
        </w:rPr>
      </w:pPr>
      <w:r>
        <w:br w:type="page"/>
      </w:r>
    </w:p>
    <w:p w14:paraId="763F56AA" w14:textId="6FDDFA71" w:rsidR="00CD3E2C" w:rsidRDefault="00000000" w:rsidP="00516E80">
      <w:pPr>
        <w:pStyle w:val="Heading1"/>
        <w:numPr>
          <w:ilvl w:val="0"/>
          <w:numId w:val="0"/>
        </w:numPr>
      </w:pPr>
      <w:r>
        <w:lastRenderedPageBreak/>
        <w:t>References</w:t>
      </w:r>
    </w:p>
    <w:p w14:paraId="674CDAA4" w14:textId="77777777" w:rsidR="00681E3B" w:rsidRPr="00681E3B" w:rsidRDefault="00315CBB" w:rsidP="00681E3B">
      <w:pPr>
        <w:pStyle w:val="Bibliography"/>
        <w:rPr>
          <w:color w:val="auto"/>
          <w:lang w:val="en-US"/>
        </w:rPr>
      </w:pPr>
      <w:r>
        <w:fldChar w:fldCharType="begin"/>
      </w:r>
      <w:r w:rsidR="00681E3B">
        <w:instrText xml:space="preserve"> ADDIN ZOTERO_BIBL {"uncited":[],"omitted":[],"custom":[]} CSL_BIBLIOGRAPHY </w:instrText>
      </w:r>
      <w:r>
        <w:fldChar w:fldCharType="separate"/>
      </w:r>
      <w:r w:rsidR="00681E3B" w:rsidRPr="00681E3B">
        <w:rPr>
          <w:color w:val="auto"/>
          <w:lang w:val="en-US"/>
        </w:rPr>
        <w:t xml:space="preserve">1. </w:t>
      </w:r>
      <w:r w:rsidR="00681E3B" w:rsidRPr="00681E3B">
        <w:rPr>
          <w:color w:val="auto"/>
          <w:lang w:val="en-US"/>
        </w:rPr>
        <w:tab/>
        <w:t>World Health Organization (2019) Non communicable diseases: Key Facts. https://www.who.int/news-room/fact-sheets/detail/noncommunicable-diseases. Accessed 4 Jan 2024</w:t>
      </w:r>
    </w:p>
    <w:p w14:paraId="0A6CA3C4" w14:textId="77777777" w:rsidR="00681E3B" w:rsidRPr="00681E3B" w:rsidRDefault="00681E3B" w:rsidP="00681E3B">
      <w:pPr>
        <w:pStyle w:val="Bibliography"/>
        <w:rPr>
          <w:color w:val="auto"/>
          <w:lang w:val="en-US"/>
        </w:rPr>
      </w:pPr>
      <w:r w:rsidRPr="00681E3B">
        <w:rPr>
          <w:color w:val="auto"/>
          <w:lang w:val="en-US"/>
        </w:rPr>
        <w:t xml:space="preserve">2. </w:t>
      </w:r>
      <w:r w:rsidRPr="00681E3B">
        <w:rPr>
          <w:color w:val="auto"/>
          <w:lang w:val="en-US"/>
        </w:rPr>
        <w:tab/>
        <w:t>Benziger CP, Roth GA, Moran AE (2016) The Global Burden of Disease Study and the Preventable Burden of NCD. Global Heart 11:393–397</w:t>
      </w:r>
    </w:p>
    <w:p w14:paraId="04D3560C" w14:textId="77777777" w:rsidR="00681E3B" w:rsidRPr="00681E3B" w:rsidRDefault="00681E3B" w:rsidP="00681E3B">
      <w:pPr>
        <w:pStyle w:val="Bibliography"/>
        <w:rPr>
          <w:color w:val="auto"/>
          <w:lang w:val="en-US"/>
        </w:rPr>
      </w:pPr>
      <w:r w:rsidRPr="00681E3B">
        <w:rPr>
          <w:color w:val="auto"/>
          <w:lang w:val="en-US"/>
        </w:rPr>
        <w:t xml:space="preserve">3. </w:t>
      </w:r>
      <w:r w:rsidRPr="00681E3B">
        <w:rPr>
          <w:color w:val="auto"/>
          <w:lang w:val="en-US"/>
        </w:rPr>
        <w:tab/>
        <w:t>Lawn JE, Kerber K, Enweronu-Laryea C, Cousens S (2010) 3.6 Million Neonatal Deaths—What Is Progressing and What Is Not? Seminars in Perinatology 34:371–386</w:t>
      </w:r>
    </w:p>
    <w:p w14:paraId="3A98B48B" w14:textId="77777777" w:rsidR="00681E3B" w:rsidRPr="00681E3B" w:rsidRDefault="00681E3B" w:rsidP="00681E3B">
      <w:pPr>
        <w:pStyle w:val="Bibliography"/>
        <w:rPr>
          <w:color w:val="auto"/>
          <w:lang w:val="en-US"/>
        </w:rPr>
      </w:pPr>
      <w:r w:rsidRPr="00681E3B">
        <w:rPr>
          <w:color w:val="auto"/>
          <w:lang w:val="en-US"/>
        </w:rPr>
        <w:t xml:space="preserve">4. </w:t>
      </w:r>
      <w:r w:rsidRPr="00681E3B">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0F531C74" w14:textId="77777777" w:rsidR="00681E3B" w:rsidRPr="00681E3B" w:rsidRDefault="00681E3B" w:rsidP="00681E3B">
      <w:pPr>
        <w:pStyle w:val="Bibliography"/>
        <w:rPr>
          <w:color w:val="auto"/>
          <w:lang w:val="en-US"/>
        </w:rPr>
      </w:pPr>
      <w:r w:rsidRPr="00681E3B">
        <w:rPr>
          <w:color w:val="auto"/>
          <w:lang w:val="en-US"/>
        </w:rPr>
        <w:t xml:space="preserve">5. </w:t>
      </w:r>
      <w:r w:rsidRPr="00681E3B">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02774D76" w14:textId="77777777" w:rsidR="00681E3B" w:rsidRPr="00681E3B" w:rsidRDefault="00681E3B" w:rsidP="00681E3B">
      <w:pPr>
        <w:pStyle w:val="Bibliography"/>
        <w:rPr>
          <w:color w:val="auto"/>
          <w:lang w:val="en-US"/>
        </w:rPr>
      </w:pPr>
      <w:r w:rsidRPr="00681E3B">
        <w:rPr>
          <w:color w:val="auto"/>
          <w:lang w:val="en-US"/>
        </w:rPr>
        <w:t xml:space="preserve">6. </w:t>
      </w:r>
      <w:r w:rsidRPr="00681E3B">
        <w:rPr>
          <w:color w:val="auto"/>
          <w:lang w:val="en-US"/>
        </w:rPr>
        <w:tab/>
        <w:t>Ewig S, Torres A (2011) Community-acquired pneumonia as an emergency: time for an aggressive intervention to lower mortality. European Respiratory Journal 38:253–260</w:t>
      </w:r>
    </w:p>
    <w:p w14:paraId="35E347A3" w14:textId="77777777" w:rsidR="00681E3B" w:rsidRPr="00681E3B" w:rsidRDefault="00681E3B" w:rsidP="00681E3B">
      <w:pPr>
        <w:pStyle w:val="Bibliography"/>
        <w:rPr>
          <w:color w:val="auto"/>
          <w:lang w:val="en-US"/>
        </w:rPr>
      </w:pPr>
      <w:r w:rsidRPr="00681E3B">
        <w:rPr>
          <w:color w:val="auto"/>
          <w:lang w:val="en-US"/>
        </w:rPr>
        <w:t xml:space="preserve">7. </w:t>
      </w:r>
      <w:r w:rsidRPr="00681E3B">
        <w:rPr>
          <w:color w:val="auto"/>
          <w:lang w:val="en-US"/>
        </w:rPr>
        <w:tab/>
        <w:t xml:space="preserve">World Health Organization (2021) SCORE for health data technical package: global report on health data systems and capacity, 2020. </w:t>
      </w:r>
    </w:p>
    <w:p w14:paraId="6B4012A7" w14:textId="77777777" w:rsidR="00681E3B" w:rsidRPr="00681E3B" w:rsidRDefault="00681E3B" w:rsidP="00681E3B">
      <w:pPr>
        <w:pStyle w:val="Bibliography"/>
        <w:rPr>
          <w:color w:val="auto"/>
          <w:lang w:val="en-US"/>
        </w:rPr>
      </w:pPr>
      <w:r w:rsidRPr="00681E3B">
        <w:rPr>
          <w:color w:val="auto"/>
          <w:lang w:val="en-US"/>
        </w:rPr>
        <w:t xml:space="preserve">8. </w:t>
      </w:r>
      <w:r w:rsidRPr="00681E3B">
        <w:rPr>
          <w:color w:val="auto"/>
          <w:lang w:val="en-US"/>
        </w:rPr>
        <w:tab/>
        <w:t>de Savigny D, Riley I, Chandramohan D, et al (2017) Integrating community-based verbal autopsy into civil registration and vital statistics (CRVS): system-level considerations. Global Health Action 10:1272882</w:t>
      </w:r>
    </w:p>
    <w:p w14:paraId="14188ABB" w14:textId="77777777" w:rsidR="00681E3B" w:rsidRPr="00681E3B" w:rsidRDefault="00681E3B" w:rsidP="00681E3B">
      <w:pPr>
        <w:pStyle w:val="Bibliography"/>
        <w:rPr>
          <w:color w:val="auto"/>
          <w:lang w:val="en-US"/>
        </w:rPr>
      </w:pPr>
      <w:r w:rsidRPr="00681E3B">
        <w:rPr>
          <w:color w:val="auto"/>
          <w:lang w:val="en-US"/>
        </w:rPr>
        <w:t xml:space="preserve">9. </w:t>
      </w:r>
      <w:r w:rsidRPr="00681E3B">
        <w:rPr>
          <w:color w:val="auto"/>
          <w:lang w:val="en-US"/>
        </w:rPr>
        <w:tab/>
        <w:t>Thomas L-M, D’Ambruoso L, Balabanova D (2018) Verbal autopsy in health policy and systems: a literature review. BMJ Global Health 3:e000639</w:t>
      </w:r>
    </w:p>
    <w:p w14:paraId="0C8ED75E" w14:textId="77777777" w:rsidR="00681E3B" w:rsidRPr="00681E3B" w:rsidRDefault="00681E3B" w:rsidP="00681E3B">
      <w:pPr>
        <w:pStyle w:val="Bibliography"/>
        <w:rPr>
          <w:color w:val="auto"/>
          <w:lang w:val="en-US"/>
        </w:rPr>
      </w:pPr>
      <w:r w:rsidRPr="00681E3B">
        <w:rPr>
          <w:color w:val="auto"/>
          <w:lang w:val="en-US"/>
        </w:rPr>
        <w:t xml:space="preserve">10. </w:t>
      </w:r>
      <w:r w:rsidRPr="00681E3B">
        <w:rPr>
          <w:color w:val="auto"/>
          <w:lang w:val="en-US"/>
        </w:rPr>
        <w:tab/>
        <w:t>Rampatige R, Mikkelsen L, Hernandez B, Riley I, Lopez AD (2014) Systematic review of statistics on causes of deaths in hospitals: strengthening the evidence for policy-makers. Bull World Health Organ 92:807–816</w:t>
      </w:r>
    </w:p>
    <w:p w14:paraId="5EE8E3CC" w14:textId="77777777" w:rsidR="00681E3B" w:rsidRPr="00681E3B" w:rsidRDefault="00681E3B" w:rsidP="00681E3B">
      <w:pPr>
        <w:pStyle w:val="Bibliography"/>
        <w:rPr>
          <w:color w:val="auto"/>
          <w:lang w:val="en-US"/>
        </w:rPr>
      </w:pPr>
      <w:r w:rsidRPr="00681E3B">
        <w:rPr>
          <w:color w:val="auto"/>
          <w:lang w:val="en-US"/>
        </w:rPr>
        <w:t xml:space="preserve">11. </w:t>
      </w:r>
      <w:r w:rsidRPr="00681E3B">
        <w:rPr>
          <w:color w:val="auto"/>
          <w:lang w:val="en-US"/>
        </w:rPr>
        <w:tab/>
        <w:t>Adair T (2021) Who dies where? Estimating the percentage of deaths that occur at home. BMJ Global Health 6:e006766</w:t>
      </w:r>
    </w:p>
    <w:p w14:paraId="27780139" w14:textId="77777777" w:rsidR="00681E3B" w:rsidRPr="00681E3B" w:rsidRDefault="00681E3B" w:rsidP="00681E3B">
      <w:pPr>
        <w:pStyle w:val="Bibliography"/>
        <w:rPr>
          <w:color w:val="auto"/>
          <w:lang w:val="en-US"/>
        </w:rPr>
      </w:pPr>
      <w:r w:rsidRPr="00681E3B">
        <w:rPr>
          <w:color w:val="auto"/>
          <w:lang w:val="en-US"/>
        </w:rPr>
        <w:t xml:space="preserve">12. </w:t>
      </w:r>
      <w:r w:rsidRPr="00681E3B">
        <w:rPr>
          <w:color w:val="auto"/>
          <w:lang w:val="en-US"/>
        </w:rPr>
        <w:tab/>
        <w:t xml:space="preserve">World Health Organization (2023) Verbal autopsy standards: 2022 WHO verbal autopsy instrument. </w:t>
      </w:r>
    </w:p>
    <w:p w14:paraId="41D3A1B4" w14:textId="77777777" w:rsidR="00681E3B" w:rsidRPr="00681E3B" w:rsidRDefault="00681E3B" w:rsidP="00681E3B">
      <w:pPr>
        <w:pStyle w:val="Bibliography"/>
        <w:rPr>
          <w:color w:val="auto"/>
          <w:lang w:val="en-US"/>
        </w:rPr>
      </w:pPr>
      <w:r w:rsidRPr="00681E3B">
        <w:rPr>
          <w:color w:val="auto"/>
          <w:lang w:val="en-US"/>
        </w:rPr>
        <w:t xml:space="preserve">13. </w:t>
      </w:r>
      <w:r w:rsidRPr="00681E3B">
        <w:rPr>
          <w:color w:val="auto"/>
          <w:lang w:val="en-US"/>
        </w:rPr>
        <w:tab/>
        <w:t>Chandramohan D, Fottrell E, Leitao J, et al (2021) Estimating causes of death where there is no medical certification: evolution and state of the art of verbal autopsy. Global Health Action 14:1982486</w:t>
      </w:r>
    </w:p>
    <w:p w14:paraId="6EEF407E" w14:textId="77777777" w:rsidR="00681E3B" w:rsidRPr="00681E3B" w:rsidRDefault="00681E3B" w:rsidP="00681E3B">
      <w:pPr>
        <w:pStyle w:val="Bibliography"/>
        <w:rPr>
          <w:color w:val="auto"/>
          <w:lang w:val="en-US"/>
        </w:rPr>
      </w:pPr>
      <w:r w:rsidRPr="00681E3B">
        <w:rPr>
          <w:color w:val="auto"/>
          <w:lang w:val="en-US"/>
        </w:rPr>
        <w:t xml:space="preserve">14. </w:t>
      </w:r>
      <w:r w:rsidRPr="00681E3B">
        <w:rPr>
          <w:color w:val="auto"/>
          <w:lang w:val="en-US"/>
        </w:rPr>
        <w:tab/>
        <w:t>World Health Organization (2007) Verbal autopsy standards: ascertaining and attributing cause of death. World Health Organization</w:t>
      </w:r>
    </w:p>
    <w:p w14:paraId="6B8A1443" w14:textId="77777777" w:rsidR="00681E3B" w:rsidRPr="00681E3B" w:rsidRDefault="00681E3B" w:rsidP="00681E3B">
      <w:pPr>
        <w:pStyle w:val="Bibliography"/>
        <w:rPr>
          <w:color w:val="auto"/>
          <w:lang w:val="en-US"/>
        </w:rPr>
      </w:pPr>
      <w:r w:rsidRPr="00681E3B">
        <w:rPr>
          <w:color w:val="auto"/>
          <w:lang w:val="en-US"/>
        </w:rPr>
        <w:t xml:space="preserve">15. </w:t>
      </w:r>
      <w:r w:rsidRPr="00681E3B">
        <w:rPr>
          <w:color w:val="auto"/>
          <w:lang w:val="en-US"/>
        </w:rPr>
        <w:tab/>
        <w:t>Gomes M, Begum R, Sati P, Dikshit R, Gupta PC, Kumar R, Sheth J, Habib A, Jha P (2017) Nationwide Mortality Studies To Quantify Causes Of Death: Relevant Lessons From India’s Million Death Study. Health Affairs 36:1887–1895</w:t>
      </w:r>
    </w:p>
    <w:p w14:paraId="2B383D29" w14:textId="77777777" w:rsidR="00681E3B" w:rsidRPr="00681E3B" w:rsidRDefault="00681E3B" w:rsidP="00681E3B">
      <w:pPr>
        <w:pStyle w:val="Bibliography"/>
        <w:rPr>
          <w:color w:val="auto"/>
          <w:lang w:val="en-US"/>
        </w:rPr>
      </w:pPr>
      <w:r w:rsidRPr="00681E3B">
        <w:rPr>
          <w:color w:val="auto"/>
          <w:lang w:val="en-US"/>
        </w:rPr>
        <w:lastRenderedPageBreak/>
        <w:t xml:space="preserve">16. </w:t>
      </w:r>
      <w:r w:rsidRPr="00681E3B">
        <w:rPr>
          <w:color w:val="auto"/>
          <w:lang w:val="en-US"/>
        </w:rPr>
        <w:tab/>
        <w:t>Jha P, Gajalakshmi V, Gupta PC, Kumar R, Mony P, Dhingra N, Peto R, Collaborators R-CPS (2005) Prospective Study of One Million Deaths in India: Rationale, Design, and Validation Results. PLOS Medicine 3:e18</w:t>
      </w:r>
    </w:p>
    <w:p w14:paraId="278F1A40" w14:textId="77777777" w:rsidR="00681E3B" w:rsidRPr="00681E3B" w:rsidRDefault="00681E3B" w:rsidP="00681E3B">
      <w:pPr>
        <w:pStyle w:val="Bibliography"/>
        <w:rPr>
          <w:color w:val="auto"/>
          <w:lang w:val="en-US"/>
        </w:rPr>
      </w:pPr>
      <w:r w:rsidRPr="00681E3B">
        <w:rPr>
          <w:color w:val="auto"/>
          <w:lang w:val="en-US"/>
        </w:rPr>
        <w:t xml:space="preserve">17. </w:t>
      </w:r>
      <w:r w:rsidRPr="00681E3B">
        <w:rPr>
          <w:color w:val="auto"/>
          <w:lang w:val="en-US"/>
        </w:rPr>
        <w:tab/>
        <w:t>McCormick TH, Li ZR, Calvert C, Crampin AC, Kahn K, Clark SJ (2016) Probabilistic Cause-of-death Assignment using Verbal Autopsies. J Am Stat Assoc 111:1036–1049</w:t>
      </w:r>
    </w:p>
    <w:p w14:paraId="37EEC040" w14:textId="77777777" w:rsidR="00681E3B" w:rsidRPr="00681E3B" w:rsidRDefault="00681E3B" w:rsidP="00681E3B">
      <w:pPr>
        <w:pStyle w:val="Bibliography"/>
        <w:rPr>
          <w:color w:val="auto"/>
          <w:lang w:val="en-US"/>
        </w:rPr>
      </w:pPr>
      <w:r w:rsidRPr="00681E3B">
        <w:rPr>
          <w:color w:val="auto"/>
          <w:lang w:val="en-US"/>
        </w:rPr>
        <w:t xml:space="preserve">18. </w:t>
      </w:r>
      <w:r w:rsidRPr="00681E3B">
        <w:rPr>
          <w:color w:val="auto"/>
          <w:lang w:val="en-US"/>
        </w:rPr>
        <w:tab/>
        <w:t>Morris SK, Bassani DG, Kumar R, Awasthi S, Paul VK, Jha P (2010) Factors associated with physician agreement on verbal autopsy of over 27000 childhood deaths in India. PloS one 5:e9583</w:t>
      </w:r>
    </w:p>
    <w:p w14:paraId="5D52172A" w14:textId="77777777" w:rsidR="00681E3B" w:rsidRPr="00681E3B" w:rsidRDefault="00681E3B" w:rsidP="00681E3B">
      <w:pPr>
        <w:pStyle w:val="Bibliography"/>
        <w:rPr>
          <w:color w:val="auto"/>
          <w:lang w:val="en-US"/>
        </w:rPr>
      </w:pPr>
      <w:r w:rsidRPr="00681E3B">
        <w:rPr>
          <w:color w:val="auto"/>
          <w:lang w:val="en-US"/>
        </w:rPr>
        <w:t xml:space="preserve">19. </w:t>
      </w:r>
      <w:r w:rsidRPr="00681E3B">
        <w:rPr>
          <w:color w:val="auto"/>
          <w:lang w:val="en-US"/>
        </w:rPr>
        <w:tab/>
        <w:t>Soleman N, Chandramohan D, Shibuya K (2006) Verbal autopsy: current practices and challenges. Bulletin of the World Health Organization 84:239–245</w:t>
      </w:r>
    </w:p>
    <w:p w14:paraId="314F7DC6" w14:textId="77777777" w:rsidR="00681E3B" w:rsidRPr="00681E3B" w:rsidRDefault="00681E3B" w:rsidP="00681E3B">
      <w:pPr>
        <w:pStyle w:val="Bibliography"/>
        <w:rPr>
          <w:color w:val="auto"/>
          <w:lang w:val="en-US"/>
        </w:rPr>
      </w:pPr>
      <w:r w:rsidRPr="00681E3B">
        <w:rPr>
          <w:color w:val="auto"/>
          <w:lang w:val="en-US"/>
        </w:rPr>
        <w:t xml:space="preserve">20. </w:t>
      </w:r>
      <w:r w:rsidRPr="00681E3B">
        <w:rPr>
          <w:color w:val="auto"/>
          <w:lang w:val="en-US"/>
        </w:rPr>
        <w:tab/>
        <w:t>Byass P, Hussain-Alkhateeb L, D’Ambruoso L, et al (2019) An integrated approach to processing WHO-2016 verbal autopsy data: the InterVA-5 model. BMC Medicine 17:102</w:t>
      </w:r>
    </w:p>
    <w:p w14:paraId="5198F4C3" w14:textId="77777777" w:rsidR="00681E3B" w:rsidRPr="00681E3B" w:rsidRDefault="00681E3B" w:rsidP="00681E3B">
      <w:pPr>
        <w:pStyle w:val="Bibliography"/>
        <w:rPr>
          <w:color w:val="auto"/>
          <w:lang w:val="en-US"/>
        </w:rPr>
      </w:pPr>
      <w:r w:rsidRPr="00681E3B">
        <w:rPr>
          <w:color w:val="auto"/>
          <w:lang w:val="en-US"/>
        </w:rPr>
        <w:t xml:space="preserve">21. </w:t>
      </w:r>
      <w:r w:rsidRPr="00681E3B">
        <w:rPr>
          <w:color w:val="auto"/>
          <w:lang w:val="en-US"/>
        </w:rPr>
        <w:tab/>
        <w:t>Jha P, Kumar D, Dikshit R, et al (2019) Automated versus physician assignment of cause of death for verbal autopsies: randomized trial of 9374 deaths in 117 villages in India. BMC Medicine 17:116</w:t>
      </w:r>
    </w:p>
    <w:p w14:paraId="73F2C2E4" w14:textId="77777777" w:rsidR="00681E3B" w:rsidRPr="00681E3B" w:rsidRDefault="00681E3B" w:rsidP="00681E3B">
      <w:pPr>
        <w:pStyle w:val="Bibliography"/>
        <w:rPr>
          <w:color w:val="auto"/>
          <w:lang w:val="en-US"/>
        </w:rPr>
      </w:pPr>
      <w:r w:rsidRPr="00681E3B">
        <w:rPr>
          <w:color w:val="auto"/>
          <w:lang w:val="en-US"/>
        </w:rPr>
        <w:t xml:space="preserve">22. </w:t>
      </w:r>
      <w:r w:rsidRPr="00681E3B">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432B8DCE" w14:textId="77777777" w:rsidR="00681E3B" w:rsidRPr="00681E3B" w:rsidRDefault="00681E3B" w:rsidP="00681E3B">
      <w:pPr>
        <w:pStyle w:val="Bibliography"/>
        <w:rPr>
          <w:color w:val="auto"/>
          <w:lang w:val="en-US"/>
        </w:rPr>
      </w:pPr>
      <w:r w:rsidRPr="00681E3B">
        <w:rPr>
          <w:color w:val="auto"/>
          <w:lang w:val="en-US"/>
        </w:rPr>
        <w:t xml:space="preserve">23. </w:t>
      </w:r>
      <w:r w:rsidRPr="00681E3B">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78EBDDBE" w14:textId="77777777" w:rsidR="00681E3B" w:rsidRPr="00681E3B" w:rsidRDefault="00681E3B" w:rsidP="00681E3B">
      <w:pPr>
        <w:pStyle w:val="Bibliography"/>
        <w:rPr>
          <w:color w:val="auto"/>
          <w:lang w:val="en-US"/>
        </w:rPr>
      </w:pPr>
      <w:r w:rsidRPr="00681E3B">
        <w:rPr>
          <w:color w:val="auto"/>
          <w:lang w:val="en-US"/>
        </w:rPr>
        <w:t xml:space="preserve">24. </w:t>
      </w:r>
      <w:r w:rsidRPr="00681E3B">
        <w:rPr>
          <w:color w:val="auto"/>
          <w:lang w:val="en-US"/>
        </w:rPr>
        <w:tab/>
        <w:t>Tunga M, Lungo J, Chambua J, Kateule R (2021) Verbal autopsy models in determining causes of death. Tropical Medicine &amp; International Health 26:1560–1567</w:t>
      </w:r>
    </w:p>
    <w:p w14:paraId="0BA6ADEC" w14:textId="77777777" w:rsidR="00681E3B" w:rsidRPr="00681E3B" w:rsidRDefault="00681E3B" w:rsidP="00681E3B">
      <w:pPr>
        <w:pStyle w:val="Bibliography"/>
        <w:rPr>
          <w:color w:val="auto"/>
          <w:lang w:val="en-US"/>
        </w:rPr>
      </w:pPr>
      <w:r w:rsidRPr="00681E3B">
        <w:rPr>
          <w:color w:val="auto"/>
          <w:lang w:val="en-US"/>
        </w:rPr>
        <w:t xml:space="preserve">25. </w:t>
      </w:r>
      <w:r w:rsidRPr="00681E3B">
        <w:rPr>
          <w:color w:val="auto"/>
          <w:lang w:val="en-US"/>
        </w:rPr>
        <w:tab/>
        <w:t>Oti SO, Kyobutungi C (2010) Verbal autopsy interpretation: a comparative analysis of the InterVA model versus physician review in determining causes of death in the Nairobi DSS. Popul Health Metrics 8:21</w:t>
      </w:r>
    </w:p>
    <w:p w14:paraId="146AFFCB" w14:textId="77777777" w:rsidR="00681E3B" w:rsidRPr="00681E3B" w:rsidRDefault="00681E3B" w:rsidP="00681E3B">
      <w:pPr>
        <w:pStyle w:val="Bibliography"/>
        <w:rPr>
          <w:color w:val="auto"/>
          <w:lang w:val="en-US"/>
        </w:rPr>
      </w:pPr>
      <w:r w:rsidRPr="00681E3B">
        <w:rPr>
          <w:color w:val="auto"/>
          <w:lang w:val="en-US"/>
        </w:rPr>
        <w:t xml:space="preserve">26. </w:t>
      </w:r>
      <w:r w:rsidRPr="00681E3B">
        <w:rPr>
          <w:color w:val="auto"/>
          <w:lang w:val="en-US"/>
        </w:rPr>
        <w:tab/>
        <w:t>Jeblee S, Gomes M, Jha P, Rudzicz F, Hirst G (2019) Automatically determining cause of death from verbal autopsy narratives. BMC Med Inform Decis Mak 19:127</w:t>
      </w:r>
    </w:p>
    <w:p w14:paraId="67E3C60B" w14:textId="77777777" w:rsidR="00681E3B" w:rsidRPr="00681E3B" w:rsidRDefault="00681E3B" w:rsidP="00681E3B">
      <w:pPr>
        <w:pStyle w:val="Bibliography"/>
        <w:rPr>
          <w:color w:val="auto"/>
          <w:lang w:val="en-US"/>
        </w:rPr>
      </w:pPr>
      <w:r w:rsidRPr="00681E3B">
        <w:rPr>
          <w:color w:val="auto"/>
          <w:lang w:val="en-US"/>
        </w:rPr>
        <w:t xml:space="preserve">27. </w:t>
      </w:r>
      <w:r w:rsidRPr="00681E3B">
        <w:rPr>
          <w:color w:val="auto"/>
          <w:lang w:val="en-US"/>
        </w:rPr>
        <w:tab/>
        <w:t>Blanco A, Pérez A, Casillas A, Cobos D (2021) Extracting Cause of Death From Verbal Autopsy With Deep Learning Interpretable Methods. IEEE Journal of Biomedical and Health Informatics 25:1315–1325</w:t>
      </w:r>
    </w:p>
    <w:p w14:paraId="28316FC9" w14:textId="77777777" w:rsidR="00681E3B" w:rsidRPr="00681E3B" w:rsidRDefault="00681E3B" w:rsidP="00681E3B">
      <w:pPr>
        <w:pStyle w:val="Bibliography"/>
        <w:rPr>
          <w:color w:val="auto"/>
          <w:lang w:val="en-US"/>
        </w:rPr>
      </w:pPr>
      <w:r w:rsidRPr="00681E3B">
        <w:rPr>
          <w:color w:val="auto"/>
          <w:lang w:val="en-US"/>
        </w:rPr>
        <w:t xml:space="preserve">28. </w:t>
      </w:r>
      <w:r w:rsidRPr="00681E3B">
        <w:rPr>
          <w:color w:val="auto"/>
          <w:lang w:val="en-US"/>
        </w:rPr>
        <w:tab/>
        <w:t>King C, Zamawe C, Banda M, et al (2016) The quality and diagnostic value of open narratives in verbal autopsy: a mixed-methods analysis of partnered interviews from Malawi. BMC Med Res Methodol 16:13</w:t>
      </w:r>
    </w:p>
    <w:p w14:paraId="0B9A390E" w14:textId="77777777" w:rsidR="00681E3B" w:rsidRPr="00681E3B" w:rsidRDefault="00681E3B" w:rsidP="00681E3B">
      <w:pPr>
        <w:pStyle w:val="Bibliography"/>
        <w:rPr>
          <w:color w:val="auto"/>
          <w:lang w:val="en-US"/>
        </w:rPr>
      </w:pPr>
      <w:r w:rsidRPr="00681E3B">
        <w:rPr>
          <w:color w:val="auto"/>
          <w:lang w:val="en-US"/>
        </w:rPr>
        <w:t xml:space="preserve">29. </w:t>
      </w:r>
      <w:r w:rsidRPr="00681E3B">
        <w:rPr>
          <w:color w:val="auto"/>
          <w:lang w:val="en-US"/>
        </w:rPr>
        <w:tab/>
        <w:t>Chang Y, Wang X, Wang J, et al (2023) A Survey on Evaluation of Large Language Models. https://doi.org/10.48550/arXiv.2307.03109</w:t>
      </w:r>
    </w:p>
    <w:p w14:paraId="368B890E" w14:textId="77777777" w:rsidR="00681E3B" w:rsidRPr="00681E3B" w:rsidRDefault="00681E3B" w:rsidP="00681E3B">
      <w:pPr>
        <w:pStyle w:val="Bibliography"/>
        <w:rPr>
          <w:color w:val="auto"/>
          <w:lang w:val="en-US"/>
        </w:rPr>
      </w:pPr>
      <w:r w:rsidRPr="00681E3B">
        <w:rPr>
          <w:color w:val="auto"/>
          <w:lang w:val="en-US"/>
        </w:rPr>
        <w:t xml:space="preserve">30. </w:t>
      </w:r>
      <w:r w:rsidRPr="00681E3B">
        <w:rPr>
          <w:color w:val="auto"/>
          <w:lang w:val="en-US"/>
        </w:rPr>
        <w:tab/>
        <w:t>Lund BD, Wang T (2023) Chatting about ChatGPT: how may AI and GPT impact academia and libraries? Library Hi Tech News 40:26–29</w:t>
      </w:r>
    </w:p>
    <w:p w14:paraId="2215B60E" w14:textId="77777777" w:rsidR="00681E3B" w:rsidRPr="00681E3B" w:rsidRDefault="00681E3B" w:rsidP="00681E3B">
      <w:pPr>
        <w:pStyle w:val="Bibliography"/>
        <w:rPr>
          <w:color w:val="auto"/>
          <w:lang w:val="en-US"/>
        </w:rPr>
      </w:pPr>
      <w:r w:rsidRPr="00681E3B">
        <w:rPr>
          <w:color w:val="auto"/>
          <w:lang w:val="en-US"/>
        </w:rPr>
        <w:t xml:space="preserve">31. </w:t>
      </w:r>
      <w:r w:rsidRPr="00681E3B">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35F5F401" w14:textId="77777777" w:rsidR="00681E3B" w:rsidRPr="00681E3B" w:rsidRDefault="00681E3B" w:rsidP="00681E3B">
      <w:pPr>
        <w:pStyle w:val="Bibliography"/>
        <w:rPr>
          <w:color w:val="auto"/>
          <w:lang w:val="en-US"/>
        </w:rPr>
      </w:pPr>
      <w:r w:rsidRPr="00681E3B">
        <w:rPr>
          <w:color w:val="auto"/>
          <w:lang w:val="en-US"/>
        </w:rPr>
        <w:lastRenderedPageBreak/>
        <w:t xml:space="preserve">32. </w:t>
      </w:r>
      <w:r w:rsidRPr="00681E3B">
        <w:rPr>
          <w:color w:val="auto"/>
          <w:lang w:val="en-US"/>
        </w:rPr>
        <w:tab/>
        <w:t>Haupt CE, Marks M (2023) AI-Generated Medical Advice—GPT and Beyond. JAMA 329:1349–1350</w:t>
      </w:r>
    </w:p>
    <w:p w14:paraId="379E97B1" w14:textId="77777777" w:rsidR="00681E3B" w:rsidRPr="00681E3B" w:rsidRDefault="00681E3B" w:rsidP="00681E3B">
      <w:pPr>
        <w:pStyle w:val="Bibliography"/>
        <w:rPr>
          <w:color w:val="auto"/>
          <w:lang w:val="en-US"/>
        </w:rPr>
      </w:pPr>
      <w:r w:rsidRPr="00681E3B">
        <w:rPr>
          <w:color w:val="auto"/>
          <w:lang w:val="en-US"/>
        </w:rPr>
        <w:t xml:space="preserve">33. </w:t>
      </w:r>
      <w:r w:rsidRPr="00681E3B">
        <w:rPr>
          <w:color w:val="auto"/>
          <w:lang w:val="en-US"/>
        </w:rPr>
        <w:tab/>
        <w:t>Wu T, He S, Liu J, Sun S, Liu K, Han Q-L, Tang Y (2023) A Brief Overview of ChatGPT: The History, Status Quo and Potential Future Development. IEEE/CAA JAS 10:1122–1136</w:t>
      </w:r>
    </w:p>
    <w:p w14:paraId="5A2E2629" w14:textId="77777777" w:rsidR="00681E3B" w:rsidRPr="00681E3B" w:rsidRDefault="00681E3B" w:rsidP="00681E3B">
      <w:pPr>
        <w:pStyle w:val="Bibliography"/>
        <w:rPr>
          <w:color w:val="auto"/>
          <w:lang w:val="en-US"/>
        </w:rPr>
      </w:pPr>
      <w:r w:rsidRPr="00681E3B">
        <w:rPr>
          <w:color w:val="auto"/>
          <w:lang w:val="en-US"/>
        </w:rPr>
        <w:t xml:space="preserve">34. </w:t>
      </w:r>
      <w:r w:rsidRPr="00681E3B">
        <w:rPr>
          <w:color w:val="auto"/>
          <w:lang w:val="en-US"/>
        </w:rPr>
        <w:tab/>
        <w:t>OpenAI, Achiam J, Adler S, et al (2023) GPT-4 Technical Report. https://doi.org/10.48550/arXiv.2303.08774</w:t>
      </w:r>
    </w:p>
    <w:p w14:paraId="377AC9F6" w14:textId="77777777" w:rsidR="00681E3B" w:rsidRPr="00681E3B" w:rsidRDefault="00681E3B" w:rsidP="00681E3B">
      <w:pPr>
        <w:pStyle w:val="Bibliography"/>
        <w:rPr>
          <w:color w:val="auto"/>
          <w:lang w:val="en-US"/>
        </w:rPr>
      </w:pPr>
      <w:r w:rsidRPr="00681E3B">
        <w:rPr>
          <w:color w:val="auto"/>
          <w:lang w:val="en-US"/>
        </w:rPr>
        <w:t xml:space="preserve">35. </w:t>
      </w:r>
      <w:r w:rsidRPr="00681E3B">
        <w:rPr>
          <w:color w:val="auto"/>
          <w:lang w:val="en-US"/>
        </w:rPr>
        <w:tab/>
        <w:t>Njala University (2023) Healthy Sierra Leone. https://healsl.org/. Accessed 7 Jan 2024</w:t>
      </w:r>
    </w:p>
    <w:p w14:paraId="7CA2BEC0" w14:textId="77777777" w:rsidR="00681E3B" w:rsidRPr="00681E3B" w:rsidRDefault="00681E3B" w:rsidP="00681E3B">
      <w:pPr>
        <w:pStyle w:val="Bibliography"/>
        <w:rPr>
          <w:color w:val="auto"/>
          <w:lang w:val="en-US"/>
        </w:rPr>
      </w:pPr>
      <w:r w:rsidRPr="00681E3B">
        <w:rPr>
          <w:color w:val="auto"/>
          <w:lang w:val="en-US"/>
        </w:rPr>
        <w:t xml:space="preserve">36. </w:t>
      </w:r>
      <w:r w:rsidRPr="00681E3B">
        <w:rPr>
          <w:color w:val="auto"/>
          <w:lang w:val="en-US"/>
        </w:rPr>
        <w:tab/>
        <w:t>Carshon-Marsh R, Aimone A, Ansumana R, et al (2022) Child, maternal, and adult mortality in Sierra Leone: nationally representative mortality survey 2018–20. The Lancet Global Health 10:e114–e123</w:t>
      </w:r>
    </w:p>
    <w:p w14:paraId="0A7CCA88" w14:textId="77777777" w:rsidR="00681E3B" w:rsidRPr="00681E3B" w:rsidRDefault="00681E3B" w:rsidP="00681E3B">
      <w:pPr>
        <w:pStyle w:val="Bibliography"/>
        <w:rPr>
          <w:color w:val="auto"/>
          <w:lang w:val="en-US"/>
        </w:rPr>
      </w:pPr>
      <w:r w:rsidRPr="00681E3B">
        <w:rPr>
          <w:color w:val="auto"/>
          <w:lang w:val="en-US"/>
        </w:rPr>
        <w:t xml:space="preserve">37. </w:t>
      </w:r>
      <w:r w:rsidRPr="00681E3B">
        <w:rPr>
          <w:color w:val="auto"/>
          <w:lang w:val="en-US"/>
        </w:rPr>
        <w:tab/>
        <w:t xml:space="preserve">World Health Organization (2011) ICD-10: International statistical classification of diseases and related health problems (10th revision). </w:t>
      </w:r>
    </w:p>
    <w:p w14:paraId="707283C4" w14:textId="77777777" w:rsidR="00681E3B" w:rsidRPr="00681E3B" w:rsidRDefault="00681E3B" w:rsidP="00681E3B">
      <w:pPr>
        <w:pStyle w:val="Bibliography"/>
        <w:rPr>
          <w:color w:val="auto"/>
          <w:lang w:val="en-US"/>
        </w:rPr>
      </w:pPr>
      <w:r w:rsidRPr="00681E3B">
        <w:rPr>
          <w:color w:val="auto"/>
          <w:lang w:val="en-US"/>
        </w:rPr>
        <w:t xml:space="preserve">38. </w:t>
      </w:r>
      <w:r w:rsidRPr="00681E3B">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435F787" w14:textId="77777777" w:rsidR="00681E3B" w:rsidRPr="00681E3B" w:rsidRDefault="00681E3B" w:rsidP="00681E3B">
      <w:pPr>
        <w:pStyle w:val="Bibliography"/>
        <w:rPr>
          <w:color w:val="auto"/>
          <w:lang w:val="en-US"/>
        </w:rPr>
      </w:pPr>
      <w:r w:rsidRPr="00681E3B">
        <w:rPr>
          <w:color w:val="auto"/>
          <w:lang w:val="en-US"/>
        </w:rPr>
        <w:t xml:space="preserve">39. </w:t>
      </w:r>
      <w:r w:rsidRPr="00681E3B">
        <w:rPr>
          <w:color w:val="auto"/>
          <w:lang w:val="en-US"/>
        </w:rPr>
        <w:tab/>
        <w:t>Barnett ML, Boddupalli D, Nundy S, Bates DW (2019) Comparative Accuracy of Diagnosis by Collective Intelligence of Multiple Physicians vs Individual Physicians. JAMA Network Open 2:e190096</w:t>
      </w:r>
    </w:p>
    <w:p w14:paraId="5565E383" w14:textId="77777777" w:rsidR="00681E3B" w:rsidRPr="00681E3B" w:rsidRDefault="00681E3B" w:rsidP="00681E3B">
      <w:pPr>
        <w:pStyle w:val="Bibliography"/>
        <w:rPr>
          <w:color w:val="auto"/>
          <w:lang w:val="en-US"/>
        </w:rPr>
      </w:pPr>
      <w:r w:rsidRPr="00681E3B">
        <w:rPr>
          <w:color w:val="auto"/>
          <w:lang w:val="en-US"/>
        </w:rPr>
        <w:t xml:space="preserve">40. </w:t>
      </w:r>
      <w:r w:rsidRPr="00681E3B">
        <w:rPr>
          <w:color w:val="auto"/>
          <w:lang w:val="en-US"/>
        </w:rPr>
        <w:tab/>
        <w:t>Hsiao M, Morris SK, Bassani DG, Montgomery AL, Thakur JS, Jha P (2012) Factors Associated with Physician Agreement on Verbal Autopsy of over 11500 Injury Deaths in India. PLOS ONE 7:e30336</w:t>
      </w:r>
    </w:p>
    <w:p w14:paraId="40D600F7" w14:textId="77777777" w:rsidR="00681E3B" w:rsidRPr="00681E3B" w:rsidRDefault="00681E3B" w:rsidP="00681E3B">
      <w:pPr>
        <w:pStyle w:val="Bibliography"/>
        <w:rPr>
          <w:color w:val="auto"/>
          <w:lang w:val="en-US"/>
        </w:rPr>
      </w:pPr>
      <w:r w:rsidRPr="00681E3B">
        <w:rPr>
          <w:color w:val="auto"/>
          <w:lang w:val="en-US"/>
        </w:rPr>
        <w:t xml:space="preserve">41. </w:t>
      </w:r>
      <w:r w:rsidRPr="00681E3B">
        <w:rPr>
          <w:color w:val="auto"/>
          <w:lang w:val="en-US"/>
        </w:rPr>
        <w:tab/>
        <w:t>Murray CJ, Lozano R, Flaxman AD, et al (2014) Using verbal autopsy to measure causes of death: the comparative performance of existing methods. BMC Med 12:5</w:t>
      </w:r>
    </w:p>
    <w:p w14:paraId="6CEFDE8B" w14:textId="77777777" w:rsidR="00681E3B" w:rsidRPr="00681E3B" w:rsidRDefault="00681E3B" w:rsidP="00681E3B">
      <w:pPr>
        <w:pStyle w:val="Bibliography"/>
        <w:rPr>
          <w:color w:val="auto"/>
          <w:lang w:val="en-US"/>
        </w:rPr>
      </w:pPr>
      <w:r w:rsidRPr="00681E3B">
        <w:rPr>
          <w:color w:val="auto"/>
          <w:lang w:val="en-US"/>
        </w:rPr>
        <w:t xml:space="preserve">42. </w:t>
      </w:r>
      <w:r w:rsidRPr="00681E3B">
        <w:rPr>
          <w:color w:val="auto"/>
          <w:lang w:val="en-US"/>
        </w:rPr>
        <w:tab/>
        <w:t>Benara SK, Sharma S, Juneja A, Nair S, Gulati BK, Singh KhJ, Singh L, Yadav VP, Rao C, Rao MVV (2023) Evaluation of methods for assigning causes of death from verbal autopsies in India. Front Big Data 6:1197471</w:t>
      </w:r>
    </w:p>
    <w:p w14:paraId="49395A08" w14:textId="77777777" w:rsidR="00681E3B" w:rsidRPr="00681E3B" w:rsidRDefault="00681E3B" w:rsidP="00681E3B">
      <w:pPr>
        <w:pStyle w:val="Bibliography"/>
        <w:rPr>
          <w:color w:val="auto"/>
          <w:lang w:val="en-US"/>
        </w:rPr>
      </w:pPr>
      <w:r w:rsidRPr="00681E3B">
        <w:rPr>
          <w:color w:val="auto"/>
          <w:lang w:val="en-US"/>
        </w:rPr>
        <w:t xml:space="preserve">43. </w:t>
      </w:r>
      <w:r w:rsidRPr="00681E3B">
        <w:rPr>
          <w:color w:val="auto"/>
          <w:lang w:val="en-US"/>
        </w:rPr>
        <w:tab/>
        <w:t>Li ZR, Thomas J, Choi E, McCormick TH, Clark SJ (2023) The openVA Toolkit for Verbal Autopsies. The R Journal 1</w:t>
      </w:r>
    </w:p>
    <w:p w14:paraId="383FAF29" w14:textId="77777777" w:rsidR="00681E3B" w:rsidRPr="00681E3B" w:rsidRDefault="00681E3B" w:rsidP="00681E3B">
      <w:pPr>
        <w:pStyle w:val="Bibliography"/>
        <w:rPr>
          <w:color w:val="auto"/>
          <w:lang w:val="en-US"/>
        </w:rPr>
      </w:pPr>
      <w:r w:rsidRPr="00681E3B">
        <w:rPr>
          <w:color w:val="auto"/>
          <w:lang w:val="en-US"/>
        </w:rPr>
        <w:t xml:space="preserve">44. </w:t>
      </w:r>
      <w:r w:rsidRPr="00681E3B">
        <w:rPr>
          <w:color w:val="auto"/>
          <w:lang w:val="en-US"/>
        </w:rPr>
        <w:tab/>
        <w:t>Byass P, Chandramohan D, Clark SJ, et al (2012) Strengthening standardised interpretation of verbal autopsy data: the new InterVA-4 tool. Global Health Action 5:19281</w:t>
      </w:r>
    </w:p>
    <w:p w14:paraId="7E2F91F4" w14:textId="77777777" w:rsidR="00681E3B" w:rsidRPr="00681E3B" w:rsidRDefault="00681E3B" w:rsidP="00681E3B">
      <w:pPr>
        <w:pStyle w:val="Bibliography"/>
        <w:rPr>
          <w:color w:val="auto"/>
          <w:lang w:val="en-US"/>
        </w:rPr>
      </w:pPr>
      <w:r w:rsidRPr="00681E3B">
        <w:rPr>
          <w:color w:val="auto"/>
          <w:lang w:val="en-US"/>
        </w:rPr>
        <w:t xml:space="preserve">45. </w:t>
      </w:r>
      <w:r w:rsidRPr="00681E3B">
        <w:rPr>
          <w:color w:val="auto"/>
          <w:lang w:val="en-US"/>
        </w:rPr>
        <w:tab/>
        <w:t>BAYES (1958) An essay towards solving a problem in the doctrine of chances. Biometrika 45:296–315</w:t>
      </w:r>
    </w:p>
    <w:p w14:paraId="01FF4A96" w14:textId="77777777" w:rsidR="00681E3B" w:rsidRPr="00681E3B" w:rsidRDefault="00681E3B" w:rsidP="00681E3B">
      <w:pPr>
        <w:pStyle w:val="Bibliography"/>
        <w:rPr>
          <w:color w:val="auto"/>
          <w:lang w:val="en-US"/>
        </w:rPr>
      </w:pPr>
      <w:r w:rsidRPr="00681E3B">
        <w:rPr>
          <w:color w:val="auto"/>
          <w:lang w:val="en-US"/>
        </w:rPr>
        <w:t xml:space="preserve">46. </w:t>
      </w:r>
      <w:r w:rsidRPr="00681E3B">
        <w:rPr>
          <w:color w:val="auto"/>
          <w:lang w:val="en-US"/>
        </w:rPr>
        <w:tab/>
        <w:t>Brooks S (1998) Markov chain Monte Carlo method and its application. J Royal Statistical Soc D 47:69–100</w:t>
      </w:r>
    </w:p>
    <w:p w14:paraId="39DD033B" w14:textId="77777777" w:rsidR="00681E3B" w:rsidRPr="00681E3B" w:rsidRDefault="00681E3B" w:rsidP="00681E3B">
      <w:pPr>
        <w:pStyle w:val="Bibliography"/>
        <w:rPr>
          <w:color w:val="auto"/>
          <w:lang w:val="en-US"/>
        </w:rPr>
      </w:pPr>
      <w:r w:rsidRPr="00681E3B">
        <w:rPr>
          <w:color w:val="auto"/>
          <w:lang w:val="en-US"/>
        </w:rPr>
        <w:t xml:space="preserve">47. </w:t>
      </w:r>
      <w:r w:rsidRPr="00681E3B">
        <w:rPr>
          <w:color w:val="auto"/>
          <w:lang w:val="en-US"/>
        </w:rPr>
        <w:tab/>
        <w:t>Chib S (2001) Markov chain Monte Carlo methods: computation and inference. Handbook of econometrics 5:3569–3649</w:t>
      </w:r>
    </w:p>
    <w:p w14:paraId="6ED1C4C0" w14:textId="77777777" w:rsidR="00681E3B" w:rsidRPr="00681E3B" w:rsidRDefault="00681E3B" w:rsidP="00681E3B">
      <w:pPr>
        <w:pStyle w:val="Bibliography"/>
        <w:rPr>
          <w:color w:val="auto"/>
          <w:lang w:val="en-US"/>
        </w:rPr>
      </w:pPr>
      <w:r w:rsidRPr="00681E3B">
        <w:rPr>
          <w:color w:val="auto"/>
          <w:lang w:val="en-US"/>
        </w:rPr>
        <w:t xml:space="preserve">48. </w:t>
      </w:r>
      <w:r w:rsidRPr="00681E3B">
        <w:rPr>
          <w:color w:val="auto"/>
          <w:lang w:val="en-US"/>
        </w:rPr>
        <w:tab/>
        <w:t>Han C, Carlin BP (2001) Markov Chain Monte Carlo Methods for Computing Bayes Factors: A Comparative Review. Journal of the American Statistical Association 96:1122–1132</w:t>
      </w:r>
    </w:p>
    <w:p w14:paraId="0075F430" w14:textId="77777777" w:rsidR="00681E3B" w:rsidRPr="00681E3B" w:rsidRDefault="00681E3B" w:rsidP="00681E3B">
      <w:pPr>
        <w:pStyle w:val="Bibliography"/>
        <w:rPr>
          <w:color w:val="auto"/>
          <w:lang w:val="en-US"/>
        </w:rPr>
      </w:pPr>
      <w:r w:rsidRPr="00681E3B">
        <w:rPr>
          <w:color w:val="auto"/>
          <w:lang w:val="en-US"/>
        </w:rPr>
        <w:t xml:space="preserve">49. </w:t>
      </w:r>
      <w:r w:rsidRPr="00681E3B">
        <w:rPr>
          <w:color w:val="auto"/>
          <w:lang w:val="en-US"/>
        </w:rPr>
        <w:tab/>
        <w:t>Brown TB, Mann B, Ryder N, et al (2020) Language Models are Few-Shot Learners. https://doi.org/10.48550/arXiv.2005.14165</w:t>
      </w:r>
    </w:p>
    <w:p w14:paraId="48258145" w14:textId="77777777" w:rsidR="00681E3B" w:rsidRPr="00681E3B" w:rsidRDefault="00681E3B" w:rsidP="00681E3B">
      <w:pPr>
        <w:pStyle w:val="Bibliography"/>
        <w:rPr>
          <w:color w:val="auto"/>
          <w:lang w:val="en-US"/>
        </w:rPr>
      </w:pPr>
      <w:r w:rsidRPr="00681E3B">
        <w:rPr>
          <w:color w:val="auto"/>
          <w:lang w:val="en-US"/>
        </w:rPr>
        <w:lastRenderedPageBreak/>
        <w:t xml:space="preserve">50. </w:t>
      </w:r>
      <w:r w:rsidRPr="00681E3B">
        <w:rPr>
          <w:color w:val="auto"/>
          <w:lang w:val="en-US"/>
        </w:rPr>
        <w:tab/>
        <w:t>Vaswani A, Shazeer N, Parmar N, Uszkoreit J, Jones L, Gomez AN, Kaiser Ł, Polosukhin I (2017) Attention is All you Need. Advances in Neural Information Processing Systems 30:</w:t>
      </w:r>
    </w:p>
    <w:p w14:paraId="61DD17DF" w14:textId="77777777" w:rsidR="00681E3B" w:rsidRPr="00681E3B" w:rsidRDefault="00681E3B" w:rsidP="00681E3B">
      <w:pPr>
        <w:pStyle w:val="Bibliography"/>
        <w:rPr>
          <w:color w:val="auto"/>
          <w:lang w:val="en-US"/>
        </w:rPr>
      </w:pPr>
      <w:r w:rsidRPr="00681E3B">
        <w:rPr>
          <w:color w:val="auto"/>
          <w:lang w:val="en-US"/>
        </w:rPr>
        <w:t xml:space="preserve">51. </w:t>
      </w:r>
      <w:r w:rsidRPr="00681E3B">
        <w:rPr>
          <w:color w:val="auto"/>
          <w:lang w:val="en-US"/>
        </w:rPr>
        <w:tab/>
        <w:t>Ouyang L, Wu J, Jiang X, et al (2022) Training language models to follow instructions with human feedback. https://doi.org/10.48550/arXiv.2203.02155</w:t>
      </w:r>
    </w:p>
    <w:p w14:paraId="79E9A937" w14:textId="77777777" w:rsidR="00681E3B" w:rsidRPr="00681E3B" w:rsidRDefault="00681E3B" w:rsidP="00681E3B">
      <w:pPr>
        <w:pStyle w:val="Bibliography"/>
        <w:rPr>
          <w:color w:val="auto"/>
          <w:lang w:val="en-US"/>
        </w:rPr>
      </w:pPr>
      <w:r w:rsidRPr="00681E3B">
        <w:rPr>
          <w:color w:val="auto"/>
          <w:lang w:val="en-US"/>
        </w:rPr>
        <w:t xml:space="preserve">52. </w:t>
      </w:r>
      <w:r w:rsidRPr="00681E3B">
        <w:rPr>
          <w:color w:val="auto"/>
          <w:lang w:val="en-US"/>
        </w:rPr>
        <w:tab/>
        <w:t>Christiano PF, Leike J, Brown T, Martic M, Legg S, Amodei D (2017) Deep reinforcement learning from human preferences. Advances in neural information processing systems 30:</w:t>
      </w:r>
    </w:p>
    <w:p w14:paraId="140D8FB4" w14:textId="77777777" w:rsidR="00681E3B" w:rsidRPr="00681E3B" w:rsidRDefault="00681E3B" w:rsidP="00681E3B">
      <w:pPr>
        <w:pStyle w:val="Bibliography"/>
        <w:rPr>
          <w:color w:val="auto"/>
          <w:lang w:val="en-US"/>
        </w:rPr>
      </w:pPr>
      <w:r w:rsidRPr="00681E3B">
        <w:rPr>
          <w:color w:val="auto"/>
          <w:lang w:val="en-US"/>
        </w:rPr>
        <w:t xml:space="preserve">53. </w:t>
      </w:r>
      <w:r w:rsidRPr="00681E3B">
        <w:rPr>
          <w:color w:val="auto"/>
          <w:lang w:val="en-US"/>
        </w:rPr>
        <w:tab/>
        <w:t>Stiennon N, Ouyang L, Wu J, Ziegler D, Lowe R, Voss C, Radford A, Amodei D, Christiano PF (2020) Learning to summarize with human feedback. Advances in Neural Information Processing Systems 33:3008–3021</w:t>
      </w:r>
    </w:p>
    <w:p w14:paraId="674EB572" w14:textId="77777777" w:rsidR="00681E3B" w:rsidRPr="00681E3B" w:rsidRDefault="00681E3B" w:rsidP="00681E3B">
      <w:pPr>
        <w:pStyle w:val="Bibliography"/>
        <w:rPr>
          <w:color w:val="auto"/>
          <w:lang w:val="en-US"/>
        </w:rPr>
      </w:pPr>
      <w:r w:rsidRPr="00681E3B">
        <w:rPr>
          <w:color w:val="auto"/>
          <w:lang w:val="en-US"/>
        </w:rPr>
        <w:t xml:space="preserve">54. </w:t>
      </w:r>
      <w:r w:rsidRPr="00681E3B">
        <w:rPr>
          <w:color w:val="auto"/>
          <w:lang w:val="en-US"/>
        </w:rPr>
        <w:tab/>
        <w:t>Wirth C, Akrour R, Neumann G, Fürnkranz J (2017) A survey of preference-based reinforcement learning methods. J Mach Learn Res 18:4945–4990</w:t>
      </w:r>
    </w:p>
    <w:p w14:paraId="5193B413" w14:textId="77777777" w:rsidR="00681E3B" w:rsidRPr="00681E3B" w:rsidRDefault="00681E3B" w:rsidP="00681E3B">
      <w:pPr>
        <w:pStyle w:val="Bibliography"/>
        <w:rPr>
          <w:color w:val="auto"/>
          <w:lang w:val="en-US"/>
        </w:rPr>
      </w:pPr>
      <w:r w:rsidRPr="00681E3B">
        <w:rPr>
          <w:color w:val="auto"/>
          <w:lang w:val="en-US"/>
        </w:rPr>
        <w:t xml:space="preserve">55. </w:t>
      </w:r>
      <w:r w:rsidRPr="00681E3B">
        <w:rPr>
          <w:color w:val="auto"/>
          <w:lang w:val="en-US"/>
        </w:rPr>
        <w:tab/>
        <w:t>World Health Organization (2016) Verbal autopsy standards: The 2016 WHO verbal autopsy instrument. https://www.who.int/publications/m/item/verbal-autopsy-standards-the-2016-who-verbal-autopsy-instrument. Accessed 17 Jan 2024</w:t>
      </w:r>
    </w:p>
    <w:p w14:paraId="2A7018B1" w14:textId="77777777" w:rsidR="00681E3B" w:rsidRPr="00681E3B" w:rsidRDefault="00681E3B" w:rsidP="00681E3B">
      <w:pPr>
        <w:pStyle w:val="Bibliography"/>
        <w:rPr>
          <w:color w:val="auto"/>
          <w:lang w:val="en-US"/>
        </w:rPr>
      </w:pPr>
      <w:r w:rsidRPr="00681E3B">
        <w:rPr>
          <w:color w:val="auto"/>
          <w:lang w:val="en-US"/>
        </w:rPr>
        <w:t xml:space="preserve">56. </w:t>
      </w:r>
      <w:r w:rsidRPr="00681E3B">
        <w:rPr>
          <w:color w:val="auto"/>
          <w:lang w:val="en-US"/>
        </w:rPr>
        <w:tab/>
        <w:t>Murray CJ, Lozano R, Flaxman AD, Vahdatpour A, Lopez AD (2011) Robust metrics for assessing the performance of different verbal autopsy cause assignment methods in validation studies. Population Health Metrics 9:28</w:t>
      </w:r>
    </w:p>
    <w:p w14:paraId="29700556" w14:textId="77777777" w:rsidR="00681E3B" w:rsidRPr="00681E3B" w:rsidRDefault="00681E3B" w:rsidP="00681E3B">
      <w:pPr>
        <w:pStyle w:val="Bibliography"/>
        <w:rPr>
          <w:color w:val="auto"/>
          <w:lang w:val="en-US"/>
        </w:rPr>
      </w:pPr>
      <w:r w:rsidRPr="00681E3B">
        <w:rPr>
          <w:color w:val="auto"/>
          <w:lang w:val="en-US"/>
        </w:rPr>
        <w:t xml:space="preserve">57. </w:t>
      </w:r>
      <w:r w:rsidRPr="00681E3B">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49896F36" w14:textId="77777777" w:rsidR="00681E3B" w:rsidRPr="00681E3B" w:rsidRDefault="00681E3B" w:rsidP="00681E3B">
      <w:pPr>
        <w:pStyle w:val="Bibliography"/>
        <w:rPr>
          <w:color w:val="auto"/>
          <w:lang w:val="en-US"/>
        </w:rPr>
      </w:pPr>
      <w:r w:rsidRPr="00681E3B">
        <w:rPr>
          <w:color w:val="auto"/>
          <w:lang w:val="en-US"/>
        </w:rPr>
        <w:t xml:space="preserve">58. </w:t>
      </w:r>
      <w:r w:rsidRPr="00681E3B">
        <w:rPr>
          <w:color w:val="auto"/>
          <w:lang w:val="en-US"/>
        </w:rPr>
        <w:tab/>
        <w:t>Rasmussen LA, Cascio MA, Ferrand A, Shevell M, Racine E (2019) The complexity of physicians’ understanding and management of prognostic uncertainty in neonatal hypoxic-ischemic encephalopathy. J Perinatol 39:278–285</w:t>
      </w:r>
    </w:p>
    <w:p w14:paraId="387C4295" w14:textId="77777777" w:rsidR="00681E3B" w:rsidRPr="00681E3B" w:rsidRDefault="00681E3B" w:rsidP="00681E3B">
      <w:pPr>
        <w:pStyle w:val="Bibliography"/>
        <w:rPr>
          <w:color w:val="auto"/>
          <w:lang w:val="en-US"/>
        </w:rPr>
      </w:pPr>
      <w:r w:rsidRPr="00681E3B">
        <w:rPr>
          <w:color w:val="auto"/>
          <w:lang w:val="en-US"/>
        </w:rPr>
        <w:t xml:space="preserve">59. </w:t>
      </w:r>
      <w:r w:rsidRPr="00681E3B">
        <w:rPr>
          <w:color w:val="auto"/>
          <w:lang w:val="en-US"/>
        </w:rPr>
        <w:tab/>
        <w:t>Faison G, Chou F-S, Feudtner C, Janvier A (2023) When the Unknown Is Unknowable: Confronting Diagnostic Uncertainty. Pediatrics 152:e2023061193</w:t>
      </w:r>
    </w:p>
    <w:p w14:paraId="12133169" w14:textId="77777777" w:rsidR="00681E3B" w:rsidRPr="00681E3B" w:rsidRDefault="00681E3B" w:rsidP="00681E3B">
      <w:pPr>
        <w:pStyle w:val="Bibliography"/>
        <w:rPr>
          <w:color w:val="auto"/>
          <w:lang w:val="en-US"/>
        </w:rPr>
      </w:pPr>
      <w:r w:rsidRPr="00681E3B">
        <w:rPr>
          <w:color w:val="auto"/>
          <w:lang w:val="en-US"/>
        </w:rPr>
        <w:t xml:space="preserve">60. </w:t>
      </w:r>
      <w:r w:rsidRPr="00681E3B">
        <w:rPr>
          <w:color w:val="auto"/>
          <w:lang w:val="en-US"/>
        </w:rPr>
        <w:tab/>
        <w:t xml:space="preserve">Ansumana R, Mohamed V, Carshon-Marsh R, et al (2023) Report on Causes of Death in Sierra Leone 2018 – 2023. </w:t>
      </w:r>
    </w:p>
    <w:p w14:paraId="055B5679" w14:textId="77777777" w:rsidR="00681E3B" w:rsidRPr="00681E3B" w:rsidRDefault="00681E3B" w:rsidP="00681E3B">
      <w:pPr>
        <w:pStyle w:val="Bibliography"/>
        <w:rPr>
          <w:color w:val="auto"/>
          <w:lang w:val="en-US"/>
        </w:rPr>
      </w:pPr>
      <w:r w:rsidRPr="00681E3B">
        <w:rPr>
          <w:color w:val="auto"/>
          <w:lang w:val="en-US"/>
        </w:rPr>
        <w:t xml:space="preserve">61. </w:t>
      </w:r>
      <w:r w:rsidRPr="00681E3B">
        <w:rPr>
          <w:color w:val="auto"/>
          <w:lang w:val="en-US"/>
        </w:rPr>
        <w:tab/>
        <w:t>Johnson D, Goodman R, Patrinely J, et al (2023) Assessing the Accuracy and Reliability of AI-Generated Medical Responses: An Evaluation of the Chat-GPT Model. Res Sq rs.3.rs-2566942</w:t>
      </w:r>
    </w:p>
    <w:p w14:paraId="1C1124D2" w14:textId="77777777" w:rsidR="00681E3B" w:rsidRPr="00681E3B" w:rsidRDefault="00681E3B" w:rsidP="00681E3B">
      <w:pPr>
        <w:pStyle w:val="Bibliography"/>
        <w:rPr>
          <w:color w:val="auto"/>
          <w:lang w:val="en-US"/>
        </w:rPr>
      </w:pPr>
      <w:r w:rsidRPr="00681E3B">
        <w:rPr>
          <w:color w:val="auto"/>
          <w:lang w:val="en-US"/>
        </w:rPr>
        <w:t xml:space="preserve">62. </w:t>
      </w:r>
      <w:r w:rsidRPr="00681E3B">
        <w:rPr>
          <w:color w:val="auto"/>
          <w:lang w:val="en-US"/>
        </w:rPr>
        <w:tab/>
        <w:t xml:space="preserve">Jang ME, Lukasiewicz T (2023) Consistency Analysis of ChatGPT. </w:t>
      </w:r>
    </w:p>
    <w:p w14:paraId="58BE3CFE" w14:textId="77777777" w:rsidR="00681E3B" w:rsidRPr="00681E3B" w:rsidRDefault="00681E3B" w:rsidP="00681E3B">
      <w:pPr>
        <w:pStyle w:val="Bibliography"/>
        <w:rPr>
          <w:color w:val="auto"/>
          <w:lang w:val="en-US"/>
        </w:rPr>
      </w:pPr>
      <w:r w:rsidRPr="00681E3B">
        <w:rPr>
          <w:color w:val="auto"/>
          <w:lang w:val="en-US"/>
        </w:rPr>
        <w:t xml:space="preserve">63. </w:t>
      </w:r>
      <w:r w:rsidRPr="00681E3B">
        <w:rPr>
          <w:color w:val="auto"/>
          <w:lang w:val="en-US"/>
        </w:rPr>
        <w:tab/>
        <w:t>Krishna S, Bhambra N, Bleakney R, Bhayana R, Atzen S (2024) Evaluation of Reliability, Repeatability, Robustness, and Confidence of GPT-3.5 and GPT-4 on a Radiology Board–style Examination. Radiology 311:e232715</w:t>
      </w:r>
    </w:p>
    <w:p w14:paraId="1536B8AA" w14:textId="77777777" w:rsidR="00681E3B" w:rsidRPr="00681E3B" w:rsidRDefault="00681E3B" w:rsidP="00681E3B">
      <w:pPr>
        <w:pStyle w:val="Bibliography"/>
        <w:rPr>
          <w:color w:val="auto"/>
          <w:lang w:val="en-US"/>
        </w:rPr>
      </w:pPr>
      <w:r w:rsidRPr="00681E3B">
        <w:rPr>
          <w:color w:val="auto"/>
          <w:lang w:val="en-US"/>
        </w:rPr>
        <w:t xml:space="preserve">64. </w:t>
      </w:r>
      <w:r w:rsidRPr="00681E3B">
        <w:rPr>
          <w:color w:val="auto"/>
          <w:lang w:val="en-US"/>
        </w:rPr>
        <w:tab/>
        <w:t>Hoi SC, Sahoo D, Lu J, Zhao P (2021) Online learning: A comprehensive survey. Neurocomputing 459:249–289</w:t>
      </w:r>
    </w:p>
    <w:p w14:paraId="6F5703CF" w14:textId="77777777" w:rsidR="00681E3B" w:rsidRPr="00681E3B" w:rsidRDefault="00681E3B" w:rsidP="00681E3B">
      <w:pPr>
        <w:pStyle w:val="Bibliography"/>
        <w:rPr>
          <w:color w:val="auto"/>
          <w:lang w:val="en-US"/>
        </w:rPr>
      </w:pPr>
      <w:r w:rsidRPr="00681E3B">
        <w:rPr>
          <w:color w:val="auto"/>
          <w:lang w:val="en-US"/>
        </w:rPr>
        <w:t xml:space="preserve">65. </w:t>
      </w:r>
      <w:r w:rsidRPr="00681E3B">
        <w:rPr>
          <w:color w:val="auto"/>
          <w:lang w:val="en-US"/>
        </w:rPr>
        <w:tab/>
        <w:t>Kavikondala A, Muppalla V, Prakasha DK, Acharya V (2019) Automated retraining of machine learning models. International Journal of Innovative Technology and Exploring Engineering 8:445–452</w:t>
      </w:r>
    </w:p>
    <w:p w14:paraId="783A02EC" w14:textId="77777777" w:rsidR="00681E3B" w:rsidRPr="00681E3B" w:rsidRDefault="00681E3B" w:rsidP="00681E3B">
      <w:pPr>
        <w:pStyle w:val="Bibliography"/>
        <w:rPr>
          <w:color w:val="auto"/>
          <w:lang w:val="en-US"/>
        </w:rPr>
      </w:pPr>
      <w:r w:rsidRPr="00681E3B">
        <w:rPr>
          <w:color w:val="auto"/>
          <w:lang w:val="en-US"/>
        </w:rPr>
        <w:t xml:space="preserve">66. </w:t>
      </w:r>
      <w:r w:rsidRPr="00681E3B">
        <w:rPr>
          <w:color w:val="auto"/>
          <w:lang w:val="en-US"/>
        </w:rPr>
        <w:tab/>
        <w:t>Wang S, Zhu Y, Liu H, Zheng Z, Chen C, Li J (2024) Knowledge Editing for Large Language Models: A Survey. ACM Comput Surv 57:59:1-59:37</w:t>
      </w:r>
    </w:p>
    <w:p w14:paraId="648F1922" w14:textId="77777777" w:rsidR="00681E3B" w:rsidRPr="00681E3B" w:rsidRDefault="00681E3B" w:rsidP="00681E3B">
      <w:pPr>
        <w:pStyle w:val="Bibliography"/>
        <w:rPr>
          <w:color w:val="auto"/>
          <w:lang w:val="en-US"/>
        </w:rPr>
      </w:pPr>
      <w:r w:rsidRPr="00681E3B">
        <w:rPr>
          <w:color w:val="auto"/>
          <w:lang w:val="en-US"/>
        </w:rPr>
        <w:lastRenderedPageBreak/>
        <w:t xml:space="preserve">67. </w:t>
      </w:r>
      <w:r w:rsidRPr="00681E3B">
        <w:rPr>
          <w:color w:val="auto"/>
          <w:lang w:val="en-US"/>
        </w:rPr>
        <w:tab/>
        <w:t>Khowaja SA, Khuwaja P, Dev K, Wang W, Nkenyereye L (2024) ChatGPT Needs SPADE (Sustainability, PrivAcy, Digital divide, and Ethics) Evaluation: A Review. Cogn Comput. https://doi.org/10.1007/s12559-024-10285-1</w:t>
      </w:r>
    </w:p>
    <w:p w14:paraId="60C421DD" w14:textId="77777777" w:rsidR="00681E3B" w:rsidRPr="00681E3B" w:rsidRDefault="00681E3B" w:rsidP="00681E3B">
      <w:pPr>
        <w:pStyle w:val="Bibliography"/>
        <w:rPr>
          <w:color w:val="auto"/>
          <w:lang w:val="en-US"/>
        </w:rPr>
      </w:pPr>
      <w:r w:rsidRPr="00681E3B">
        <w:rPr>
          <w:color w:val="auto"/>
          <w:lang w:val="en-US"/>
        </w:rPr>
        <w:t xml:space="preserve">68. </w:t>
      </w:r>
      <w:r w:rsidRPr="00681E3B">
        <w:rPr>
          <w:color w:val="auto"/>
          <w:lang w:val="en-US"/>
        </w:rPr>
        <w:tab/>
        <w:t>Wu X, Duan R, Ni J (2024) Unveiling security, privacy, and ethical concerns of ChatGPT. Journal of Information and Intelligence 2:102–115</w:t>
      </w:r>
    </w:p>
    <w:p w14:paraId="5F54066E" w14:textId="77777777" w:rsidR="00681E3B" w:rsidRPr="00681E3B" w:rsidRDefault="00681E3B" w:rsidP="00681E3B">
      <w:pPr>
        <w:pStyle w:val="Bibliography"/>
        <w:rPr>
          <w:color w:val="auto"/>
          <w:lang w:val="en-US"/>
        </w:rPr>
      </w:pPr>
      <w:r w:rsidRPr="00681E3B">
        <w:rPr>
          <w:color w:val="auto"/>
          <w:lang w:val="en-US"/>
        </w:rPr>
        <w:t xml:space="preserve">69. </w:t>
      </w:r>
      <w:r w:rsidRPr="00681E3B">
        <w:rPr>
          <w:color w:val="auto"/>
          <w:lang w:val="en-US"/>
        </w:rPr>
        <w:tab/>
        <w:t>Intersoft Consulting (2018) General Data Protection Regulation (GDPR) – Legal Text. In: General Data Protection Regulation (GDPR). https://gdpr-info.eu/. Accessed 24 Jun 2025</w:t>
      </w:r>
    </w:p>
    <w:p w14:paraId="3587A06C" w14:textId="77777777" w:rsidR="00681E3B" w:rsidRPr="00681E3B" w:rsidRDefault="00681E3B" w:rsidP="00681E3B">
      <w:pPr>
        <w:pStyle w:val="Bibliography"/>
        <w:rPr>
          <w:color w:val="auto"/>
          <w:lang w:val="en-US"/>
        </w:rPr>
      </w:pPr>
      <w:r w:rsidRPr="00681E3B">
        <w:rPr>
          <w:color w:val="auto"/>
          <w:lang w:val="en-US"/>
        </w:rPr>
        <w:t xml:space="preserve">70. </w:t>
      </w:r>
      <w:r w:rsidRPr="00681E3B">
        <w:rPr>
          <w:color w:val="auto"/>
          <w:lang w:val="en-US"/>
        </w:rPr>
        <w:tab/>
        <w:t>Beck EJ, Gill ,Wayne, and De Lay PR (2016) Protecting the confidentiality and security of personal health information in low- and middle-income countries in the era of SDGs and Big Data. Global Health Action 9:32089</w:t>
      </w:r>
    </w:p>
    <w:p w14:paraId="2F222FBE" w14:textId="77777777" w:rsidR="00681E3B" w:rsidRPr="00681E3B" w:rsidRDefault="00681E3B" w:rsidP="00681E3B">
      <w:pPr>
        <w:pStyle w:val="Bibliography"/>
        <w:rPr>
          <w:color w:val="auto"/>
          <w:lang w:val="en-US"/>
        </w:rPr>
      </w:pPr>
      <w:r w:rsidRPr="00681E3B">
        <w:rPr>
          <w:color w:val="auto"/>
          <w:lang w:val="en-US"/>
        </w:rPr>
        <w:t xml:space="preserve">71. </w:t>
      </w:r>
      <w:r w:rsidRPr="00681E3B">
        <w:rPr>
          <w:color w:val="auto"/>
          <w:lang w:val="en-US"/>
        </w:rPr>
        <w:tab/>
        <w:t>Kwarkye TG (2025) “We know what we are doing”: the politics and trends in artificial intelligence policies in Africa. Canadian Journal of African Studies / Revue canadienne des études africaines 1–19</w:t>
      </w:r>
    </w:p>
    <w:p w14:paraId="4D8E6410" w14:textId="77777777" w:rsidR="00681E3B" w:rsidRPr="00681E3B" w:rsidRDefault="00681E3B" w:rsidP="00681E3B">
      <w:pPr>
        <w:pStyle w:val="Bibliography"/>
        <w:rPr>
          <w:color w:val="auto"/>
          <w:lang w:val="en-US"/>
        </w:rPr>
      </w:pPr>
      <w:r w:rsidRPr="00681E3B">
        <w:rPr>
          <w:color w:val="auto"/>
          <w:lang w:val="en-US"/>
        </w:rPr>
        <w:t xml:space="preserve">72. </w:t>
      </w:r>
      <w:r w:rsidRPr="00681E3B">
        <w:rPr>
          <w:color w:val="auto"/>
          <w:lang w:val="en-US"/>
        </w:rPr>
        <w:tab/>
        <w:t>Das BC, Amini MH, Wu Y (2025) Security and Privacy Challenges of Large Language Models: A Survey. ACM Comput Surv 57:1–39</w:t>
      </w:r>
    </w:p>
    <w:p w14:paraId="6AA1A40F" w14:textId="77777777" w:rsidR="00681E3B" w:rsidRPr="00681E3B" w:rsidRDefault="00681E3B" w:rsidP="00681E3B">
      <w:pPr>
        <w:pStyle w:val="Bibliography"/>
        <w:rPr>
          <w:color w:val="auto"/>
          <w:lang w:val="en-US"/>
        </w:rPr>
      </w:pPr>
      <w:r w:rsidRPr="00681E3B">
        <w:rPr>
          <w:color w:val="auto"/>
          <w:lang w:val="en-US"/>
        </w:rPr>
        <w:t xml:space="preserve">73. </w:t>
      </w:r>
      <w:r w:rsidRPr="00681E3B">
        <w:rPr>
          <w:color w:val="auto"/>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561FC304" w14:textId="77777777" w:rsidR="00681E3B" w:rsidRPr="00681E3B" w:rsidRDefault="00681E3B" w:rsidP="00681E3B">
      <w:pPr>
        <w:pStyle w:val="Bibliography"/>
        <w:rPr>
          <w:color w:val="auto"/>
          <w:lang w:val="en-US"/>
        </w:rPr>
      </w:pPr>
      <w:r w:rsidRPr="00681E3B">
        <w:rPr>
          <w:color w:val="auto"/>
          <w:lang w:val="en-US"/>
        </w:rPr>
        <w:t xml:space="preserve">74. </w:t>
      </w:r>
      <w:r w:rsidRPr="00681E3B">
        <w:rPr>
          <w:color w:val="auto"/>
          <w:lang w:val="en-US"/>
        </w:rPr>
        <w:tab/>
        <w:t>Corradini F, Leonesi M, Piangerelli M (2025) State of the Art and Future Directions of Small Language Models: A Systematic Review. Big Data and Cognitive Computing 9:189</w:t>
      </w:r>
    </w:p>
    <w:p w14:paraId="1B895C0D" w14:textId="77777777" w:rsidR="00681E3B" w:rsidRPr="00681E3B" w:rsidRDefault="00681E3B" w:rsidP="00681E3B">
      <w:pPr>
        <w:pStyle w:val="Bibliography"/>
        <w:rPr>
          <w:color w:val="auto"/>
          <w:lang w:val="en-US"/>
        </w:rPr>
      </w:pPr>
      <w:r w:rsidRPr="00681E3B">
        <w:rPr>
          <w:color w:val="auto"/>
          <w:lang w:val="en-US"/>
        </w:rPr>
        <w:t xml:space="preserve">75. </w:t>
      </w:r>
      <w:r w:rsidRPr="00681E3B">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7F9D3244" w14:textId="77777777" w:rsidR="00681E3B" w:rsidRPr="00681E3B" w:rsidRDefault="00681E3B" w:rsidP="00681E3B">
      <w:pPr>
        <w:pStyle w:val="Bibliography"/>
        <w:rPr>
          <w:color w:val="auto"/>
          <w:lang w:val="en-US"/>
        </w:rPr>
      </w:pPr>
      <w:r w:rsidRPr="00681E3B">
        <w:rPr>
          <w:color w:val="auto"/>
          <w:lang w:val="en-US"/>
        </w:rPr>
        <w:t xml:space="preserve">76. </w:t>
      </w:r>
      <w:r w:rsidRPr="00681E3B">
        <w:rPr>
          <w:color w:val="auto"/>
          <w:lang w:val="en-US"/>
        </w:rPr>
        <w:tab/>
        <w:t>Maqungo M, Nannan N, Nojilana B, et al (2024) Can verbal autopsies be used on a national scale? Key findings and lessons from South Africa’s national cause-of-death validation study. Global Health Action 17:2399413</w:t>
      </w:r>
    </w:p>
    <w:p w14:paraId="4C9E48D9" w14:textId="77777777" w:rsidR="00681E3B" w:rsidRPr="00681E3B" w:rsidRDefault="00681E3B" w:rsidP="00681E3B">
      <w:pPr>
        <w:pStyle w:val="Bibliography"/>
        <w:rPr>
          <w:color w:val="auto"/>
          <w:lang w:val="en-US"/>
        </w:rPr>
      </w:pPr>
      <w:r w:rsidRPr="00681E3B">
        <w:rPr>
          <w:color w:val="auto"/>
          <w:lang w:val="en-US"/>
        </w:rPr>
        <w:t xml:space="preserve">77. </w:t>
      </w:r>
      <w:r w:rsidRPr="00681E3B">
        <w:rPr>
          <w:color w:val="auto"/>
          <w:lang w:val="en-US"/>
        </w:rPr>
        <w:tab/>
        <w:t>Onyango D, Awuonda B (2024) Using verbal autopsy to enhance mortality surveillance. The Lancet Global Health 12:e1217–e1218</w:t>
      </w:r>
    </w:p>
    <w:p w14:paraId="6F5D871E" w14:textId="77777777" w:rsidR="00681E3B" w:rsidRPr="00681E3B" w:rsidRDefault="00681E3B" w:rsidP="00681E3B">
      <w:pPr>
        <w:pStyle w:val="Bibliography"/>
        <w:rPr>
          <w:color w:val="auto"/>
          <w:lang w:val="en-US"/>
        </w:rPr>
      </w:pPr>
      <w:r w:rsidRPr="00681E3B">
        <w:rPr>
          <w:color w:val="auto"/>
          <w:lang w:val="en-US"/>
        </w:rPr>
        <w:t xml:space="preserve">78. </w:t>
      </w:r>
      <w:r w:rsidRPr="00681E3B">
        <w:rPr>
          <w:color w:val="auto"/>
          <w:lang w:val="en-US"/>
        </w:rPr>
        <w:tab/>
        <w:t>OpenAI (2024) Pricing. In: OpenAI. https://openai.com/api/pricing/. Accessed 4 Jul 2024</w:t>
      </w:r>
    </w:p>
    <w:p w14:paraId="72158561" w14:textId="77777777" w:rsidR="00681E3B" w:rsidRPr="00681E3B" w:rsidRDefault="00681E3B" w:rsidP="00681E3B">
      <w:pPr>
        <w:pStyle w:val="Bibliography"/>
        <w:rPr>
          <w:color w:val="auto"/>
          <w:lang w:val="en-US"/>
        </w:rPr>
      </w:pPr>
      <w:r w:rsidRPr="00681E3B">
        <w:rPr>
          <w:color w:val="auto"/>
          <w:lang w:val="en-US"/>
        </w:rPr>
        <w:t xml:space="preserve">79. </w:t>
      </w:r>
      <w:r w:rsidRPr="00681E3B">
        <w:rPr>
          <w:color w:val="auto"/>
          <w:lang w:val="en-US"/>
        </w:rPr>
        <w:tab/>
        <w:t>Liu X, Liu H, Yang G, Jiang Z, Cui S, Zhang Z, Wang H, Tao L, Sun Y, Song Z (2025) A generalist medical language model for disease diagnosis assistance. Nature medicine 31:932–942</w:t>
      </w:r>
    </w:p>
    <w:p w14:paraId="3EAAC144" w14:textId="77777777" w:rsidR="00681E3B" w:rsidRPr="00681E3B" w:rsidRDefault="00681E3B" w:rsidP="00681E3B">
      <w:pPr>
        <w:pStyle w:val="Bibliography"/>
        <w:rPr>
          <w:color w:val="auto"/>
          <w:lang w:val="en-US"/>
        </w:rPr>
      </w:pPr>
      <w:r w:rsidRPr="00681E3B">
        <w:rPr>
          <w:color w:val="auto"/>
          <w:lang w:val="en-US"/>
        </w:rPr>
        <w:t xml:space="preserve">80. </w:t>
      </w:r>
      <w:r w:rsidRPr="00681E3B">
        <w:rPr>
          <w:color w:val="auto"/>
          <w:lang w:val="en-US"/>
        </w:rPr>
        <w:tab/>
        <w:t>McDuff D, Schaekermann M, Tu T, Palepu A, Wang A, Garrison J, Singhal K, Sharma Y, Azizi S, Kulkarni K (2025) Towards accurate differential diagnosis with large language models. Nature 1–7</w:t>
      </w:r>
    </w:p>
    <w:p w14:paraId="37C51E40" w14:textId="77777777" w:rsidR="00681E3B" w:rsidRPr="00681E3B" w:rsidRDefault="00681E3B" w:rsidP="00681E3B">
      <w:pPr>
        <w:pStyle w:val="Bibliography"/>
        <w:rPr>
          <w:color w:val="auto"/>
          <w:lang w:val="en-US"/>
        </w:rPr>
      </w:pPr>
      <w:r w:rsidRPr="00681E3B">
        <w:rPr>
          <w:color w:val="auto"/>
          <w:lang w:val="en-US"/>
        </w:rPr>
        <w:t xml:space="preserve">81. </w:t>
      </w:r>
      <w:r w:rsidRPr="00681E3B">
        <w:rPr>
          <w:color w:val="auto"/>
          <w:lang w:val="en-US"/>
        </w:rPr>
        <w:tab/>
        <w:t>World Health Organization (2022) ODK for verbal autopsy: A quick guide. https://www.who.int/publications/m/item/odk-for-verbal-autopsy--a-quick-guide. Accessed 24 Jan 2024</w:t>
      </w:r>
    </w:p>
    <w:p w14:paraId="20266135" w14:textId="77777777" w:rsidR="00681E3B" w:rsidRPr="00681E3B" w:rsidRDefault="00681E3B" w:rsidP="00681E3B">
      <w:pPr>
        <w:pStyle w:val="Bibliography"/>
        <w:rPr>
          <w:color w:val="auto"/>
          <w:lang w:val="en-US"/>
        </w:rPr>
      </w:pPr>
      <w:r w:rsidRPr="00681E3B">
        <w:rPr>
          <w:color w:val="auto"/>
          <w:lang w:val="en-US"/>
        </w:rPr>
        <w:t xml:space="preserve">82. </w:t>
      </w:r>
      <w:r w:rsidRPr="00681E3B">
        <w:rPr>
          <w:color w:val="auto"/>
          <w:lang w:val="en-US"/>
        </w:rPr>
        <w:tab/>
        <w:t xml:space="preserve">Nafundi (2023) ODK - Collect data anywhere. </w:t>
      </w:r>
    </w:p>
    <w:p w14:paraId="7B6BED91" w14:textId="77777777" w:rsidR="00681E3B" w:rsidRPr="00681E3B" w:rsidRDefault="00681E3B" w:rsidP="00681E3B">
      <w:pPr>
        <w:pStyle w:val="Bibliography"/>
        <w:rPr>
          <w:color w:val="auto"/>
          <w:lang w:val="en-US"/>
        </w:rPr>
      </w:pPr>
      <w:r w:rsidRPr="00681E3B">
        <w:rPr>
          <w:color w:val="auto"/>
          <w:lang w:val="en-US"/>
        </w:rPr>
        <w:lastRenderedPageBreak/>
        <w:t xml:space="preserve">83. </w:t>
      </w:r>
      <w:r w:rsidRPr="00681E3B">
        <w:rPr>
          <w:color w:val="auto"/>
          <w:lang w:val="en-US"/>
        </w:rPr>
        <w:tab/>
        <w:t xml:space="preserve">DiPasquale A, Maire N, Bratschi M (2016) Release ODK 2016 WHO VA instrument 1.5.1 SwissTPH/WHO-VA. </w:t>
      </w:r>
    </w:p>
    <w:p w14:paraId="7685C02B" w14:textId="77777777" w:rsidR="00681E3B" w:rsidRPr="00681E3B" w:rsidRDefault="00681E3B" w:rsidP="00681E3B">
      <w:pPr>
        <w:pStyle w:val="Bibliography"/>
        <w:rPr>
          <w:color w:val="auto"/>
          <w:lang w:val="en-US"/>
        </w:rPr>
      </w:pPr>
      <w:r w:rsidRPr="00681E3B">
        <w:rPr>
          <w:color w:val="auto"/>
          <w:lang w:val="en-US"/>
        </w:rPr>
        <w:t xml:space="preserve">84. </w:t>
      </w:r>
      <w:r w:rsidRPr="00681E3B">
        <w:rPr>
          <w:color w:val="auto"/>
          <w:lang w:val="en-US"/>
        </w:rPr>
        <w:tab/>
        <w:t xml:space="preserve">Byass P (2020) InterVA-5.1 User Guide. </w:t>
      </w:r>
    </w:p>
    <w:p w14:paraId="042A326D" w14:textId="77777777" w:rsidR="00681E3B" w:rsidRPr="00681E3B" w:rsidRDefault="00681E3B" w:rsidP="00681E3B">
      <w:pPr>
        <w:pStyle w:val="Bibliography"/>
        <w:rPr>
          <w:color w:val="auto"/>
          <w:lang w:val="en-US"/>
        </w:rPr>
      </w:pPr>
      <w:r w:rsidRPr="00681E3B">
        <w:rPr>
          <w:color w:val="auto"/>
          <w:lang w:val="en-US"/>
        </w:rPr>
        <w:t xml:space="preserve">85. </w:t>
      </w:r>
      <w:r w:rsidRPr="00681E3B">
        <w:rPr>
          <w:color w:val="auto"/>
          <w:lang w:val="en-US"/>
        </w:rPr>
        <w:tab/>
        <w:t xml:space="preserve">Thomas J, ekarpinskiMITRE, pkmitre, owentrigueros, Choi P, Chu Y pycrossva: Prepare data from WHO and PHRMC instruments for verbal autopsy algorithms. </w:t>
      </w:r>
    </w:p>
    <w:p w14:paraId="61DD3C5D" w14:textId="77777777" w:rsidR="00681E3B" w:rsidRPr="00681E3B" w:rsidRDefault="00681E3B" w:rsidP="00681E3B">
      <w:pPr>
        <w:pStyle w:val="Bibliography"/>
        <w:rPr>
          <w:color w:val="auto"/>
          <w:lang w:val="en-US"/>
        </w:rPr>
      </w:pPr>
      <w:r w:rsidRPr="00681E3B">
        <w:rPr>
          <w:color w:val="auto"/>
          <w:lang w:val="en-US"/>
        </w:rPr>
        <w:t xml:space="preserve">86. </w:t>
      </w:r>
      <w:r w:rsidRPr="00681E3B">
        <w:rPr>
          <w:color w:val="auto"/>
          <w:lang w:val="en-US"/>
        </w:rPr>
        <w:tab/>
        <w:t>OpenAI (2024) OpenAI Platform: API Reference (temperature parameter). https://platform.openai.com/docs/api-reference/completions/create#completions-create-temperature. Accessed 26 Jan 2024</w:t>
      </w:r>
    </w:p>
    <w:p w14:paraId="7F61A189" w14:textId="77777777" w:rsidR="00681E3B" w:rsidRPr="00681E3B" w:rsidRDefault="00681E3B" w:rsidP="00681E3B">
      <w:pPr>
        <w:pStyle w:val="Bibliography"/>
        <w:rPr>
          <w:color w:val="auto"/>
          <w:lang w:val="en-US"/>
        </w:rPr>
      </w:pPr>
      <w:r w:rsidRPr="00681E3B">
        <w:rPr>
          <w:color w:val="auto"/>
          <w:lang w:val="en-US"/>
        </w:rPr>
        <w:t xml:space="preserve">87. </w:t>
      </w:r>
      <w:r w:rsidRPr="00681E3B">
        <w:rPr>
          <w:color w:val="auto"/>
          <w:lang w:val="en-US"/>
        </w:rPr>
        <w:tab/>
        <w:t xml:space="preserve">Li ZR, McCormick T, Clark S (2022) InSilicoVA: Probabilistic Verbal Autopsy Coding with “InSilicoVA” Algorithm. </w:t>
      </w:r>
    </w:p>
    <w:p w14:paraId="5F7EF83C" w14:textId="77777777" w:rsidR="00681E3B" w:rsidRPr="00681E3B" w:rsidRDefault="00681E3B" w:rsidP="00681E3B">
      <w:pPr>
        <w:pStyle w:val="Bibliography"/>
        <w:rPr>
          <w:color w:val="auto"/>
          <w:lang w:val="en-US"/>
        </w:rPr>
      </w:pPr>
      <w:r w:rsidRPr="00681E3B">
        <w:rPr>
          <w:color w:val="auto"/>
          <w:lang w:val="en-US"/>
        </w:rPr>
        <w:t xml:space="preserve">88. </w:t>
      </w:r>
      <w:r w:rsidRPr="00681E3B">
        <w:rPr>
          <w:color w:val="auto"/>
          <w:lang w:val="en-US"/>
        </w:rPr>
        <w:tab/>
        <w:t xml:space="preserve">Thomas J, Li Z, Byass P, McCormick T, Boyas M, Clark S (2021) InterVA5: Replicate and Analyse “InterVA5.” </w:t>
      </w:r>
    </w:p>
    <w:p w14:paraId="2505EC31" w14:textId="77777777" w:rsidR="00681E3B" w:rsidRPr="00681E3B" w:rsidRDefault="00681E3B" w:rsidP="00681E3B">
      <w:pPr>
        <w:pStyle w:val="Bibliography"/>
        <w:rPr>
          <w:color w:val="auto"/>
          <w:lang w:val="en-US"/>
        </w:rPr>
      </w:pPr>
      <w:r w:rsidRPr="00681E3B">
        <w:rPr>
          <w:color w:val="auto"/>
          <w:lang w:val="en-US"/>
        </w:rPr>
        <w:t xml:space="preserve">89. </w:t>
      </w:r>
      <w:r w:rsidRPr="00681E3B">
        <w:rPr>
          <w:color w:val="auto"/>
          <w:lang w:val="en-US"/>
        </w:rPr>
        <w:tab/>
        <w:t>Yendewa GA, Poveda E, Yendewa SA, Sahr F, Quiñones-Mateu ME, Salata RA (2018) HIV/AIDS in Sierra Leone: Characterizing the Hidden Epidemic. AIDS reviews 20:</w:t>
      </w:r>
    </w:p>
    <w:p w14:paraId="6F42D7D5" w14:textId="77777777" w:rsidR="00681E3B" w:rsidRPr="00681E3B" w:rsidRDefault="00681E3B" w:rsidP="00681E3B">
      <w:pPr>
        <w:pStyle w:val="Bibliography"/>
        <w:rPr>
          <w:color w:val="auto"/>
          <w:lang w:val="en-US"/>
        </w:rPr>
      </w:pPr>
      <w:r w:rsidRPr="00681E3B">
        <w:rPr>
          <w:color w:val="auto"/>
          <w:lang w:val="en-US"/>
        </w:rPr>
        <w:t xml:space="preserve">90. </w:t>
      </w:r>
      <w:r w:rsidRPr="00681E3B">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6B8A6475"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E007" w14:textId="77777777" w:rsidR="00BD6C0F" w:rsidRDefault="00BD6C0F">
      <w:pPr>
        <w:spacing w:line="240" w:lineRule="auto"/>
      </w:pPr>
      <w:r>
        <w:separator/>
      </w:r>
    </w:p>
    <w:p w14:paraId="2B19250A" w14:textId="77777777" w:rsidR="00BD6C0F" w:rsidRDefault="00BD6C0F"/>
    <w:p w14:paraId="7EAEC8D2" w14:textId="77777777" w:rsidR="00BD6C0F" w:rsidRDefault="00BD6C0F" w:rsidP="00821217"/>
    <w:p w14:paraId="125B187A" w14:textId="77777777" w:rsidR="00BD6C0F" w:rsidRDefault="00BD6C0F" w:rsidP="00757A89"/>
  </w:endnote>
  <w:endnote w:type="continuationSeparator" w:id="0">
    <w:p w14:paraId="22F1D381" w14:textId="77777777" w:rsidR="00BD6C0F" w:rsidRDefault="00BD6C0F">
      <w:pPr>
        <w:spacing w:line="240" w:lineRule="auto"/>
      </w:pPr>
      <w:r>
        <w:continuationSeparator/>
      </w:r>
    </w:p>
    <w:p w14:paraId="324BC85E" w14:textId="77777777" w:rsidR="00BD6C0F" w:rsidRDefault="00BD6C0F"/>
    <w:p w14:paraId="20528316" w14:textId="77777777" w:rsidR="00BD6C0F" w:rsidRDefault="00BD6C0F" w:rsidP="00821217"/>
    <w:p w14:paraId="187B9AAB" w14:textId="77777777" w:rsidR="00BD6C0F" w:rsidRDefault="00BD6C0F"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936CD" w14:textId="77777777" w:rsidR="00BD6C0F" w:rsidRDefault="00BD6C0F">
      <w:pPr>
        <w:spacing w:after="69" w:line="261" w:lineRule="auto"/>
        <w:ind w:left="202" w:right="202"/>
      </w:pPr>
      <w:r>
        <w:separator/>
      </w:r>
    </w:p>
    <w:p w14:paraId="3DF83602" w14:textId="77777777" w:rsidR="00BD6C0F" w:rsidRDefault="00BD6C0F"/>
    <w:p w14:paraId="763CB4E7" w14:textId="77777777" w:rsidR="00BD6C0F" w:rsidRDefault="00BD6C0F" w:rsidP="00821217"/>
    <w:p w14:paraId="11F4FB61" w14:textId="77777777" w:rsidR="00BD6C0F" w:rsidRDefault="00BD6C0F" w:rsidP="00757A89"/>
  </w:footnote>
  <w:footnote w:type="continuationSeparator" w:id="0">
    <w:p w14:paraId="3D26BFED" w14:textId="77777777" w:rsidR="00BD6C0F" w:rsidRDefault="00BD6C0F">
      <w:pPr>
        <w:spacing w:after="69" w:line="261" w:lineRule="auto"/>
        <w:ind w:left="202" w:right="202"/>
      </w:pPr>
      <w:r>
        <w:continuationSeparator/>
      </w:r>
    </w:p>
    <w:p w14:paraId="129DB5DA" w14:textId="77777777" w:rsidR="00BD6C0F" w:rsidRDefault="00BD6C0F"/>
    <w:p w14:paraId="47561C00" w14:textId="77777777" w:rsidR="00BD6C0F" w:rsidRDefault="00BD6C0F" w:rsidP="00821217"/>
    <w:p w14:paraId="4D7D017E" w14:textId="77777777" w:rsidR="00BD6C0F" w:rsidRDefault="00BD6C0F"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5"/>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5665"/>
    <w:rsid w:val="00006229"/>
    <w:rsid w:val="0000648D"/>
    <w:rsid w:val="000102DB"/>
    <w:rsid w:val="00016DEE"/>
    <w:rsid w:val="00020C3A"/>
    <w:rsid w:val="00021E8C"/>
    <w:rsid w:val="000226B3"/>
    <w:rsid w:val="000249FF"/>
    <w:rsid w:val="000275B3"/>
    <w:rsid w:val="000313B7"/>
    <w:rsid w:val="00031A8C"/>
    <w:rsid w:val="000409C8"/>
    <w:rsid w:val="000522D6"/>
    <w:rsid w:val="00054097"/>
    <w:rsid w:val="00055598"/>
    <w:rsid w:val="00056D3F"/>
    <w:rsid w:val="00060310"/>
    <w:rsid w:val="0007485C"/>
    <w:rsid w:val="00085FA6"/>
    <w:rsid w:val="00090D8B"/>
    <w:rsid w:val="00093DAA"/>
    <w:rsid w:val="00095362"/>
    <w:rsid w:val="000B0F3F"/>
    <w:rsid w:val="000B1C20"/>
    <w:rsid w:val="000B2306"/>
    <w:rsid w:val="000B2D49"/>
    <w:rsid w:val="000B3092"/>
    <w:rsid w:val="000B33C8"/>
    <w:rsid w:val="000C0801"/>
    <w:rsid w:val="000C555A"/>
    <w:rsid w:val="000D187D"/>
    <w:rsid w:val="000D64BF"/>
    <w:rsid w:val="000D7340"/>
    <w:rsid w:val="000E179E"/>
    <w:rsid w:val="000E212E"/>
    <w:rsid w:val="000E49E8"/>
    <w:rsid w:val="000F0AB8"/>
    <w:rsid w:val="000F1FFD"/>
    <w:rsid w:val="000F2F21"/>
    <w:rsid w:val="000F45CF"/>
    <w:rsid w:val="000F5C74"/>
    <w:rsid w:val="00105101"/>
    <w:rsid w:val="001058EF"/>
    <w:rsid w:val="0010632F"/>
    <w:rsid w:val="001072D9"/>
    <w:rsid w:val="00113BFC"/>
    <w:rsid w:val="00114444"/>
    <w:rsid w:val="00121B30"/>
    <w:rsid w:val="00126436"/>
    <w:rsid w:val="001323BE"/>
    <w:rsid w:val="00132639"/>
    <w:rsid w:val="001356C3"/>
    <w:rsid w:val="00137543"/>
    <w:rsid w:val="0014684A"/>
    <w:rsid w:val="00150563"/>
    <w:rsid w:val="00151A52"/>
    <w:rsid w:val="00151A63"/>
    <w:rsid w:val="00151ABF"/>
    <w:rsid w:val="00152951"/>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3A1B"/>
    <w:rsid w:val="0019639A"/>
    <w:rsid w:val="001A0490"/>
    <w:rsid w:val="001A1782"/>
    <w:rsid w:val="001A28A2"/>
    <w:rsid w:val="001A542C"/>
    <w:rsid w:val="001B14C4"/>
    <w:rsid w:val="001B1F8E"/>
    <w:rsid w:val="001B5818"/>
    <w:rsid w:val="001C013C"/>
    <w:rsid w:val="001C01D1"/>
    <w:rsid w:val="001C417F"/>
    <w:rsid w:val="001C64E5"/>
    <w:rsid w:val="001C7202"/>
    <w:rsid w:val="001D0491"/>
    <w:rsid w:val="001D1756"/>
    <w:rsid w:val="001D274C"/>
    <w:rsid w:val="001D4CE2"/>
    <w:rsid w:val="001D742D"/>
    <w:rsid w:val="001E18DF"/>
    <w:rsid w:val="001E6CF1"/>
    <w:rsid w:val="001F4212"/>
    <w:rsid w:val="001F6B15"/>
    <w:rsid w:val="00200775"/>
    <w:rsid w:val="00203BBA"/>
    <w:rsid w:val="0020484C"/>
    <w:rsid w:val="00207EB7"/>
    <w:rsid w:val="00211FF0"/>
    <w:rsid w:val="00213CDB"/>
    <w:rsid w:val="002235F5"/>
    <w:rsid w:val="002237CA"/>
    <w:rsid w:val="00224955"/>
    <w:rsid w:val="00225B80"/>
    <w:rsid w:val="0022608C"/>
    <w:rsid w:val="00226754"/>
    <w:rsid w:val="00230C17"/>
    <w:rsid w:val="002316AB"/>
    <w:rsid w:val="00233138"/>
    <w:rsid w:val="00236ED3"/>
    <w:rsid w:val="00237CB0"/>
    <w:rsid w:val="00240462"/>
    <w:rsid w:val="00240796"/>
    <w:rsid w:val="00242D39"/>
    <w:rsid w:val="0024654D"/>
    <w:rsid w:val="002467EF"/>
    <w:rsid w:val="002514FA"/>
    <w:rsid w:val="00251803"/>
    <w:rsid w:val="00253DDE"/>
    <w:rsid w:val="002570C0"/>
    <w:rsid w:val="00257F9F"/>
    <w:rsid w:val="00262289"/>
    <w:rsid w:val="00263A95"/>
    <w:rsid w:val="00265DE8"/>
    <w:rsid w:val="00270458"/>
    <w:rsid w:val="00275F41"/>
    <w:rsid w:val="0028326E"/>
    <w:rsid w:val="00284147"/>
    <w:rsid w:val="00285132"/>
    <w:rsid w:val="0029277D"/>
    <w:rsid w:val="0029551B"/>
    <w:rsid w:val="002968BC"/>
    <w:rsid w:val="00296C3D"/>
    <w:rsid w:val="002A0C65"/>
    <w:rsid w:val="002A47CE"/>
    <w:rsid w:val="002A7926"/>
    <w:rsid w:val="002A79EC"/>
    <w:rsid w:val="002B0356"/>
    <w:rsid w:val="002B6232"/>
    <w:rsid w:val="002C3BD5"/>
    <w:rsid w:val="002C4C29"/>
    <w:rsid w:val="002C641E"/>
    <w:rsid w:val="002C72B7"/>
    <w:rsid w:val="002C746E"/>
    <w:rsid w:val="002C7CAC"/>
    <w:rsid w:val="002C7E0A"/>
    <w:rsid w:val="002D10D5"/>
    <w:rsid w:val="002D1331"/>
    <w:rsid w:val="002E6680"/>
    <w:rsid w:val="002E6C61"/>
    <w:rsid w:val="002E75F9"/>
    <w:rsid w:val="002F10E1"/>
    <w:rsid w:val="002F2AB1"/>
    <w:rsid w:val="002F2E6F"/>
    <w:rsid w:val="002F38FA"/>
    <w:rsid w:val="002F4E9D"/>
    <w:rsid w:val="002F5DA2"/>
    <w:rsid w:val="003000A7"/>
    <w:rsid w:val="00306010"/>
    <w:rsid w:val="00306DB4"/>
    <w:rsid w:val="00307DCA"/>
    <w:rsid w:val="00312B3A"/>
    <w:rsid w:val="00312DAF"/>
    <w:rsid w:val="00313BEB"/>
    <w:rsid w:val="00315650"/>
    <w:rsid w:val="00315CBB"/>
    <w:rsid w:val="00315DC0"/>
    <w:rsid w:val="00315F15"/>
    <w:rsid w:val="00321E64"/>
    <w:rsid w:val="00322903"/>
    <w:rsid w:val="00325BAF"/>
    <w:rsid w:val="003328A0"/>
    <w:rsid w:val="00333CBF"/>
    <w:rsid w:val="00334FF3"/>
    <w:rsid w:val="00344F27"/>
    <w:rsid w:val="003470BE"/>
    <w:rsid w:val="003473E5"/>
    <w:rsid w:val="00351B8A"/>
    <w:rsid w:val="0035318B"/>
    <w:rsid w:val="0035324F"/>
    <w:rsid w:val="003534DA"/>
    <w:rsid w:val="00360076"/>
    <w:rsid w:val="003636AE"/>
    <w:rsid w:val="00364F4F"/>
    <w:rsid w:val="003652BA"/>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3448"/>
    <w:rsid w:val="003B43C0"/>
    <w:rsid w:val="003B6023"/>
    <w:rsid w:val="003B673E"/>
    <w:rsid w:val="003C3214"/>
    <w:rsid w:val="003C42FB"/>
    <w:rsid w:val="003C7B9C"/>
    <w:rsid w:val="003D0C39"/>
    <w:rsid w:val="003D1B82"/>
    <w:rsid w:val="003E2665"/>
    <w:rsid w:val="003E64AA"/>
    <w:rsid w:val="003E70FF"/>
    <w:rsid w:val="003F0443"/>
    <w:rsid w:val="003F61C8"/>
    <w:rsid w:val="004056BE"/>
    <w:rsid w:val="00405D5F"/>
    <w:rsid w:val="004124D9"/>
    <w:rsid w:val="00414D1D"/>
    <w:rsid w:val="00417A76"/>
    <w:rsid w:val="0042022B"/>
    <w:rsid w:val="00420FE3"/>
    <w:rsid w:val="004315C1"/>
    <w:rsid w:val="00431A4A"/>
    <w:rsid w:val="0044195D"/>
    <w:rsid w:val="00443622"/>
    <w:rsid w:val="00444CA7"/>
    <w:rsid w:val="004450E1"/>
    <w:rsid w:val="00446CCC"/>
    <w:rsid w:val="0046072E"/>
    <w:rsid w:val="00462806"/>
    <w:rsid w:val="00465E27"/>
    <w:rsid w:val="004713C9"/>
    <w:rsid w:val="0047402D"/>
    <w:rsid w:val="004853DC"/>
    <w:rsid w:val="0048578A"/>
    <w:rsid w:val="00485995"/>
    <w:rsid w:val="004867D9"/>
    <w:rsid w:val="00486B47"/>
    <w:rsid w:val="00494366"/>
    <w:rsid w:val="00497EEE"/>
    <w:rsid w:val="004A2C31"/>
    <w:rsid w:val="004A4722"/>
    <w:rsid w:val="004A492D"/>
    <w:rsid w:val="004A4B79"/>
    <w:rsid w:val="004B099D"/>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500156"/>
    <w:rsid w:val="005002DA"/>
    <w:rsid w:val="005034E1"/>
    <w:rsid w:val="0050422F"/>
    <w:rsid w:val="00505CDB"/>
    <w:rsid w:val="005061F6"/>
    <w:rsid w:val="00506AD7"/>
    <w:rsid w:val="00511C41"/>
    <w:rsid w:val="005135C9"/>
    <w:rsid w:val="00514D5E"/>
    <w:rsid w:val="00516E80"/>
    <w:rsid w:val="00517A7A"/>
    <w:rsid w:val="00522570"/>
    <w:rsid w:val="0052430A"/>
    <w:rsid w:val="0053108A"/>
    <w:rsid w:val="00531726"/>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38B5"/>
    <w:rsid w:val="00555CAA"/>
    <w:rsid w:val="00557A74"/>
    <w:rsid w:val="005602C5"/>
    <w:rsid w:val="0056068C"/>
    <w:rsid w:val="00562CFD"/>
    <w:rsid w:val="0056599B"/>
    <w:rsid w:val="00570D04"/>
    <w:rsid w:val="0057268B"/>
    <w:rsid w:val="00573403"/>
    <w:rsid w:val="005748C7"/>
    <w:rsid w:val="00574A83"/>
    <w:rsid w:val="00580A22"/>
    <w:rsid w:val="00582AC4"/>
    <w:rsid w:val="00585227"/>
    <w:rsid w:val="00587BE7"/>
    <w:rsid w:val="00590100"/>
    <w:rsid w:val="0059099D"/>
    <w:rsid w:val="0059675A"/>
    <w:rsid w:val="005A0F06"/>
    <w:rsid w:val="005A41F0"/>
    <w:rsid w:val="005B2B97"/>
    <w:rsid w:val="005B47F9"/>
    <w:rsid w:val="005B6649"/>
    <w:rsid w:val="005B7AA7"/>
    <w:rsid w:val="005C2816"/>
    <w:rsid w:val="005C2E2B"/>
    <w:rsid w:val="005C5D24"/>
    <w:rsid w:val="005D08BB"/>
    <w:rsid w:val="005D145B"/>
    <w:rsid w:val="005D6781"/>
    <w:rsid w:val="005D67CF"/>
    <w:rsid w:val="005E0BBB"/>
    <w:rsid w:val="005E3347"/>
    <w:rsid w:val="005E3D35"/>
    <w:rsid w:val="005E5FF1"/>
    <w:rsid w:val="005F31C8"/>
    <w:rsid w:val="005F6310"/>
    <w:rsid w:val="0060068C"/>
    <w:rsid w:val="00600DA1"/>
    <w:rsid w:val="00605283"/>
    <w:rsid w:val="006069D5"/>
    <w:rsid w:val="00607D86"/>
    <w:rsid w:val="00612FBB"/>
    <w:rsid w:val="0061566A"/>
    <w:rsid w:val="0061715B"/>
    <w:rsid w:val="00617A66"/>
    <w:rsid w:val="00620F13"/>
    <w:rsid w:val="00624901"/>
    <w:rsid w:val="0062608B"/>
    <w:rsid w:val="00626CF1"/>
    <w:rsid w:val="0062739C"/>
    <w:rsid w:val="00633952"/>
    <w:rsid w:val="00634ED8"/>
    <w:rsid w:val="0064064E"/>
    <w:rsid w:val="0064329D"/>
    <w:rsid w:val="0065050C"/>
    <w:rsid w:val="0065576D"/>
    <w:rsid w:val="00660CC9"/>
    <w:rsid w:val="00662D5F"/>
    <w:rsid w:val="00663225"/>
    <w:rsid w:val="00663851"/>
    <w:rsid w:val="006661D1"/>
    <w:rsid w:val="00671025"/>
    <w:rsid w:val="00672206"/>
    <w:rsid w:val="00673F89"/>
    <w:rsid w:val="006748CC"/>
    <w:rsid w:val="00674BF2"/>
    <w:rsid w:val="006814B4"/>
    <w:rsid w:val="00681E3B"/>
    <w:rsid w:val="006831B8"/>
    <w:rsid w:val="006832AE"/>
    <w:rsid w:val="0068386D"/>
    <w:rsid w:val="00686794"/>
    <w:rsid w:val="00691D88"/>
    <w:rsid w:val="00692EF8"/>
    <w:rsid w:val="006954C9"/>
    <w:rsid w:val="006960CE"/>
    <w:rsid w:val="006979AE"/>
    <w:rsid w:val="006A13C0"/>
    <w:rsid w:val="006A1906"/>
    <w:rsid w:val="006A5E6B"/>
    <w:rsid w:val="006A70E3"/>
    <w:rsid w:val="006B173D"/>
    <w:rsid w:val="006C1426"/>
    <w:rsid w:val="006C34D8"/>
    <w:rsid w:val="006C3BC5"/>
    <w:rsid w:val="006C69C1"/>
    <w:rsid w:val="006C71C0"/>
    <w:rsid w:val="006D0236"/>
    <w:rsid w:val="006D1A2C"/>
    <w:rsid w:val="006D1A5B"/>
    <w:rsid w:val="006D28AC"/>
    <w:rsid w:val="006D5A0A"/>
    <w:rsid w:val="006D609A"/>
    <w:rsid w:val="006E07B7"/>
    <w:rsid w:val="006E119A"/>
    <w:rsid w:val="006E17B1"/>
    <w:rsid w:val="006E5552"/>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78D3"/>
    <w:rsid w:val="007300E5"/>
    <w:rsid w:val="00733465"/>
    <w:rsid w:val="00733868"/>
    <w:rsid w:val="00735542"/>
    <w:rsid w:val="007378C6"/>
    <w:rsid w:val="007412AD"/>
    <w:rsid w:val="00742075"/>
    <w:rsid w:val="007442F0"/>
    <w:rsid w:val="007474FE"/>
    <w:rsid w:val="007541A4"/>
    <w:rsid w:val="007547AF"/>
    <w:rsid w:val="00757560"/>
    <w:rsid w:val="00757A89"/>
    <w:rsid w:val="0076205E"/>
    <w:rsid w:val="0076348A"/>
    <w:rsid w:val="00763AE3"/>
    <w:rsid w:val="00766C18"/>
    <w:rsid w:val="0077084B"/>
    <w:rsid w:val="00774BCD"/>
    <w:rsid w:val="007759B7"/>
    <w:rsid w:val="0077611F"/>
    <w:rsid w:val="00780903"/>
    <w:rsid w:val="00780A93"/>
    <w:rsid w:val="0078319E"/>
    <w:rsid w:val="0078424F"/>
    <w:rsid w:val="00792544"/>
    <w:rsid w:val="0079407E"/>
    <w:rsid w:val="007946CB"/>
    <w:rsid w:val="00797B3E"/>
    <w:rsid w:val="00797DD5"/>
    <w:rsid w:val="007A084D"/>
    <w:rsid w:val="007A6599"/>
    <w:rsid w:val="007A7234"/>
    <w:rsid w:val="007A795C"/>
    <w:rsid w:val="007B4B1A"/>
    <w:rsid w:val="007B5545"/>
    <w:rsid w:val="007B577E"/>
    <w:rsid w:val="007B630B"/>
    <w:rsid w:val="007B7734"/>
    <w:rsid w:val="007C1A2F"/>
    <w:rsid w:val="007C1C0A"/>
    <w:rsid w:val="007C29BB"/>
    <w:rsid w:val="007C6086"/>
    <w:rsid w:val="007D055D"/>
    <w:rsid w:val="007D0BE3"/>
    <w:rsid w:val="007D0CD0"/>
    <w:rsid w:val="007D2E8D"/>
    <w:rsid w:val="007D78DD"/>
    <w:rsid w:val="007D7A45"/>
    <w:rsid w:val="007E1279"/>
    <w:rsid w:val="007E16AE"/>
    <w:rsid w:val="007E1955"/>
    <w:rsid w:val="007E2F44"/>
    <w:rsid w:val="007E332D"/>
    <w:rsid w:val="007E36AC"/>
    <w:rsid w:val="007E3DF8"/>
    <w:rsid w:val="007E5DEC"/>
    <w:rsid w:val="007F0D18"/>
    <w:rsid w:val="007F52D2"/>
    <w:rsid w:val="007F763E"/>
    <w:rsid w:val="008005A2"/>
    <w:rsid w:val="0080277D"/>
    <w:rsid w:val="008055DC"/>
    <w:rsid w:val="00806A89"/>
    <w:rsid w:val="0081027A"/>
    <w:rsid w:val="00816FAD"/>
    <w:rsid w:val="00821217"/>
    <w:rsid w:val="0082609B"/>
    <w:rsid w:val="00826355"/>
    <w:rsid w:val="00827BFE"/>
    <w:rsid w:val="00831019"/>
    <w:rsid w:val="008313CD"/>
    <w:rsid w:val="00832DE6"/>
    <w:rsid w:val="00835019"/>
    <w:rsid w:val="008350E4"/>
    <w:rsid w:val="00841DB4"/>
    <w:rsid w:val="00842531"/>
    <w:rsid w:val="00861BC2"/>
    <w:rsid w:val="00863B2A"/>
    <w:rsid w:val="00865A49"/>
    <w:rsid w:val="00867BCF"/>
    <w:rsid w:val="00867F90"/>
    <w:rsid w:val="0087192B"/>
    <w:rsid w:val="008731A5"/>
    <w:rsid w:val="00873BB6"/>
    <w:rsid w:val="00873C00"/>
    <w:rsid w:val="0087522B"/>
    <w:rsid w:val="00877250"/>
    <w:rsid w:val="008800C2"/>
    <w:rsid w:val="00880C46"/>
    <w:rsid w:val="00885DDB"/>
    <w:rsid w:val="008865C0"/>
    <w:rsid w:val="008905F6"/>
    <w:rsid w:val="0089076C"/>
    <w:rsid w:val="00891311"/>
    <w:rsid w:val="00893409"/>
    <w:rsid w:val="00894A51"/>
    <w:rsid w:val="00895F9A"/>
    <w:rsid w:val="008A1568"/>
    <w:rsid w:val="008A29C4"/>
    <w:rsid w:val="008A4156"/>
    <w:rsid w:val="008A588D"/>
    <w:rsid w:val="008B170C"/>
    <w:rsid w:val="008B323B"/>
    <w:rsid w:val="008B51EB"/>
    <w:rsid w:val="008C050C"/>
    <w:rsid w:val="008C12FC"/>
    <w:rsid w:val="008C21F0"/>
    <w:rsid w:val="008C36E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3627"/>
    <w:rsid w:val="00915366"/>
    <w:rsid w:val="00915C46"/>
    <w:rsid w:val="009174C1"/>
    <w:rsid w:val="00917FE5"/>
    <w:rsid w:val="00926938"/>
    <w:rsid w:val="009278C3"/>
    <w:rsid w:val="00927D8F"/>
    <w:rsid w:val="00932E6C"/>
    <w:rsid w:val="00932E81"/>
    <w:rsid w:val="009356B2"/>
    <w:rsid w:val="00940023"/>
    <w:rsid w:val="00941013"/>
    <w:rsid w:val="0094495E"/>
    <w:rsid w:val="00946EF4"/>
    <w:rsid w:val="00950B8F"/>
    <w:rsid w:val="00954A6F"/>
    <w:rsid w:val="00956265"/>
    <w:rsid w:val="0096241E"/>
    <w:rsid w:val="00965B0C"/>
    <w:rsid w:val="00965DCB"/>
    <w:rsid w:val="009663E7"/>
    <w:rsid w:val="00971EC1"/>
    <w:rsid w:val="00972461"/>
    <w:rsid w:val="009731A8"/>
    <w:rsid w:val="00976F02"/>
    <w:rsid w:val="009814E6"/>
    <w:rsid w:val="00981DD4"/>
    <w:rsid w:val="009875F9"/>
    <w:rsid w:val="009909C9"/>
    <w:rsid w:val="0099188E"/>
    <w:rsid w:val="009926D4"/>
    <w:rsid w:val="00992D53"/>
    <w:rsid w:val="00992D8A"/>
    <w:rsid w:val="00993AAC"/>
    <w:rsid w:val="00994B6D"/>
    <w:rsid w:val="009A003B"/>
    <w:rsid w:val="009A37BC"/>
    <w:rsid w:val="009A40D3"/>
    <w:rsid w:val="009A4853"/>
    <w:rsid w:val="009A5CA1"/>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6DFE"/>
    <w:rsid w:val="009F3C04"/>
    <w:rsid w:val="00A06632"/>
    <w:rsid w:val="00A11969"/>
    <w:rsid w:val="00A1642A"/>
    <w:rsid w:val="00A238DC"/>
    <w:rsid w:val="00A25FAF"/>
    <w:rsid w:val="00A2644C"/>
    <w:rsid w:val="00A27804"/>
    <w:rsid w:val="00A3420C"/>
    <w:rsid w:val="00A366D5"/>
    <w:rsid w:val="00A368CE"/>
    <w:rsid w:val="00A371CC"/>
    <w:rsid w:val="00A443D3"/>
    <w:rsid w:val="00A4457B"/>
    <w:rsid w:val="00A47E41"/>
    <w:rsid w:val="00A52570"/>
    <w:rsid w:val="00A560BC"/>
    <w:rsid w:val="00A624E5"/>
    <w:rsid w:val="00A627FC"/>
    <w:rsid w:val="00A63C05"/>
    <w:rsid w:val="00A65959"/>
    <w:rsid w:val="00A72E0E"/>
    <w:rsid w:val="00A75744"/>
    <w:rsid w:val="00A77565"/>
    <w:rsid w:val="00A80278"/>
    <w:rsid w:val="00A84FBD"/>
    <w:rsid w:val="00A9270A"/>
    <w:rsid w:val="00A9280D"/>
    <w:rsid w:val="00A92A7E"/>
    <w:rsid w:val="00A94EC5"/>
    <w:rsid w:val="00A96B4A"/>
    <w:rsid w:val="00AA19D2"/>
    <w:rsid w:val="00AA688B"/>
    <w:rsid w:val="00AA7D67"/>
    <w:rsid w:val="00AB331A"/>
    <w:rsid w:val="00AB6261"/>
    <w:rsid w:val="00AB67E8"/>
    <w:rsid w:val="00AB766F"/>
    <w:rsid w:val="00AC0F04"/>
    <w:rsid w:val="00AC1AE4"/>
    <w:rsid w:val="00AC4BCD"/>
    <w:rsid w:val="00AC6F68"/>
    <w:rsid w:val="00AC7C41"/>
    <w:rsid w:val="00AD126F"/>
    <w:rsid w:val="00AD3CA4"/>
    <w:rsid w:val="00AD7CB2"/>
    <w:rsid w:val="00AE1AB4"/>
    <w:rsid w:val="00AE25DE"/>
    <w:rsid w:val="00AE51E8"/>
    <w:rsid w:val="00AE713F"/>
    <w:rsid w:val="00AE7B07"/>
    <w:rsid w:val="00AF0CBC"/>
    <w:rsid w:val="00AF125A"/>
    <w:rsid w:val="00AF14D6"/>
    <w:rsid w:val="00AF19CE"/>
    <w:rsid w:val="00AF78AF"/>
    <w:rsid w:val="00B00C24"/>
    <w:rsid w:val="00B04B47"/>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5DAD"/>
    <w:rsid w:val="00B32526"/>
    <w:rsid w:val="00B33A16"/>
    <w:rsid w:val="00B37B38"/>
    <w:rsid w:val="00B40B3C"/>
    <w:rsid w:val="00B4553D"/>
    <w:rsid w:val="00B50FB1"/>
    <w:rsid w:val="00B5234D"/>
    <w:rsid w:val="00B5371C"/>
    <w:rsid w:val="00B5382B"/>
    <w:rsid w:val="00B54F3C"/>
    <w:rsid w:val="00B551EA"/>
    <w:rsid w:val="00B561EE"/>
    <w:rsid w:val="00B6295A"/>
    <w:rsid w:val="00B62B46"/>
    <w:rsid w:val="00B71BB8"/>
    <w:rsid w:val="00B73226"/>
    <w:rsid w:val="00B73748"/>
    <w:rsid w:val="00B75A33"/>
    <w:rsid w:val="00B76BD3"/>
    <w:rsid w:val="00B8053F"/>
    <w:rsid w:val="00B81275"/>
    <w:rsid w:val="00B81924"/>
    <w:rsid w:val="00B85942"/>
    <w:rsid w:val="00B85FAD"/>
    <w:rsid w:val="00B9257D"/>
    <w:rsid w:val="00B97BD2"/>
    <w:rsid w:val="00BA632C"/>
    <w:rsid w:val="00BA72AD"/>
    <w:rsid w:val="00BB0D31"/>
    <w:rsid w:val="00BB4B9F"/>
    <w:rsid w:val="00BB5C92"/>
    <w:rsid w:val="00BB6C25"/>
    <w:rsid w:val="00BB6D6A"/>
    <w:rsid w:val="00BB6EDC"/>
    <w:rsid w:val="00BC058A"/>
    <w:rsid w:val="00BC4B3E"/>
    <w:rsid w:val="00BC525F"/>
    <w:rsid w:val="00BC68A5"/>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3FF8"/>
    <w:rsid w:val="00C36C96"/>
    <w:rsid w:val="00C41305"/>
    <w:rsid w:val="00C4395C"/>
    <w:rsid w:val="00C47535"/>
    <w:rsid w:val="00C50A80"/>
    <w:rsid w:val="00C527EE"/>
    <w:rsid w:val="00C540E1"/>
    <w:rsid w:val="00C54261"/>
    <w:rsid w:val="00C54C6E"/>
    <w:rsid w:val="00C574E0"/>
    <w:rsid w:val="00C57920"/>
    <w:rsid w:val="00C57C77"/>
    <w:rsid w:val="00C6014B"/>
    <w:rsid w:val="00C61082"/>
    <w:rsid w:val="00C617F7"/>
    <w:rsid w:val="00C634B1"/>
    <w:rsid w:val="00C648E9"/>
    <w:rsid w:val="00C672E4"/>
    <w:rsid w:val="00C679EC"/>
    <w:rsid w:val="00C7068A"/>
    <w:rsid w:val="00C71D93"/>
    <w:rsid w:val="00C72C32"/>
    <w:rsid w:val="00C74886"/>
    <w:rsid w:val="00C74951"/>
    <w:rsid w:val="00C82759"/>
    <w:rsid w:val="00C851FE"/>
    <w:rsid w:val="00C93A00"/>
    <w:rsid w:val="00C942B6"/>
    <w:rsid w:val="00C96B9C"/>
    <w:rsid w:val="00CA0070"/>
    <w:rsid w:val="00CA0731"/>
    <w:rsid w:val="00CA4BDB"/>
    <w:rsid w:val="00CB0292"/>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D04613"/>
    <w:rsid w:val="00D046F0"/>
    <w:rsid w:val="00D04E9C"/>
    <w:rsid w:val="00D04FA7"/>
    <w:rsid w:val="00D0631A"/>
    <w:rsid w:val="00D064ED"/>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3402"/>
    <w:rsid w:val="00D46071"/>
    <w:rsid w:val="00D46E4E"/>
    <w:rsid w:val="00D50031"/>
    <w:rsid w:val="00D50EBA"/>
    <w:rsid w:val="00D51A1D"/>
    <w:rsid w:val="00D51D5B"/>
    <w:rsid w:val="00D70502"/>
    <w:rsid w:val="00D80130"/>
    <w:rsid w:val="00D8051D"/>
    <w:rsid w:val="00D80B52"/>
    <w:rsid w:val="00D839CD"/>
    <w:rsid w:val="00D87C2F"/>
    <w:rsid w:val="00D90804"/>
    <w:rsid w:val="00D9282C"/>
    <w:rsid w:val="00D945F8"/>
    <w:rsid w:val="00D95C53"/>
    <w:rsid w:val="00D96D88"/>
    <w:rsid w:val="00DA2C99"/>
    <w:rsid w:val="00DA4B0F"/>
    <w:rsid w:val="00DA6917"/>
    <w:rsid w:val="00DB0D6C"/>
    <w:rsid w:val="00DB4D16"/>
    <w:rsid w:val="00DC1A50"/>
    <w:rsid w:val="00DC3B68"/>
    <w:rsid w:val="00DC4369"/>
    <w:rsid w:val="00DC5ED7"/>
    <w:rsid w:val="00DD326B"/>
    <w:rsid w:val="00DD59ED"/>
    <w:rsid w:val="00DE0F42"/>
    <w:rsid w:val="00DE1C7F"/>
    <w:rsid w:val="00DF1DB0"/>
    <w:rsid w:val="00DF3B20"/>
    <w:rsid w:val="00DF4060"/>
    <w:rsid w:val="00DF41CD"/>
    <w:rsid w:val="00DF5EE2"/>
    <w:rsid w:val="00DF67EC"/>
    <w:rsid w:val="00E002BD"/>
    <w:rsid w:val="00E02904"/>
    <w:rsid w:val="00E04D3B"/>
    <w:rsid w:val="00E054B9"/>
    <w:rsid w:val="00E07F70"/>
    <w:rsid w:val="00E125EF"/>
    <w:rsid w:val="00E14357"/>
    <w:rsid w:val="00E15365"/>
    <w:rsid w:val="00E23769"/>
    <w:rsid w:val="00E24BFA"/>
    <w:rsid w:val="00E256B4"/>
    <w:rsid w:val="00E30FA6"/>
    <w:rsid w:val="00E343D6"/>
    <w:rsid w:val="00E3502F"/>
    <w:rsid w:val="00E36701"/>
    <w:rsid w:val="00E36BF1"/>
    <w:rsid w:val="00E407C6"/>
    <w:rsid w:val="00E44C54"/>
    <w:rsid w:val="00E45FEF"/>
    <w:rsid w:val="00E46903"/>
    <w:rsid w:val="00E46B05"/>
    <w:rsid w:val="00E475EF"/>
    <w:rsid w:val="00E51706"/>
    <w:rsid w:val="00E556F5"/>
    <w:rsid w:val="00E56294"/>
    <w:rsid w:val="00E57997"/>
    <w:rsid w:val="00E6267F"/>
    <w:rsid w:val="00E6423E"/>
    <w:rsid w:val="00E646DA"/>
    <w:rsid w:val="00E64B0B"/>
    <w:rsid w:val="00E6643F"/>
    <w:rsid w:val="00E66F9B"/>
    <w:rsid w:val="00E71432"/>
    <w:rsid w:val="00E72DB0"/>
    <w:rsid w:val="00E74883"/>
    <w:rsid w:val="00E757D0"/>
    <w:rsid w:val="00E76CAA"/>
    <w:rsid w:val="00E772B9"/>
    <w:rsid w:val="00E8110C"/>
    <w:rsid w:val="00E815ED"/>
    <w:rsid w:val="00E8261E"/>
    <w:rsid w:val="00E82874"/>
    <w:rsid w:val="00E82EDA"/>
    <w:rsid w:val="00E8727C"/>
    <w:rsid w:val="00E90930"/>
    <w:rsid w:val="00E91FA1"/>
    <w:rsid w:val="00E940AF"/>
    <w:rsid w:val="00E94356"/>
    <w:rsid w:val="00E977D8"/>
    <w:rsid w:val="00EA0DFC"/>
    <w:rsid w:val="00EA4F76"/>
    <w:rsid w:val="00EB4C72"/>
    <w:rsid w:val="00EB5606"/>
    <w:rsid w:val="00EB7822"/>
    <w:rsid w:val="00EC6ABD"/>
    <w:rsid w:val="00EC7F9C"/>
    <w:rsid w:val="00ED231F"/>
    <w:rsid w:val="00EE02FF"/>
    <w:rsid w:val="00EE6239"/>
    <w:rsid w:val="00EE7A52"/>
    <w:rsid w:val="00EF1439"/>
    <w:rsid w:val="00EF29B8"/>
    <w:rsid w:val="00EF2CA5"/>
    <w:rsid w:val="00EF5DF5"/>
    <w:rsid w:val="00EF78A7"/>
    <w:rsid w:val="00EF7FE6"/>
    <w:rsid w:val="00F00031"/>
    <w:rsid w:val="00F14E3D"/>
    <w:rsid w:val="00F169AB"/>
    <w:rsid w:val="00F222FB"/>
    <w:rsid w:val="00F22A81"/>
    <w:rsid w:val="00F22EF3"/>
    <w:rsid w:val="00F27FFC"/>
    <w:rsid w:val="00F310C6"/>
    <w:rsid w:val="00F337FF"/>
    <w:rsid w:val="00F3448B"/>
    <w:rsid w:val="00F36B25"/>
    <w:rsid w:val="00F3792B"/>
    <w:rsid w:val="00F40297"/>
    <w:rsid w:val="00F44474"/>
    <w:rsid w:val="00F51DAB"/>
    <w:rsid w:val="00F53985"/>
    <w:rsid w:val="00F57CC6"/>
    <w:rsid w:val="00F617B7"/>
    <w:rsid w:val="00F62F69"/>
    <w:rsid w:val="00F654DC"/>
    <w:rsid w:val="00F66029"/>
    <w:rsid w:val="00F72D22"/>
    <w:rsid w:val="00F736C1"/>
    <w:rsid w:val="00F73863"/>
    <w:rsid w:val="00F75706"/>
    <w:rsid w:val="00F7628E"/>
    <w:rsid w:val="00F77B52"/>
    <w:rsid w:val="00F800FC"/>
    <w:rsid w:val="00F852B0"/>
    <w:rsid w:val="00F858AF"/>
    <w:rsid w:val="00F86A9B"/>
    <w:rsid w:val="00F93A42"/>
    <w:rsid w:val="00F95939"/>
    <w:rsid w:val="00F97C05"/>
    <w:rsid w:val="00FA30DB"/>
    <w:rsid w:val="00FB2F27"/>
    <w:rsid w:val="00FB7199"/>
    <w:rsid w:val="00FC0955"/>
    <w:rsid w:val="00FC28D9"/>
    <w:rsid w:val="00FC3968"/>
    <w:rsid w:val="00FD05AE"/>
    <w:rsid w:val="00FD57C2"/>
    <w:rsid w:val="00FD6ACE"/>
    <w:rsid w:val="00FD7AF0"/>
    <w:rsid w:val="00FE117D"/>
    <w:rsid w:val="00FE1B0D"/>
    <w:rsid w:val="00FF0957"/>
    <w:rsid w:val="00FF27AF"/>
    <w:rsid w:val="00FF40EF"/>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emf"/><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33</Pages>
  <Words>44131</Words>
  <Characters>251548</Characters>
  <Application>Microsoft Office Word</Application>
  <DocSecurity>0</DocSecurity>
  <Lines>2096</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543</cp:revision>
  <dcterms:created xsi:type="dcterms:W3CDTF">2025-07-23T13:51:00Z</dcterms:created>
  <dcterms:modified xsi:type="dcterms:W3CDTF">2025-08-13T23:56:00Z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id="TVcaPNDc"/&gt;&lt;style id="http://www.zotero.org/styles/springer-vancouver" hasBibliography="1" bibliographyStyleHasBeenSet="1"/&gt;&lt;prefs&gt;&lt;pref name="fieldType" value="Field"/&gt;&lt;/prefs&gt;&lt;/data&gt;</vt:lpwstr>
  </property>
</Properties>
</file>