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jc w:val="center"/>
        <w:rPr>
          <w:b w:val="1"/>
          <w:color w:val="000000"/>
        </w:rPr>
      </w:pPr>
      <w:bookmarkStart w:colFirst="0" w:colLast="0" w:name="_xiuh9xofetl2" w:id="0"/>
      <w:bookmarkEnd w:id="0"/>
      <w:r w:rsidDel="00000000" w:rsidR="00000000" w:rsidRPr="00000000">
        <w:rPr>
          <w:b w:val="1"/>
          <w:color w:val="000000"/>
          <w:rtl w:val="0"/>
        </w:rPr>
        <w:t xml:space="preserve">CGSpace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rPr>
          <w:color w:val="13bc95"/>
        </w:rPr>
      </w:pPr>
      <w:bookmarkStart w:colFirst="0" w:colLast="0" w:name="_yt0qes1tgdgk" w:id="1"/>
      <w:bookmarkEnd w:id="1"/>
      <w:r w:rsidDel="00000000" w:rsidR="00000000" w:rsidRPr="00000000">
        <w:rPr>
          <w:rtl w:val="0"/>
        </w:rPr>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spacing w:line="400.008" w:lineRule="auto"/>
        <w:ind w:left="1020" w:hanging="360"/>
        <w:rPr>
          <w:color w:val="212121"/>
          <w:sz w:val="22"/>
          <w:szCs w:val="22"/>
        </w:rPr>
      </w:pPr>
      <w:r w:rsidDel="00000000" w:rsidR="00000000" w:rsidRPr="00000000">
        <w:rPr>
          <w:b w:val="1"/>
          <w:i w:val="1"/>
          <w:rtl w:val="0"/>
        </w:rPr>
        <w:t xml:space="preserve">What is CGSpace?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31.2" w:lineRule="auto"/>
        <w:rPr/>
      </w:pPr>
      <w:hyperlink r:id="rId6">
        <w:r w:rsidDel="00000000" w:rsidR="00000000" w:rsidRPr="00000000">
          <w:rPr>
            <w:color w:val="13bc95"/>
            <w:u w:val="single"/>
            <w:rtl w:val="0"/>
          </w:rPr>
          <w:t xml:space="preserve">CGSpace</w:t>
        </w:r>
      </w:hyperlink>
      <w:r w:rsidDel="00000000" w:rsidR="00000000" w:rsidRPr="00000000">
        <w:rPr>
          <w:rtl w:val="0"/>
        </w:rPr>
        <w:t xml:space="preserve"> is a repository of agricultural research outputs and results produced by several CGIAR Centers, Initiatives, Platforms, Science Programs and Accelerators and the CGIAR System Office. It indexes reports, articles, press releases, presentations, videos, policy briefs, etc.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Who should add knowledge products to CGSpace? The lead Center or the Program/Accelerator?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Currently, you should rely on Center staff for uploading knowledge products to CGSpace. Researchers should use their Center’s current knowledge management system to inform their Center library/communications/knowledge management/data/or </w:t>
      </w:r>
      <w:hyperlink r:id="rId7">
        <w:r w:rsidDel="00000000" w:rsidR="00000000" w:rsidRPr="00000000">
          <w:rPr>
            <w:color w:val="13bc95"/>
            <w:u w:val="single"/>
            <w:rtl w:val="0"/>
          </w:rPr>
          <w:t xml:space="preserve">curators mangers</w:t>
        </w:r>
      </w:hyperlink>
      <w:r w:rsidDel="00000000" w:rsidR="00000000" w:rsidRPr="00000000">
        <w:rPr>
          <w:rtl w:val="0"/>
        </w:rPr>
        <w:t xml:space="preserve"> about knowledge products to be added to CGSpace.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Where can I find a list of Center curators for CGSpace?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The full list can be found here: </w:t>
      </w:r>
      <w:hyperlink r:id="rId8">
        <w:r w:rsidDel="00000000" w:rsidR="00000000" w:rsidRPr="00000000">
          <w:rPr>
            <w:color w:val="13bc95"/>
            <w:u w:val="single"/>
            <w:rtl w:val="0"/>
          </w:rPr>
          <w:t xml:space="preserve">CGSpace curators by Center</w:t>
        </w:r>
      </w:hyperlink>
      <w:r w:rsidDel="00000000" w:rsidR="00000000" w:rsidRPr="00000000">
        <w:rP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How can metadata information in CGSpace be updated?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You should ask your Center library team to ensure that the CGSpace record is accurate. The PRMS Reporting Tool will then refresh the data at the end of the reporting cycle, re-syncing all CGSpace links. There is therefore no need for you to re-sync any links in the PRMS Reporting Tool to update information.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5"/>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Can CGSpace records be updated during QA periods?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CGSpace is always open for updates, which can be made at any time. During the QA process, assessor comments will reflect the data available in CGSpace at the time of assessment. If the relevant CGSpace record has been updated since the assessor's review, Programs/Accelerators should still accept the assessor's comments as there is no need to respond.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gspace.cgiar.org/" TargetMode="External"/><Relationship Id="rId7" Type="http://schemas.openxmlformats.org/officeDocument/2006/relationships/hyperlink" Target="https://cgiar.sharepoint.com/:x:/s/PCUInterim/ERhYGD_YCe9ItD6mo6Z7NqgBKt7LVsfC9aP4O0TXiIe64A?e=dO3tls" TargetMode="External"/><Relationship Id="rId8" Type="http://schemas.openxmlformats.org/officeDocument/2006/relationships/hyperlink" Target="https://cgiar.sharepoint.com/:x:/s/PCUInterim/ERhYGD_YCe9ItD6mo6Z7NqgBKt7LVsfC9aP4O0TXiIe64A?e=dO3t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