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Pr>
        <w:drawing>
          <wp:inline distB="114300" distT="114300" distL="114300" distR="114300">
            <wp:extent cx="776288" cy="776288"/>
            <wp:effectExtent b="0" l="0" r="0" t="0"/>
            <wp:docPr id="134009253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76288" cy="776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rFonts w:ascii="Calibri" w:cs="Calibri" w:eastAsia="Calibri" w:hAnsi="Calibri"/>
          <w:b w:val="1"/>
          <w:color w:val="065f4a"/>
          <w:sz w:val="26"/>
          <w:szCs w:val="26"/>
          <w:highlight w:val="white"/>
        </w:rPr>
      </w:pPr>
      <w:bookmarkStart w:colFirst="0" w:colLast="0" w:name="_heading=h.rbj65uyjg94" w:id="0"/>
      <w:bookmarkEnd w:id="0"/>
      <w:r w:rsidDel="00000000" w:rsidR="00000000" w:rsidRPr="00000000">
        <w:rPr>
          <w:rFonts w:ascii="Calibri" w:cs="Calibri" w:eastAsia="Calibri" w:hAnsi="Calibri"/>
          <w:b w:val="1"/>
          <w:color w:val="065f4a"/>
          <w:sz w:val="46"/>
          <w:szCs w:val="46"/>
          <w:highlight w:val="white"/>
          <w:rtl w:val="0"/>
        </w:rPr>
        <w:t xml:space="preserve">Guidance on ensuring quality over quantity</w:t>
      </w:r>
      <w:r w:rsidDel="00000000" w:rsidR="00000000" w:rsidRPr="00000000">
        <w:rPr>
          <w:rtl w:val="0"/>
        </w:rPr>
      </w:r>
    </w:p>
    <w:p w:rsidR="00000000" w:rsidDel="00000000" w:rsidP="00000000" w:rsidRDefault="00000000" w:rsidRPr="00000000" w14:paraId="00000003">
      <w:pPr>
        <w:spacing w:after="240" w:before="240" w:lineRule="auto"/>
        <w:jc w:val="both"/>
        <w:rPr>
          <w:rFonts w:ascii="Calibri" w:cs="Calibri" w:eastAsia="Calibri" w:hAnsi="Calibri"/>
          <w:b w:val="1"/>
          <w:color w:val="065f4a"/>
          <w:sz w:val="46"/>
          <w:szCs w:val="46"/>
          <w:highlight w:val="white"/>
        </w:rPr>
      </w:pPr>
      <w:r w:rsidDel="00000000" w:rsidR="00000000" w:rsidRPr="00000000">
        <w:rPr>
          <w:rFonts w:ascii="Calibri" w:cs="Calibri" w:eastAsia="Calibri" w:hAnsi="Calibri"/>
          <w:color w:val="222222"/>
          <w:sz w:val="22"/>
          <w:szCs w:val="22"/>
          <w:highlight w:val="white"/>
          <w:rtl w:val="0"/>
        </w:rPr>
        <w:t xml:space="preserve">The results of the Learning and Optimization processes for CGIAR Technical Reporting during the 2022–24 Portfolio highlighted the need to shift from incentivizing high volumes of reported results towards emphasizing the quality and significance of outputs, outcomes, and partnerships. Building on these lessons, the following principles are intended to support more meaningful, streamlined, and credible reporting.</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left"/>
        <w:rPr>
          <w:rFonts w:ascii="Calibri" w:cs="Calibri" w:eastAsia="Calibri" w:hAnsi="Calibri"/>
          <w:b w:val="1"/>
          <w:color w:val="065f4a"/>
          <w:sz w:val="26"/>
          <w:szCs w:val="26"/>
          <w:highlight w:val="white"/>
        </w:rPr>
      </w:pPr>
      <w:bookmarkStart w:colFirst="0" w:colLast="0" w:name="_heading=h.joq57thseo3t" w:id="1"/>
      <w:bookmarkEnd w:id="1"/>
      <w:r w:rsidDel="00000000" w:rsidR="00000000" w:rsidRPr="00000000">
        <w:rPr>
          <w:rFonts w:ascii="Calibri" w:cs="Calibri" w:eastAsia="Calibri" w:hAnsi="Calibri"/>
          <w:b w:val="1"/>
          <w:color w:val="065f4a"/>
          <w:sz w:val="26"/>
          <w:szCs w:val="26"/>
          <w:highlight w:val="white"/>
          <w:rtl w:val="0"/>
        </w:rPr>
        <w:t xml:space="preserve">Some key principles to consider: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Report results linked to ToC targets.</w:t>
      </w:r>
      <w:r w:rsidDel="00000000" w:rsidR="00000000" w:rsidRPr="00000000">
        <w:rPr>
          <w:rFonts w:ascii="Calibri" w:cs="Calibri" w:eastAsia="Calibri" w:hAnsi="Calibri"/>
          <w:color w:val="222222"/>
          <w:sz w:val="22"/>
          <w:szCs w:val="22"/>
          <w:highlight w:val="white"/>
          <w:rtl w:val="0"/>
        </w:rPr>
        <w:t xml:space="preserve"> Use targets as a guide for what should be reported. This supports clear evidence of progress towards outcome delivery.</w:t>
        <w:br w:type="textWrapping"/>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Report once, in the right place. </w:t>
      </w:r>
      <w:r w:rsidDel="00000000" w:rsidR="00000000" w:rsidRPr="00000000">
        <w:rPr>
          <w:rFonts w:ascii="Calibri" w:cs="Calibri" w:eastAsia="Calibri" w:hAnsi="Calibri"/>
          <w:color w:val="222222"/>
          <w:sz w:val="22"/>
          <w:szCs w:val="22"/>
          <w:highlight w:val="white"/>
          <w:rtl w:val="0"/>
        </w:rPr>
        <w:t xml:space="preserve">Avoid repeating the same or similar content under multiple indicator categories; select the most relevant category for each result.</w:t>
        <w:br w:type="textWrapping"/>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Differentiate results from evidence. </w:t>
      </w:r>
      <w:r w:rsidDel="00000000" w:rsidR="00000000" w:rsidRPr="00000000">
        <w:rPr>
          <w:rFonts w:ascii="Calibri" w:cs="Calibri" w:eastAsia="Calibri" w:hAnsi="Calibri"/>
          <w:color w:val="222222"/>
          <w:sz w:val="22"/>
          <w:szCs w:val="22"/>
          <w:highlight w:val="white"/>
          <w:rtl w:val="0"/>
        </w:rPr>
        <w:t xml:space="preserve">Consider whether the content demonstrates a result or serves better as evidence for a reported result.</w:t>
        <w:br w:type="textWrapping"/>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Update rather than duplicate. </w:t>
      </w:r>
      <w:r w:rsidDel="00000000" w:rsidR="00000000" w:rsidRPr="00000000">
        <w:rPr>
          <w:rFonts w:ascii="Calibri" w:cs="Calibri" w:eastAsia="Calibri" w:hAnsi="Calibri"/>
          <w:color w:val="222222"/>
          <w:sz w:val="22"/>
          <w:szCs w:val="22"/>
          <w:highlight w:val="white"/>
          <w:rtl w:val="0"/>
        </w:rPr>
        <w:t xml:space="preserve">Where possible, update existing results (especially innovations and outcomes) instead of creating new ones. This helps prevent proliferation and reduces data entry burden.</w:t>
        <w:br w:type="textWrapping"/>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Prioritize impactful knowledge products. </w:t>
      </w:r>
      <w:r w:rsidDel="00000000" w:rsidR="00000000" w:rsidRPr="00000000">
        <w:rPr>
          <w:rFonts w:ascii="Calibri" w:cs="Calibri" w:eastAsia="Calibri" w:hAnsi="Calibri"/>
          <w:color w:val="222222"/>
          <w:sz w:val="22"/>
          <w:szCs w:val="22"/>
          <w:highlight w:val="white"/>
          <w:rtl w:val="0"/>
        </w:rPr>
        <w:t xml:space="preserve">A few well-targeted policy briefs or high-impact journal articles are more valuable than numerous reports. All knowledge products should undergo review according to Center or Initiative policy, be properly edited and branded, and include a CGSpace handle before submission. Drafts or incomplete items are not acceptable. Contact information for Center curators is available </w:t>
      </w:r>
      <w:hyperlink r:id="rId8">
        <w:r w:rsidDel="00000000" w:rsidR="00000000" w:rsidRPr="00000000">
          <w:rPr>
            <w:rFonts w:ascii="Calibri" w:cs="Calibri" w:eastAsia="Calibri" w:hAnsi="Calibri"/>
            <w:color w:val="1155cc"/>
            <w:sz w:val="22"/>
            <w:szCs w:val="22"/>
            <w:highlight w:val="white"/>
            <w:u w:val="single"/>
            <w:rtl w:val="0"/>
          </w:rPr>
          <w:t xml:space="preserve">here</w:t>
        </w:r>
      </w:hyperlink>
      <w:r w:rsidDel="00000000" w:rsidR="00000000" w:rsidRPr="00000000">
        <w:rPr>
          <w:rFonts w:ascii="Calibri" w:cs="Calibri" w:eastAsia="Calibri" w:hAnsi="Calibri"/>
          <w:color w:val="222222"/>
          <w:sz w:val="22"/>
          <w:szCs w:val="22"/>
          <w:highlight w:val="whit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Use blogs appropriately.</w:t>
      </w:r>
      <w:r w:rsidDel="00000000" w:rsidR="00000000" w:rsidRPr="00000000">
        <w:rPr>
          <w:rFonts w:ascii="Calibri" w:cs="Calibri" w:eastAsia="Calibri" w:hAnsi="Calibri"/>
          <w:color w:val="222222"/>
          <w:sz w:val="22"/>
          <w:szCs w:val="22"/>
          <w:highlight w:val="white"/>
          <w:rtl w:val="0"/>
        </w:rPr>
        <w:t xml:space="preserve"> A blog describing an event serves as evidence for reporting the event (as an “other output”); the event is the result, not the blog. The “other output” should carry the event title, and its description should explain its relevance along the ToC pathway.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Avoid reporting a blog (as “other output”) that merely announces a peer-reviewed paper already reported as a knowledge product – unless strictly required by the ToC.</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Where appropriate, merge multiple webinars into a series rather than reporting each separately.</w:t>
      </w:r>
      <w:r w:rsidDel="00000000" w:rsidR="00000000" w:rsidRPr="00000000">
        <w:rPr>
          <w:rtl w:val="0"/>
        </w:rPr>
      </w:r>
    </w:p>
    <w:sectPr>
      <w:footerReference r:id="rId9" w:type="default"/>
      <w:footerReference r:id="rId10"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Guidance on </w:t>
    </w:r>
    <w:r w:rsidDel="00000000" w:rsidR="00000000" w:rsidRPr="00000000">
      <w:rPr>
        <w:rFonts w:ascii="Calibri" w:cs="Calibri" w:eastAsia="Calibri" w:hAnsi="Calibri"/>
        <w:i w:val="1"/>
        <w:sz w:val="20"/>
        <w:szCs w:val="20"/>
        <w:rtl w:val="0"/>
      </w:rPr>
      <w:t xml:space="preserve">reporting quality over quantity</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i w:val="1"/>
        <w:sz w:val="20"/>
        <w:szCs w:val="20"/>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Version </w:t>
    </w:r>
    <w:r w:rsidDel="00000000" w:rsidR="00000000" w:rsidRPr="00000000">
      <w:rPr>
        <w:rFonts w:ascii="Calibri" w:cs="Calibri" w:eastAsia="Calibri" w:hAnsi="Calibri"/>
        <w:i w:val="1"/>
        <w:sz w:val="20"/>
        <w:szCs w:val="20"/>
        <w:rtl w:val="0"/>
      </w:rPr>
      <w:t xml:space="preserve">1</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1"/>
        <w:sz w:val="20"/>
        <w:szCs w:val="20"/>
        <w:rtl w:val="0"/>
      </w:rPr>
      <w:t xml:space="preserve">August 2025</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right"/>
      <w:rPr>
        <w:rFonts w:ascii="Calibri" w:cs="Calibri" w:eastAsia="Calibri" w:hAnsi="Calibri"/>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FE65FD"/>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E65FD"/>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E65FD"/>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E65F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E65F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E65F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E65F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E65F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E65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E65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E65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E65F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E65F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E65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E65F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E65FD"/>
    <w:rPr>
      <w:i w:val="1"/>
      <w:iCs w:val="1"/>
      <w:color w:val="404040" w:themeColor="text1" w:themeTint="0000BF"/>
    </w:rPr>
  </w:style>
  <w:style w:type="paragraph" w:styleId="ListParagraph">
    <w:name w:val="List Paragraph"/>
    <w:basedOn w:val="Normal"/>
    <w:uiPriority w:val="34"/>
    <w:qFormat w:val="1"/>
    <w:rsid w:val="00FE65FD"/>
    <w:pPr>
      <w:ind w:left="720"/>
      <w:contextualSpacing w:val="1"/>
    </w:pPr>
  </w:style>
  <w:style w:type="character" w:styleId="IntenseEmphasis">
    <w:name w:val="Intense Emphasis"/>
    <w:basedOn w:val="DefaultParagraphFont"/>
    <w:uiPriority w:val="21"/>
    <w:qFormat w:val="1"/>
    <w:rsid w:val="00FE65FD"/>
    <w:rPr>
      <w:i w:val="1"/>
      <w:iCs w:val="1"/>
      <w:color w:val="0f4761" w:themeColor="accent1" w:themeShade="0000BF"/>
    </w:rPr>
  </w:style>
  <w:style w:type="paragraph" w:styleId="IntenseQuote">
    <w:name w:val="Intense Quote"/>
    <w:basedOn w:val="Normal"/>
    <w:next w:val="Normal"/>
    <w:link w:val="IntenseQuoteChar"/>
    <w:uiPriority w:val="30"/>
    <w:qFormat w:val="1"/>
    <w:rsid w:val="00FE65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E65FD"/>
    <w:rPr>
      <w:i w:val="1"/>
      <w:iCs w:val="1"/>
      <w:color w:val="0f4761" w:themeColor="accent1" w:themeShade="0000BF"/>
    </w:rPr>
  </w:style>
  <w:style w:type="character" w:styleId="IntenseReference">
    <w:name w:val="Intense Reference"/>
    <w:basedOn w:val="DefaultParagraphFont"/>
    <w:uiPriority w:val="32"/>
    <w:qFormat w:val="1"/>
    <w:rsid w:val="00FE65FD"/>
    <w:rPr>
      <w:b w:val="1"/>
      <w:bCs w:val="1"/>
      <w:smallCaps w:val="1"/>
      <w:color w:val="0f4761" w:themeColor="accent1" w:themeShade="0000BF"/>
      <w:spacing w:val="5"/>
    </w:rPr>
  </w:style>
  <w:style w:type="character" w:styleId="im" w:customStyle="1">
    <w:name w:val="im"/>
    <w:basedOn w:val="DefaultParagraphFont"/>
    <w:rsid w:val="00FE65FD"/>
  </w:style>
  <w:style w:type="character" w:styleId="Hyperlink">
    <w:name w:val="Hyperlink"/>
    <w:basedOn w:val="DefaultParagraphFont"/>
    <w:uiPriority w:val="99"/>
    <w:unhideWhenUsed w:val="1"/>
    <w:rsid w:val="00FE65FD"/>
    <w:rPr>
      <w:color w:val="0000ff"/>
      <w:u w:val="single"/>
    </w:rPr>
  </w:style>
  <w:style w:type="character" w:styleId="FollowedHyperlink">
    <w:name w:val="FollowedHyperlink"/>
    <w:basedOn w:val="DefaultParagraphFont"/>
    <w:uiPriority w:val="99"/>
    <w:semiHidden w:val="1"/>
    <w:unhideWhenUsed w:val="1"/>
    <w:rsid w:val="00FE65FD"/>
    <w:rPr>
      <w:color w:val="96607d" w:themeColor="followedHyperlink"/>
      <w:u w:val="single"/>
    </w:rPr>
  </w:style>
  <w:style w:type="character" w:styleId="UnresolvedMention">
    <w:name w:val="Unresolved Mention"/>
    <w:basedOn w:val="DefaultParagraphFont"/>
    <w:uiPriority w:val="99"/>
    <w:semiHidden w:val="1"/>
    <w:unhideWhenUsed w:val="1"/>
    <w:rsid w:val="00FE65FD"/>
    <w:rPr>
      <w:color w:val="605e5c"/>
      <w:shd w:color="auto" w:fill="e1dfdd" w:val="clear"/>
    </w:rPr>
  </w:style>
  <w:style w:type="paragraph" w:styleId="NormalWeb">
    <w:name w:val="Normal (Web)"/>
    <w:basedOn w:val="Normal"/>
    <w:uiPriority w:val="99"/>
    <w:unhideWhenUsed w:val="1"/>
    <w:rsid w:val="00FE65FD"/>
    <w:pPr>
      <w:spacing w:after="100" w:afterAutospacing="1" w:before="100" w:beforeAutospacing="1"/>
    </w:pPr>
  </w:style>
  <w:style w:type="character" w:styleId="Strong">
    <w:name w:val="Strong"/>
    <w:basedOn w:val="DefaultParagraphFont"/>
    <w:uiPriority w:val="22"/>
    <w:qFormat w:val="1"/>
    <w:rsid w:val="00FE65FD"/>
    <w:rPr>
      <w:b w:val="1"/>
      <w:bCs w:val="1"/>
    </w:rPr>
  </w:style>
  <w:style w:type="character" w:styleId="apple-converted-space" w:customStyle="1">
    <w:name w:val="apple-converted-space"/>
    <w:basedOn w:val="DefaultParagraphFont"/>
    <w:rsid w:val="00FE65FD"/>
  </w:style>
  <w:style w:type="table" w:styleId="TableGrid">
    <w:name w:val="Table Grid"/>
    <w:basedOn w:val="TableNormal"/>
    <w:uiPriority w:val="39"/>
    <w:rsid w:val="00FE65F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FE65FD"/>
    <w:rPr>
      <w:sz w:val="16"/>
      <w:szCs w:val="16"/>
    </w:rPr>
  </w:style>
  <w:style w:type="paragraph" w:styleId="CommentText">
    <w:name w:val="annotation text"/>
    <w:basedOn w:val="Normal"/>
    <w:link w:val="CommentTextChar"/>
    <w:uiPriority w:val="99"/>
    <w:semiHidden w:val="1"/>
    <w:unhideWhenUsed w:val="1"/>
    <w:rsid w:val="00FE65FD"/>
    <w:rPr>
      <w:sz w:val="20"/>
      <w:szCs w:val="20"/>
    </w:rPr>
  </w:style>
  <w:style w:type="character" w:styleId="CommentTextChar" w:customStyle="1">
    <w:name w:val="Comment Text Char"/>
    <w:basedOn w:val="DefaultParagraphFont"/>
    <w:link w:val="CommentText"/>
    <w:uiPriority w:val="99"/>
    <w:semiHidden w:val="1"/>
    <w:rsid w:val="00FE65FD"/>
    <w:rPr>
      <w:rFonts w:ascii="Times New Roman" w:cs="Times New Roman" w:eastAsia="Times New Roman" w:hAnsi="Times New Roman"/>
      <w:kern w:val="0"/>
      <w:sz w:val="20"/>
      <w:szCs w:val="20"/>
      <w:lang w:eastAsia="en-GB"/>
    </w:rPr>
  </w:style>
  <w:style w:type="paragraph" w:styleId="CommentSubject">
    <w:name w:val="annotation subject"/>
    <w:basedOn w:val="CommentText"/>
    <w:next w:val="CommentText"/>
    <w:link w:val="CommentSubjectChar"/>
    <w:uiPriority w:val="99"/>
    <w:semiHidden w:val="1"/>
    <w:unhideWhenUsed w:val="1"/>
    <w:rsid w:val="00FE65FD"/>
    <w:rPr>
      <w:b w:val="1"/>
      <w:bCs w:val="1"/>
    </w:rPr>
  </w:style>
  <w:style w:type="character" w:styleId="CommentSubjectChar" w:customStyle="1">
    <w:name w:val="Comment Subject Char"/>
    <w:basedOn w:val="CommentTextChar"/>
    <w:link w:val="CommentSubject"/>
    <w:uiPriority w:val="99"/>
    <w:semiHidden w:val="1"/>
    <w:rsid w:val="00FE65FD"/>
    <w:rPr>
      <w:rFonts w:ascii="Times New Roman" w:cs="Times New Roman" w:eastAsia="Times New Roman" w:hAnsi="Times New Roman"/>
      <w:b w:val="1"/>
      <w:bCs w:val="1"/>
      <w:kern w:val="0"/>
      <w:sz w:val="20"/>
      <w:szCs w:val="20"/>
      <w:lang w:eastAsia="en-GB"/>
    </w:rPr>
  </w:style>
  <w:style w:type="numbering" w:styleId="CurrentList1" w:customStyle="1">
    <w:name w:val="Current List1"/>
    <w:uiPriority w:val="99"/>
    <w:rsid w:val="00FE65FD"/>
    <w:pPr>
      <w:numPr>
        <w:numId w:val="12"/>
      </w:numPr>
    </w:pPr>
  </w:style>
  <w:style w:type="paragraph" w:styleId="Revision">
    <w:name w:val="Revision"/>
    <w:hidden w:val="1"/>
    <w:uiPriority w:val="99"/>
    <w:semiHidden w:val="1"/>
    <w:rsid w:val="002F2FCD"/>
    <w:rPr>
      <w:rFonts w:ascii="Times New Roman" w:cs="Times New Roman" w:eastAsia="Times New Roman" w:hAnsi="Times New Roman"/>
      <w:kern w:val="0"/>
      <w:lang w:eastAsia="en-GB"/>
    </w:rPr>
  </w:style>
  <w:style w:type="paragraph" w:styleId="Header">
    <w:name w:val="header"/>
    <w:basedOn w:val="Normal"/>
    <w:link w:val="HeaderChar"/>
    <w:uiPriority w:val="99"/>
    <w:unhideWhenUsed w:val="1"/>
    <w:rsid w:val="00F16BCC"/>
    <w:pPr>
      <w:tabs>
        <w:tab w:val="center" w:pos="4513"/>
        <w:tab w:val="right" w:pos="9026"/>
      </w:tabs>
    </w:pPr>
  </w:style>
  <w:style w:type="character" w:styleId="HeaderChar" w:customStyle="1">
    <w:name w:val="Header Char"/>
    <w:basedOn w:val="DefaultParagraphFont"/>
    <w:link w:val="Header"/>
    <w:uiPriority w:val="99"/>
    <w:rsid w:val="00F16BCC"/>
    <w:rPr>
      <w:rFonts w:ascii="Times New Roman" w:cs="Times New Roman" w:eastAsia="Times New Roman" w:hAnsi="Times New Roman"/>
      <w:kern w:val="0"/>
      <w:lang w:eastAsia="en-GB"/>
    </w:rPr>
  </w:style>
  <w:style w:type="paragraph" w:styleId="Footer">
    <w:name w:val="footer"/>
    <w:basedOn w:val="Normal"/>
    <w:link w:val="FooterChar"/>
    <w:uiPriority w:val="99"/>
    <w:unhideWhenUsed w:val="1"/>
    <w:rsid w:val="00F16BCC"/>
    <w:pPr>
      <w:tabs>
        <w:tab w:val="center" w:pos="4513"/>
        <w:tab w:val="right" w:pos="9026"/>
      </w:tabs>
    </w:pPr>
  </w:style>
  <w:style w:type="character" w:styleId="FooterChar" w:customStyle="1">
    <w:name w:val="Footer Char"/>
    <w:basedOn w:val="DefaultParagraphFont"/>
    <w:link w:val="Footer"/>
    <w:uiPriority w:val="99"/>
    <w:rsid w:val="00F16BCC"/>
    <w:rPr>
      <w:rFonts w:ascii="Times New Roman" w:cs="Times New Roman" w:eastAsia="Times New Roman" w:hAnsi="Times New Roman"/>
      <w:kern w:val="0"/>
      <w:lang w:eastAsia="en-GB"/>
    </w:rPr>
  </w:style>
  <w:style w:type="character" w:styleId="PageNumber">
    <w:name w:val="page number"/>
    <w:basedOn w:val="DefaultParagraphFont"/>
    <w:uiPriority w:val="99"/>
    <w:semiHidden w:val="1"/>
    <w:unhideWhenUsed w:val="1"/>
    <w:rsid w:val="009A6C1B"/>
  </w:style>
  <w:style w:type="character" w:styleId="Mention">
    <w:name w:val="Mention"/>
    <w:basedOn w:val="DefaultParagraphFont"/>
    <w:uiPriority w:val="99"/>
    <w:unhideWhenUsed w:val="1"/>
    <w:rsid w:val="007F36CD"/>
    <w:rPr>
      <w:color w:val="2b579a"/>
      <w:shd w:color="auto" w:fill="e6e6e6" w:val="clea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cgiar.sharepoint.com/:x:/s/PCUInterim/ERhYGD_YCe9ItD6mo6Z7NqgB3u9JQvXMzXK_UionPYtIWw?e=60zGD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8CVTyLcDAYamZx8U2AtWUqvw==">CgMxLjAyDWgucmJqNjV1eWpnOTQyDmguam9xNTd0aHNlbzN0OAByITE2UVRWMXNnd2hya0ZTZnlVYi1RNWtSaElfbkJtQ3NrMQ==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2024-07-22T02:35:00Z</dcterms:created>
  <dc:creator>Mariagiulia Mariani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0x0101004FCA482A6AF2494A961EEDA36B927C12</vt:lpwstr>
  </property>
  <property fmtid="{D5CDD505-2E9C-101B-9397-08002B2CF9AE}" pid="3" name="MediaServiceImageTags">
    <vt:lpwstr>MediaServiceImageTags</vt:lpwstr>
  </property>
</Properties>
</file>