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between w:color="auto" w:space="0" w:sz="0" w:val="none"/>
        </w:pBdr>
        <w:spacing w:after="0" w:before="0" w:line="300" w:lineRule="auto"/>
        <w:rPr>
          <w:color w:val="13bc95"/>
        </w:rPr>
      </w:pPr>
      <w:bookmarkStart w:colFirst="0" w:colLast="0" w:name="_5tstxc2gmx5r" w:id="0"/>
      <w:bookmarkEnd w:id="0"/>
      <w:r w:rsidDel="00000000" w:rsidR="00000000" w:rsidRPr="00000000">
        <w:rPr>
          <w:color w:val="13bc95"/>
          <w:rtl w:val="0"/>
        </w:rPr>
        <w:t xml:space="preserve">Using the PRMS Reporting Tool</w:t>
      </w:r>
    </w:p>
    <w:p w:rsidR="00000000" w:rsidDel="00000000" w:rsidP="00000000" w:rsidRDefault="00000000" w:rsidRPr="00000000" w14:paraId="00000002">
      <w:pPr>
        <w:pBdr>
          <w:top w:color="auto" w:space="0" w:sz="0" w:val="none"/>
          <w:bottom w:color="auto" w:space="0" w:sz="0" w:val="none"/>
          <w:between w:color="auto" w:space="0" w:sz="0" w:val="none"/>
        </w:pBdr>
        <w:spacing w:line="400.008" w:lineRule="auto"/>
        <w:ind w:left="0" w:firstLine="0"/>
        <w:rPr>
          <w:b w:val="1"/>
          <w:i w:val="1"/>
        </w:rPr>
      </w:pPr>
      <w:r w:rsidDel="00000000" w:rsidR="00000000" w:rsidRPr="00000000">
        <w:rPr>
          <w:rtl w:val="0"/>
        </w:rPr>
      </w:r>
    </w:p>
    <w:p w:rsidR="00000000" w:rsidDel="00000000" w:rsidP="00000000" w:rsidRDefault="00000000" w:rsidRPr="00000000" w14:paraId="00000003">
      <w:pPr>
        <w:numPr>
          <w:ilvl w:val="0"/>
          <w:numId w:val="3"/>
        </w:numPr>
        <w:pBdr>
          <w:top w:color="auto" w:space="0" w:sz="0" w:val="none"/>
          <w:bottom w:color="auto" w:space="0" w:sz="0" w:val="none"/>
          <w:between w:color="auto" w:space="0" w:sz="0" w:val="none"/>
        </w:pBdr>
        <w:spacing w:line="400.008" w:lineRule="auto"/>
        <w:ind w:left="1020" w:hanging="360"/>
        <w:rPr>
          <w:color w:val="212121"/>
          <w:sz w:val="22"/>
          <w:szCs w:val="22"/>
        </w:rPr>
      </w:pPr>
      <w:r w:rsidDel="00000000" w:rsidR="00000000" w:rsidRPr="00000000">
        <w:rPr>
          <w:b w:val="1"/>
          <w:i w:val="1"/>
          <w:rtl w:val="0"/>
        </w:rPr>
        <w:t xml:space="preserve">Who can access the PRMS Reporting Tool and where can I find the rules and user roles?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line="288" w:lineRule="auto"/>
        <w:rPr/>
      </w:pPr>
      <w:r w:rsidDel="00000000" w:rsidR="00000000" w:rsidRPr="00000000">
        <w:rPr>
          <w:rtl w:val="0"/>
        </w:rPr>
        <w:t xml:space="preserve">You can find the full details on user access, roles, and rules for the PRMS Reporting Tool here: </w:t>
      </w:r>
      <w:hyperlink r:id="rId6">
        <w:r w:rsidDel="00000000" w:rsidR="00000000" w:rsidRPr="00000000">
          <w:rPr>
            <w:color w:val="13bc95"/>
            <w:u w:val="single"/>
            <w:rtl w:val="0"/>
          </w:rPr>
          <w:t xml:space="preserve">User Roles and Rules for the PRMS Reporting Tool</w:t>
        </w:r>
      </w:hyperlink>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2"/>
        </w:numPr>
        <w:pBdr>
          <w:top w:color="auto" w:space="0" w:sz="0" w:val="none"/>
          <w:bottom w:color="auto" w:space="0" w:sz="0" w:val="none"/>
          <w:between w:color="auto" w:space="0" w:sz="0" w:val="none"/>
        </w:pBdr>
        <w:spacing w:before="100" w:line="400.008" w:lineRule="auto"/>
        <w:ind w:left="1020" w:hanging="360"/>
        <w:rPr>
          <w:color w:val="212121"/>
          <w:sz w:val="22"/>
          <w:szCs w:val="22"/>
        </w:rPr>
      </w:pPr>
      <w:r w:rsidDel="00000000" w:rsidR="00000000" w:rsidRPr="00000000">
        <w:rPr>
          <w:b w:val="1"/>
          <w:i w:val="1"/>
          <w:rtl w:val="0"/>
        </w:rPr>
        <w:t xml:space="preserve">Can I retrieve a result deleted by mistake in the PRMS Reporting Tool?</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line="288" w:lineRule="auto"/>
        <w:rPr/>
      </w:pPr>
      <w:r w:rsidDel="00000000" w:rsidR="00000000" w:rsidRPr="00000000">
        <w:rPr>
          <w:rtl w:val="0"/>
        </w:rPr>
        <w:t xml:space="preserve">In this instance, please write to </w:t>
      </w:r>
      <w:r w:rsidDel="00000000" w:rsidR="00000000" w:rsidRPr="00000000">
        <w:rPr>
          <w:color w:val="13bc95"/>
          <w:u w:val="single"/>
          <w:rtl w:val="0"/>
        </w:rPr>
        <w:t xml:space="preserve">prmstechsupport@cgiar.org</w:t>
      </w:r>
      <w:r w:rsidDel="00000000" w:rsidR="00000000" w:rsidRPr="00000000">
        <w:rPr>
          <w:rtl w:val="0"/>
        </w:rPr>
        <w:t xml:space="preserve"> with a request to retrieve it, providing information on the result for ease of identification (number if known, title, type and which Program/Accelerator entered it).</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160" w:line="331.2" w:lineRule="auto"/>
        <w:rPr/>
      </w:pPr>
      <w:r w:rsidDel="00000000" w:rsidR="00000000" w:rsidRPr="00000000">
        <w:rPr>
          <w:rtl w:val="0"/>
        </w:rPr>
        <w:t xml:space="preserve"> </w:t>
      </w:r>
    </w:p>
    <w:p w:rsidR="00000000" w:rsidDel="00000000" w:rsidP="00000000" w:rsidRDefault="00000000" w:rsidRPr="00000000" w14:paraId="00000009">
      <w:pPr>
        <w:numPr>
          <w:ilvl w:val="0"/>
          <w:numId w:val="4"/>
        </w:numPr>
        <w:pBdr>
          <w:top w:color="auto" w:space="0" w:sz="0" w:val="none"/>
          <w:bottom w:color="auto" w:space="0" w:sz="0" w:val="none"/>
          <w:between w:color="auto" w:space="0" w:sz="0" w:val="none"/>
        </w:pBdr>
        <w:spacing w:before="100" w:line="400.008" w:lineRule="auto"/>
        <w:ind w:left="1020" w:hanging="360"/>
        <w:rPr>
          <w:color w:val="212121"/>
          <w:sz w:val="22"/>
          <w:szCs w:val="22"/>
        </w:rPr>
      </w:pPr>
      <w:r w:rsidDel="00000000" w:rsidR="00000000" w:rsidRPr="00000000">
        <w:rPr>
          <w:b w:val="1"/>
          <w:i w:val="1"/>
          <w:rtl w:val="0"/>
        </w:rPr>
        <w:t xml:space="preserve">In the PRMS Reporting Tool, can I download a PDF for a result that is still being edited?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line="331.2" w:lineRule="auto"/>
        <w:rPr/>
      </w:pPr>
      <w:r w:rsidDel="00000000" w:rsidR="00000000" w:rsidRPr="00000000">
        <w:rPr>
          <w:rtl w:val="0"/>
        </w:rPr>
        <w:t xml:space="preserve">Yes. The PDF function is always available. The system will generate the PDF with the information that you have entered when you press the button, even if the result entry is not fully complete at the time.</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160" w:line="331.2" w:lineRule="auto"/>
        <w:rPr/>
      </w:pPr>
      <w:r w:rsidDel="00000000" w:rsidR="00000000" w:rsidRPr="00000000">
        <w:rPr>
          <w:rtl w:val="0"/>
        </w:rPr>
        <w:t xml:space="preserve"> </w:t>
      </w:r>
    </w:p>
    <w:p w:rsidR="00000000" w:rsidDel="00000000" w:rsidP="00000000" w:rsidRDefault="00000000" w:rsidRPr="00000000" w14:paraId="0000000C">
      <w:pPr>
        <w:numPr>
          <w:ilvl w:val="0"/>
          <w:numId w:val="1"/>
        </w:numPr>
        <w:pBdr>
          <w:top w:color="auto" w:space="0" w:sz="0" w:val="none"/>
          <w:bottom w:color="auto" w:space="0" w:sz="0" w:val="none"/>
          <w:between w:color="auto" w:space="0" w:sz="0" w:val="none"/>
        </w:pBdr>
        <w:spacing w:before="100" w:line="400.008" w:lineRule="auto"/>
        <w:ind w:left="1020" w:hanging="360"/>
        <w:rPr>
          <w:color w:val="212121"/>
          <w:sz w:val="22"/>
          <w:szCs w:val="22"/>
        </w:rPr>
      </w:pPr>
      <w:r w:rsidDel="00000000" w:rsidR="00000000" w:rsidRPr="00000000">
        <w:rPr>
          <w:b w:val="1"/>
          <w:i w:val="1"/>
          <w:rtl w:val="0"/>
        </w:rPr>
        <w:t xml:space="preserve">What should I do if I encounter a bug in the PRMS Reporting Tool?</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line="331.2" w:lineRule="auto"/>
        <w:rPr/>
      </w:pPr>
      <w:r w:rsidDel="00000000" w:rsidR="00000000" w:rsidRPr="00000000">
        <w:rPr>
          <w:rtl w:val="0"/>
        </w:rPr>
        <w:t xml:space="preserve">Please ensure you create technical tickets for the bugs you encounter by sending an email to </w:t>
      </w:r>
      <w:r w:rsidDel="00000000" w:rsidR="00000000" w:rsidRPr="00000000">
        <w:rPr>
          <w:color w:val="13bc95"/>
          <w:u w:val="single"/>
          <w:rtl w:val="0"/>
        </w:rPr>
        <w:t xml:space="preserve">prmstechsupport@cgiar.org</w:t>
      </w:r>
      <w:r w:rsidDel="00000000" w:rsidR="00000000" w:rsidRPr="00000000">
        <w:rPr>
          <w:rtl w:val="0"/>
        </w:rPr>
        <w:t xml:space="preserve">. This will help the PRMS team to track requests and prioritize them.</w:t>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2"/>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3"/>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giar-prms.notion.site/User-Roles-and-Rules-for-the-PRMS-Reporting-Tool-a105042c2a564147b08f8c734adc106c#66b64505290a4d43bcfa93cbbe40e86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