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People think this is for long-term storage. Which does not resonate with them.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Need to emphasis short-term daily storage, and overnight storage.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good example: Going to a bar after work with your backpack.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Andy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So this is basically a way for me to be able to drop off my work crap if I'm going out, and either pick it up later or have it delivered to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I could also use this when running -- take public transit somewhere, change in a bathroom, leave my stuff in a locker and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So, unlike most things, I can see the value here. I might even use 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Specific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I don't understand what a 'caddy' is or what it means to get a free one with my plan.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I'm confused about the subscription pricing, especially as it alludes to further payments per hour. This seems akin to a quarter-operated locker at a gym; why am I not paying per use, or per hour per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I don't think that you should pitch affordability. This is a new thing that people aren't used to paying for (at least I just carry my crap around, or leave it at the office overnight), and I don't think that trying to pitch as affordable is going to resonate. "Affordable, compared to not spending any money at all?" Also, why would you keep your prices low? Isn't this primarily going to be for young professionals who aren't cost conscious? Not homeless or marginally housed folks who need a place to store things through the day. I'm not saying that the later isn't valuable, but I suspect that it's not your target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I think that the copy in the about page could use tightening, and could be made more concrete in places. I don't think that you need to "promise" that locations are everywhere -- people are either going to buy in and believe you or not, and so just asserting that they're everywhere (and eventually having a map) will be sufficient. Similarly on security, saying that you thoroughly vet partners just seems to be setting you up for trouble. IF you have these secure containers, just talk about how only you can access them and folks can always see their location on their phone or something. These are concrete things, while the "extreme vetting" you're going to perform on neighborhood bodegas sounds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The local first pitch didn't resonate with me at all. This is like western union, or the fedex pickup locations -- you partner with local stores, but you're not fundamentally 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I'm also not sure on the "your stuff, anywhere" message, but hey. The big sell to me at least is not having to deal with or worry about my stuff in a much wider set of locations and circumstances.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Anyway, the message is pretty clear. The best part is definitely the 4 step thing on the front page. I would highlight that narrative.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222222"/>
          <w:sz w:val="24"/>
          <w:szCs w:val="24"/>
          <w:highlight w:val="white"/>
        </w:rPr>
      </w:pPr>
      <w:r w:rsidDel="00000000" w:rsidR="00000000" w:rsidRPr="00000000">
        <w:rPr>
          <w:i w:val="1"/>
          <w:color w:val="222222"/>
          <w:sz w:val="24"/>
          <w:szCs w:val="24"/>
          <w:highlight w:val="white"/>
          <w:rtl w:val="0"/>
        </w:rPr>
        <w:t xml:space="preserve">neat stuff!</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