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tbl>
      <w:tblPr>
        <w:tblStyle w:val="Table30"/>
        <w:tblW w:w="9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c>
          <w:tcPr>
            <w:tcBorders>
              <w:top w:color="000000" w:space="0" w:sz="0" w:val="nil"/>
              <w:bottom w:color="eaeaea" w:space="0" w:sz="12" w:val="single"/>
            </w:tcBorders>
            <w:shd w:fill="ffffff"/>
            <w:tcMar>
              <w:top w:w="0.0" w:type="dxa"/>
              <w:left w:w="100.0" w:type="dxa"/>
              <w:bottom w:w="14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shd w:fill="ffffff"/>
                  <w:tcMar>
                    <w:top w:w="14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ato" w:cs="Lato" w:eastAsia="Lato" w:hAnsi="Lato"/>
                    </w:rPr>
                  </w:pPr>
                  <w:r w:rsidDel="00000000" w:rsidR="00000000" w:rsidRPr="00000000">
                    <w:rPr>
                      <w:rtl w:val="0"/>
                    </w:rPr>
                  </w:r>
                </w:p>
                <w:tbl>
                  <w:tblPr>
                    <w:tblStyle w:val="Table1"/>
                    <w:tblW w:w="8499.398020890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9.3980208906"/>
                    <w:tblGridChange w:id="0">
                      <w:tblGrid>
                        <w:gridCol w:w="8499.3980208906"/>
                      </w:tblGrid>
                    </w:tblGridChange>
                  </w:tblGrid>
                  <w:tr>
                    <w:tc>
                      <w:tcPr>
                        <w:shd w:fill="ffffff"/>
                        <w:tcMar>
                          <w:top w:w="0.0" w:type="dxa"/>
                          <w:left w:w="280.0" w:type="dxa"/>
                          <w:bottom w:w="140.0" w:type="dxa"/>
                          <w:right w:w="280.0" w:type="dxa"/>
                        </w:tcMar>
                      </w:tcPr>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jc w:val="center"/>
                          <w:rPr>
                            <w:b w:val="1"/>
                            <w:color w:val="202020"/>
                            <w:sz w:val="39"/>
                            <w:szCs w:val="39"/>
                            <w:highlight w:val="white"/>
                          </w:rPr>
                        </w:pPr>
                        <w:bookmarkStart w:colFirst="0" w:colLast="0" w:name="_62g7ux7fi14x" w:id="0"/>
                        <w:bookmarkEnd w:id="0"/>
                        <w:r w:rsidDel="00000000" w:rsidR="00000000" w:rsidRPr="00000000">
                          <w:rPr>
                            <w:b w:val="1"/>
                            <w:color w:val="202020"/>
                            <w:sz w:val="39"/>
                            <w:szCs w:val="39"/>
                            <w:highlight w:val="white"/>
                            <w:rtl w:val="0"/>
                          </w:rPr>
                          <w:t xml:space="preserve">Introducing 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202020"/>
                            <w:sz w:val="24"/>
                            <w:szCs w:val="24"/>
                            <w:highlight w:val="white"/>
                          </w:rPr>
                        </w:pPr>
                        <w:r w:rsidDel="00000000" w:rsidR="00000000" w:rsidRPr="00000000">
                          <w:rPr>
                            <w:color w:val="202020"/>
                            <w:sz w:val="24"/>
                            <w:szCs w:val="24"/>
                            <w:highlight w:val="white"/>
                            <w:rtl w:val="0"/>
                          </w:rPr>
                          <w:t xml:space="preserve"> </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jc w:val="center"/>
                          <w:rPr>
                            <w:b w:val="1"/>
                            <w:color w:val="202020"/>
                            <w:sz w:val="30"/>
                            <w:szCs w:val="30"/>
                            <w:highlight w:val="white"/>
                          </w:rPr>
                        </w:pPr>
                        <w:bookmarkStart w:colFirst="0" w:colLast="0" w:name="_yprid5mcaqzq" w:id="1"/>
                        <w:bookmarkEnd w:id="1"/>
                        <w:r w:rsidDel="00000000" w:rsidR="00000000" w:rsidRPr="00000000">
                          <w:rPr>
                            <w:b w:val="1"/>
                            <w:color w:val="202020"/>
                            <w:sz w:val="30"/>
                            <w:szCs w:val="30"/>
                            <w:highlight w:val="white"/>
                            <w:rtl w:val="0"/>
                          </w:rPr>
                          <w:t xml:space="preserve">A radically better way to sell products in your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202020"/>
                            <w:sz w:val="24"/>
                            <w:szCs w:val="24"/>
                            <w:highlight w:val="white"/>
                          </w:rPr>
                        </w:pPr>
                        <w:r w:rsidDel="00000000" w:rsidR="00000000" w:rsidRPr="00000000">
                          <w:rPr>
                            <w:color w:val="202020"/>
                            <w:sz w:val="24"/>
                            <w:szCs w:val="24"/>
                            <w:highlight w:val="whit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6"/>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5"/>
              <w:tblGridChange w:id="0">
                <w:tblGrid>
                  <w:gridCol w:w="8695"/>
                </w:tblGrid>
              </w:tblGridChange>
            </w:tblGrid>
            <w:tr>
              <w:tc>
                <w:tcPr>
                  <w:shd w:fill="ffffff"/>
                  <w:tcMar>
                    <w:top w:w="140.0" w:type="dxa"/>
                    <w:left w:w="140.0" w:type="dxa"/>
                    <w:bottom w:w="14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5"/>
                    <w:tblW w:w="8499.49690837549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9.496908375491"/>
                    <w:tblGridChange w:id="0">
                      <w:tblGrid>
                        <w:gridCol w:w="8499.496908375491"/>
                      </w:tblGrid>
                    </w:tblGridChange>
                  </w:tblGrid>
                  <w:tr>
                    <w:tc>
                      <w:tcPr>
                        <w:shd w:fill="ffffff"/>
                        <w:tcMar>
                          <w:top w:w="0.0" w:type="dxa"/>
                          <w:left w:w="140.0" w:type="dxa"/>
                          <w:bottom w:w="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3"/>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5475"/>
                                <w:contextualSpacing w:val="0"/>
                                <w:jc w:val="right"/>
                                <w:rPr>
                                  <w:color w:val="222222"/>
                                  <w:sz w:val="19"/>
                                  <w:szCs w:val="19"/>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4"/>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s1tddyssy84u" w:id="2"/>
                              <w:bookmarkEnd w:id="2"/>
                              <w:r w:rsidDel="00000000" w:rsidR="00000000" w:rsidRPr="00000000">
                                <w:rPr>
                                  <w:b w:val="1"/>
                                  <w:color w:val="202020"/>
                                  <w:sz w:val="27"/>
                                  <w:szCs w:val="27"/>
                                  <w:highlight w:val="white"/>
                                  <w:rtl w:val="0"/>
                                </w:rPr>
                                <w:t xml:space="preserve">Hands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We handle inventory, customer service, shipping, and everything in between. You can sit back and watch your profits grow.</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02020"/>
                                  <w:highlight w:val="white"/>
                                </w:rPr>
                              </w:pPr>
                              <w:bookmarkStart w:colFirst="0" w:colLast="0" w:name="_vels022hxdlh" w:id="3"/>
                              <w:bookmarkEnd w:id="3"/>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vels022hxdlh" w:id="3"/>
                              <w:bookmarkEnd w:id="3"/>
                              <w:r w:rsidDel="00000000" w:rsidR="00000000" w:rsidRPr="00000000">
                                <w:rPr>
                                  <w:b w:val="1"/>
                                  <w:color w:val="202020"/>
                                  <w:sz w:val="27"/>
                                  <w:szCs w:val="27"/>
                                  <w:highlight w:val="white"/>
                                  <w:rtl w:val="0"/>
                                </w:rPr>
                                <w:t xml:space="preserve">Show your user's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Embrace your user's needs, sell products that your users want and add a store that enhances your brand.</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02020"/>
                                  <w:highlight w:val="white"/>
                                </w:rPr>
                              </w:pPr>
                              <w:bookmarkStart w:colFirst="0" w:colLast="0" w:name="_kqq09jbes7aj" w:id="4"/>
                              <w:bookmarkEnd w:id="4"/>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kqq09jbes7aj" w:id="4"/>
                              <w:bookmarkEnd w:id="4"/>
                              <w:r w:rsidDel="00000000" w:rsidR="00000000" w:rsidRPr="00000000">
                                <w:rPr>
                                  <w:b w:val="1"/>
                                  <w:color w:val="202020"/>
                                  <w:sz w:val="27"/>
                                  <w:szCs w:val="27"/>
                                  <w:highlight w:val="white"/>
                                  <w:rtl w:val="0"/>
                                </w:rPr>
                                <w:t xml:space="preserve">You're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You choose what to sell and how much to sell it for. Place your store anywhere in your app, or link directly to individual products for that killer conversion.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ind w:left="210" w:firstLine="0"/>
                    <w:contextualSpacing w:val="0"/>
                    <w:rPr>
                      <w:b w:val="1"/>
                      <w:color w:val="202020"/>
                      <w:sz w:val="27"/>
                      <w:szCs w:val="27"/>
                      <w:highlight w:val="white"/>
                    </w:rPr>
                  </w:pPr>
                  <w:bookmarkStart w:colFirst="0" w:colLast="0" w:name="_ry3nn8gf4oij" w:id="5"/>
                  <w:bookmarkEnd w:id="5"/>
                  <w:commentRangeStart w:id="0"/>
                  <w:commentRangeStart w:id="1"/>
                  <w:r w:rsidDel="00000000" w:rsidR="00000000" w:rsidRPr="00000000">
                    <w:rPr>
                      <w:b w:val="1"/>
                      <w:color w:val="202020"/>
                      <w:sz w:val="27"/>
                      <w:szCs w:val="27"/>
                      <w:highlight w:val="white"/>
                      <w:rtl w:val="0"/>
                    </w:rPr>
                    <w:t xml:space="preserve">Build A Store Simply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ind w:left="210" w:firstLine="0"/>
                    <w:contextualSpacing w:val="0"/>
                    <w:rPr>
                      <w:b w:val="1"/>
                      <w:color w:val="222222"/>
                      <w:sz w:val="19"/>
                      <w:szCs w:val="19"/>
                      <w:highlight w:val="white"/>
                    </w:rPr>
                  </w:pPr>
                  <w:r w:rsidDel="00000000" w:rsidR="00000000" w:rsidRPr="00000000">
                    <w:rPr>
                      <w:color w:val="202020"/>
                      <w:sz w:val="24"/>
                      <w:szCs w:val="24"/>
                      <w:highlight w:val="white"/>
                      <w:rtl w:val="0"/>
                    </w:rPr>
                    <w:t xml:space="preserve">Build a store quickly and easily with our web app. Simply browse and select products to publish to your store. We provide you the code to embed your store. That’s it! Return at anytime to add or update products in your store.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9"/>
              <w:tblW w:w="8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5"/>
              <w:tblGridChange w:id="0">
                <w:tblGrid>
                  <w:gridCol w:w="8495"/>
                </w:tblGrid>
              </w:tblGridChange>
            </w:tblGrid>
            <w:tr>
              <w:tc>
                <w:tcPr>
                  <w:shd w:fill="ffffff"/>
                  <w:tcMar>
                    <w:top w:w="140.0" w:type="dxa"/>
                    <w:left w:w="140.0" w:type="dxa"/>
                    <w:bottom w:w="14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8"/>
                    <w:tblW w:w="8112.9876335019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2.987633501967"/>
                    <w:tblGridChange w:id="0">
                      <w:tblGrid>
                        <w:gridCol w:w="8112.987633501967"/>
                      </w:tblGrid>
                    </w:tblGridChange>
                  </w:tblGrid>
                  <w:tr>
                    <w:tc>
                      <w:tcPr>
                        <w:shd w:fill="ffffff"/>
                        <w:tcMar>
                          <w:top w:w="0.0" w:type="dxa"/>
                          <w:left w:w="140.0" w:type="dxa"/>
                          <w:bottom w:w="0.0" w:type="dxa"/>
                          <w:right w:w="14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7"/>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g9gvpg7n3pir" w:id="6"/>
                              <w:bookmarkEnd w:id="6"/>
                              <w:r w:rsidDel="00000000" w:rsidR="00000000" w:rsidRPr="00000000">
                                <w:rPr>
                                  <w:b w:val="1"/>
                                  <w:color w:val="202020"/>
                                  <w:sz w:val="27"/>
                                  <w:szCs w:val="27"/>
                                  <w:highlight w:val="white"/>
                                  <w:rtl w:val="0"/>
                                </w:rPr>
                                <w:t xml:space="preserve">Integration in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Integrate into your app in seconds. We give you the code, you paste it into your app.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 </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cfg1gohkye1s" w:id="7"/>
                              <w:bookmarkEnd w:id="7"/>
                              <w:r w:rsidDel="00000000" w:rsidR="00000000" w:rsidRPr="00000000">
                                <w:rPr>
                                  <w:b w:val="1"/>
                                  <w:color w:val="202020"/>
                                  <w:sz w:val="27"/>
                                  <w:szCs w:val="27"/>
                                  <w:highlight w:val="white"/>
                                  <w:rtl w:val="0"/>
                                </w:rPr>
                                <w:t xml:space="preserve">Not an ad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Stores are not ads! Tote provides value and love, not spam and sadness. Unlike a CPM ad network, you keep the lion's share of profit from all sales. It's your app and your users, you should keep your money.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13"/>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5"/>
              <w:tblGridChange w:id="0">
                <w:tblGrid>
                  <w:gridCol w:w="8295"/>
                </w:tblGrid>
              </w:tblGridChange>
            </w:tblGrid>
            <w:tr>
              <w:tc>
                <w:tcPr>
                  <w:shd w:fill="ffffff"/>
                  <w:tcMar>
                    <w:top w:w="140.0" w:type="dxa"/>
                    <w:left w:w="140.0" w:type="dxa"/>
                    <w:bottom w:w="14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12"/>
                    <w:tblW w:w="7735.472175379426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5.4721753794265"/>
                    <w:tblGridChange w:id="0">
                      <w:tblGrid>
                        <w:gridCol w:w="7735.4721753794265"/>
                      </w:tblGrid>
                    </w:tblGridChange>
                  </w:tblGrid>
                  <w:tr>
                    <w:tc>
                      <w:tcPr>
                        <w:shd w:fill="ffffff"/>
                        <w:tcMar>
                          <w:top w:w="0.0" w:type="dxa"/>
                          <w:left w:w="140.0" w:type="dxa"/>
                          <w:bottom w:w="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10"/>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222222"/>
                                  <w:sz w:val="19"/>
                                  <w:szCs w:val="19"/>
                                  <w:highlight w:val="white"/>
                                </w:rPr>
                              </w:pPr>
                              <w:r w:rsidDel="00000000" w:rsidR="00000000" w:rsidRPr="00000000">
                                <w:drawing>
                                  <wp:inline distB="114300" distT="114300" distL="114300" distR="114300">
                                    <wp:extent cx="5943600" cy="5346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3467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bl>
                        <w:tblPr>
                          <w:tblStyle w:val="Table11"/>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c>
                            <w:tcPr>
                              <w:shd w:fill="ffffff"/>
                              <w:tcMar>
                                <w:top w:w="100.0" w:type="dxa"/>
                                <w:left w:w="100.0" w:type="dxa"/>
                                <w:bottom w:w="100.0" w:type="dxa"/>
                                <w:right w:w="10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n4nv95x2r2fu" w:id="8"/>
                              <w:bookmarkEnd w:id="8"/>
                              <w:r w:rsidDel="00000000" w:rsidR="00000000" w:rsidRPr="00000000">
                                <w:rPr>
                                  <w:b w:val="1"/>
                                  <w:color w:val="202020"/>
                                  <w:sz w:val="27"/>
                                  <w:szCs w:val="27"/>
                                  <w:highlight w:val="white"/>
                                  <w:rtl w:val="0"/>
                                </w:rPr>
                                <w:t xml:space="preserve">Sell anything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Seriously. If we don't have a product you need to sell, let us know; we’ll stock it!</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02020"/>
                                  <w:highlight w:val="white"/>
                                </w:rPr>
                              </w:pPr>
                              <w:bookmarkStart w:colFirst="0" w:colLast="0" w:name="_23j3ctukd9i7" w:id="9"/>
                              <w:bookmarkEnd w:id="9"/>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23j3ctukd9i7" w:id="9"/>
                              <w:bookmarkEnd w:id="9"/>
                              <w:r w:rsidDel="00000000" w:rsidR="00000000" w:rsidRPr="00000000">
                                <w:rPr>
                                  <w:b w:val="1"/>
                                  <w:color w:val="202020"/>
                                  <w:sz w:val="27"/>
                                  <w:szCs w:val="27"/>
                                  <w:highlight w:val="white"/>
                                  <w:rtl w:val="0"/>
                                </w:rPr>
                                <w:t xml:space="preserve">The comfort of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360" w:lineRule="auto"/>
                                <w:contextualSpacing w:val="0"/>
                                <w:rPr>
                                  <w:color w:val="202020"/>
                                  <w:sz w:val="24"/>
                                  <w:szCs w:val="24"/>
                                  <w:highlight w:val="white"/>
                                </w:rPr>
                              </w:pPr>
                              <w:r w:rsidDel="00000000" w:rsidR="00000000" w:rsidRPr="00000000">
                                <w:rPr>
                                  <w:color w:val="202020"/>
                                  <w:sz w:val="24"/>
                                  <w:szCs w:val="24"/>
                                  <w:highlight w:val="white"/>
                                  <w:rtl w:val="0"/>
                                </w:rPr>
                                <w:t xml:space="preserve">Stores are embedded in your app, so users always feel at home and never leave your app's experience to purchase the gear they need.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15"/>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95"/>
              <w:tblGridChange w:id="0">
                <w:tblGrid>
                  <w:gridCol w:w="8095"/>
                </w:tblGrid>
              </w:tblGridChange>
            </w:tblGrid>
            <w:tr>
              <w:tc>
                <w:tcPr>
                  <w:shd w:fill="ffffff"/>
                  <w:tcMar>
                    <w:top w:w="14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highlight w:val="white"/>
                    </w:rPr>
                  </w:pPr>
                  <w:r w:rsidDel="00000000" w:rsidR="00000000" w:rsidRPr="00000000">
                    <w:rPr>
                      <w:rtl w:val="0"/>
                    </w:rPr>
                  </w:r>
                </w:p>
                <w:tbl>
                  <w:tblPr>
                    <w:tblStyle w:val="Table14"/>
                    <w:tblW w:w="7004.95052226498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4.9505222649805"/>
                    <w:tblGridChange w:id="0">
                      <w:tblGrid>
                        <w:gridCol w:w="7004.9505222649805"/>
                      </w:tblGrid>
                    </w:tblGridChange>
                  </w:tblGrid>
                  <w:tr>
                    <w:tc>
                      <w:tcPr>
                        <w:shd w:fill="ffffff"/>
                        <w:tcMar>
                          <w:top w:w="0.0" w:type="dxa"/>
                          <w:left w:w="280.0" w:type="dxa"/>
                          <w:bottom w:w="140.0" w:type="dxa"/>
                          <w:right w:w="280.0" w:type="dxa"/>
                        </w:tcMar>
                      </w:tcPr>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color w:val="222222"/>
                            <w:sz w:val="19"/>
                            <w:szCs w:val="19"/>
                            <w:highlight w:val="white"/>
                          </w:rPr>
                        </w:pPr>
                        <w:bookmarkStart w:colFirst="0" w:colLast="0" w:name="_bfs2b6eo3te3" w:id="10"/>
                        <w:bookmarkEnd w:id="10"/>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0" w:before="0" w:line="300" w:lineRule="auto"/>
                          <w:contextualSpacing w:val="0"/>
                          <w:rPr>
                            <w:b w:val="1"/>
                            <w:color w:val="202020"/>
                            <w:sz w:val="27"/>
                            <w:szCs w:val="27"/>
                            <w:highlight w:val="white"/>
                          </w:rPr>
                        </w:pPr>
                        <w:bookmarkStart w:colFirst="0" w:colLast="0" w:name="_bfs2b6eo3te3" w:id="10"/>
                        <w:bookmarkEnd w:id="10"/>
                        <w:r w:rsidDel="00000000" w:rsidR="00000000" w:rsidRPr="00000000">
                          <w:rPr>
                            <w:b w:val="1"/>
                            <w:color w:val="202020"/>
                            <w:sz w:val="27"/>
                            <w:szCs w:val="27"/>
                            <w:highlight w:val="white"/>
                            <w:rtl w:val="0"/>
                          </w:rPr>
                          <w:t xml:space="preserve">Give Tote a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commentRangeStart w:id="2"/>
                        <w:r w:rsidDel="00000000" w:rsidR="00000000" w:rsidRPr="00000000">
                          <w:rPr>
                            <w:color w:val="202020"/>
                            <w:sz w:val="24"/>
                            <w:szCs w:val="24"/>
                            <w:highlight w:val="white"/>
                            <w:rtl w:val="0"/>
                          </w:rPr>
                          <w:t xml:space="preserve">Tote is a hands-off way to sell physical products in your app. Generate revenue without sacrificing growth and never worry about inventory or customer service. Unlike ad networks that strip away your control, Tote let's you sell the products your users actually want.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222222"/>
                            <w:sz w:val="19"/>
                            <w:szCs w:val="19"/>
                            <w:highlight w:val="white"/>
                          </w:rPr>
                        </w:pPr>
                        <w:r w:rsidDel="00000000" w:rsidR="00000000" w:rsidRPr="00000000">
                          <w:rPr>
                            <w:color w:val="202020"/>
                            <w:sz w:val="24"/>
                            <w:szCs w:val="24"/>
                            <w:highlight w:val="white"/>
                            <w:rtl w:val="0"/>
                          </w:rPr>
                          <w:t xml:space="preserve">If you're interested in learning more reply now, send us an email at </w:t>
                        </w:r>
                        <w:r w:rsidDel="00000000" w:rsidR="00000000" w:rsidRPr="00000000">
                          <w:rPr>
                            <w:color w:val="1155cc"/>
                            <w:sz w:val="24"/>
                            <w:szCs w:val="24"/>
                            <w:highlight w:val="white"/>
                            <w:rtl w:val="0"/>
                          </w:rPr>
                          <w:t xml:space="preserve">support@totestore.com</w:t>
                        </w:r>
                        <w:r w:rsidDel="00000000" w:rsidR="00000000" w:rsidRPr="00000000">
                          <w:rPr>
                            <w:color w:val="202020"/>
                            <w:sz w:val="24"/>
                            <w:szCs w:val="24"/>
                            <w:highlight w:val="white"/>
                            <w:rtl w:val="0"/>
                          </w:rPr>
                          <w:t xml:space="preserve">, or </w:t>
                        </w:r>
                        <w:hyperlink r:id="rId7">
                          <w:r w:rsidDel="00000000" w:rsidR="00000000" w:rsidRPr="00000000">
                            <w:rPr>
                              <w:color w:val="2baadf"/>
                              <w:sz w:val="24"/>
                              <w:szCs w:val="24"/>
                              <w:highlight w:val="white"/>
                              <w:u w:val="single"/>
                              <w:rtl w:val="0"/>
                            </w:rPr>
                            <w:t xml:space="preserve">explore Tote</w:t>
                          </w:r>
                        </w:hyperlink>
                        <w:r w:rsidDel="00000000" w:rsidR="00000000" w:rsidRPr="00000000">
                          <w:rPr>
                            <w:color w:val="202020"/>
                            <w:sz w:val="24"/>
                            <w:szCs w:val="24"/>
                            <w:highlight w:val="white"/>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c>
      </w:tr>
      <w:tr>
        <w:tc>
          <w:tcPr>
            <w:tcBorders>
              <w:top w:color="000000" w:space="0" w:sz="0" w:val="nil"/>
              <w:bottom w:color="000000" w:space="0" w:sz="0" w:val="nil"/>
            </w:tcBorders>
            <w:shd w:fill="fafafa"/>
            <w:tcMar>
              <w:top w:w="140.0" w:type="dxa"/>
              <w:left w:w="100.0" w:type="dxa"/>
              <w:bottom w:w="14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bl>
            <w:tblPr>
              <w:tblStyle w:val="Table25"/>
              <w:tblW w:w="7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95"/>
              <w:tblGridChange w:id="0">
                <w:tblGrid>
                  <w:gridCol w:w="7895"/>
                </w:tblGrid>
              </w:tblGridChange>
            </w:tblGrid>
            <w:tr>
              <w:tc>
                <w:tcPr>
                  <w:shd w:fill="fafafa"/>
                  <w:tcMar>
                    <w:top w:w="140.0" w:type="dxa"/>
                    <w:left w:w="140.0" w:type="dxa"/>
                    <w:bottom w:w="14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bl>
                  <w:tblPr>
                    <w:tblStyle w:val="Table24"/>
                    <w:tblW w:w="7007.42270938729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7.422709387296"/>
                    <w:tblGridChange w:id="0">
                      <w:tblGrid>
                        <w:gridCol w:w="7007.422709387296"/>
                      </w:tblGrid>
                    </w:tblGridChange>
                  </w:tblGrid>
                  <w:tr>
                    <w:tc>
                      <w:tcPr>
                        <w:shd w:fill="fafafa"/>
                        <w:tcMar>
                          <w:top w:w="100.0" w:type="dxa"/>
                          <w:left w:w="140.0" w:type="dxa"/>
                          <w:bottom w:w="10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bl>
                        <w:tblPr>
                          <w:tblStyle w:val="Table23"/>
                          <w:tblW w:w="5673.48041918391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3.480419183916"/>
                          <w:tblGridChange w:id="0">
                            <w:tblGrid>
                              <w:gridCol w:w="5673.480419183916"/>
                            </w:tblGrid>
                          </w:tblGridChange>
                        </w:tblGrid>
                        <w:tr>
                          <w:tc>
                            <w:tcPr>
                              <w:shd w:fill="fafafa"/>
                              <w:tcMar>
                                <w:top w:w="140.0" w:type="dxa"/>
                                <w:left w:w="140.0" w:type="dxa"/>
                                <w:bottom w:w="100.0" w:type="dxa"/>
                                <w:right w:w="1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bl>
                              <w:tblPr>
                                <w:tblStyle w:val="Table22"/>
                                <w:tblW w:w="1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tblGridChange w:id="0">
                                  <w:tblGrid>
                                    <w:gridCol w:w="1625"/>
                                  </w:tblGrid>
                                </w:tblGridChange>
                              </w:tblGrid>
                              <w:tr>
                                <w:tc>
                                  <w:tcPr>
                                    <w:shd w:fill="fafafa"/>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cccccc" w:val="clear"/>
                                      </w:rPr>
                                    </w:pPr>
                                    <w:r w:rsidDel="00000000" w:rsidR="00000000" w:rsidRPr="00000000">
                                      <w:rPr>
                                        <w:rtl w:val="0"/>
                                      </w:rPr>
                                    </w:r>
                                  </w:p>
                                  <w:tbl>
                                    <w:tblPr>
                                      <w:tblStyle w:val="Table18"/>
                                      <w:tblW w:w="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tblGridChange w:id="0">
                                        <w:tblGrid>
                                          <w:gridCol w:w="780"/>
                                        </w:tblGrid>
                                      </w:tblGridChange>
                                    </w:tblGrid>
                                    <w:tr>
                                      <w:tc>
                                        <w:tcPr>
                                          <w:shd w:fill="fafafa"/>
                                          <w:tcMar>
                                            <w:top w:w="100.0" w:type="dxa"/>
                                            <w:left w:w="100.0" w:type="dxa"/>
                                            <w:bottom w:w="140.0" w:type="dxa"/>
                                            <w:right w:w="1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17"/>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80.0" w:type="dxa"/>
                                                  <w:left w:w="140.0" w:type="dxa"/>
                                                  <w:bottom w:w="80.0" w:type="dxa"/>
                                                  <w:right w:w="1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cccccc" w:val="clear"/>
                                                  </w:rPr>
                                                </w:pPr>
                                                <w:r w:rsidDel="00000000" w:rsidR="00000000" w:rsidRPr="00000000">
                                                  <w:rPr>
                                                    <w:rtl w:val="0"/>
                                                  </w:rPr>
                                                </w:r>
                                              </w:p>
                                              <w:tbl>
                                                <w:tblPr>
                                                  <w:tblStyle w:val="Table16"/>
                                                  <w:tblW w:w="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tblGridChange w:id="0">
                                                    <w:tblGrid>
                                                      <w:gridCol w:w="560"/>
                                                    </w:tblGrid>
                                                  </w:tblGridChange>
                                                </w:tblGrid>
                                                <w:tr>
                                                  <w:tc>
                                                    <w:tcPr>
                                                      <w:shd w:fill="fafafa"/>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drawing>
                                                          <wp:inline distB="114300" distT="114300" distL="114300" distR="114300">
                                                            <wp:extent cx="304800" cy="304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fafafa" w:val="clear"/>
                                      </w:rPr>
                                    </w:pPr>
                                    <w:r w:rsidDel="00000000" w:rsidR="00000000" w:rsidRPr="00000000">
                                      <w:rPr>
                                        <w:rtl w:val="0"/>
                                      </w:rPr>
                                    </w:r>
                                  </w:p>
                                  <w:tbl>
                                    <w:tblPr>
                                      <w:tblStyle w:val="Table21"/>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100.0" w:type="dxa"/>
                                            <w:left w:w="100.0" w:type="dxa"/>
                                            <w:bottom w:w="14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20"/>
                                            <w:tblW w:w="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tblGridChange w:id="0">
                                              <w:tblGrid>
                                                <w:gridCol w:w="645"/>
                                              </w:tblGrid>
                                            </w:tblGridChange>
                                          </w:tblGrid>
                                          <w:tr>
                                            <w:tc>
                                              <w:tcPr>
                                                <w:shd w:fill="fafafa"/>
                                                <w:tcMar>
                                                  <w:top w:w="80.0" w:type="dxa"/>
                                                  <w:left w:w="140.0" w:type="dxa"/>
                                                  <w:bottom w:w="80.0" w:type="dxa"/>
                                                  <w:right w:w="1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bl>
                                                <w:tblPr>
                                                  <w:tblStyle w:val="Table19"/>
                                                  <w:tblW w:w="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tblGridChange w:id="0">
                                                    <w:tblGrid>
                                                      <w:gridCol w:w="560"/>
                                                    </w:tblGrid>
                                                  </w:tblGridChange>
                                                </w:tblGrid>
                                                <w:tr>
                                                  <w:tc>
                                                    <w:tcPr>
                                                      <w:shd w:fill="fafafa"/>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drawing>
                                                          <wp:inline distB="114300" distT="114300" distL="114300" distR="114300">
                                                            <wp:extent cx="304800" cy="304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222222"/>
                                        <w:sz w:val="19"/>
                                        <w:szCs w:val="19"/>
                                        <w:shd w:fill="fafafa"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bl>
            <w:tblPr>
              <w:tblStyle w:val="Table27"/>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95"/>
              <w:tblGridChange w:id="0">
                <w:tblGrid>
                  <w:gridCol w:w="7695"/>
                </w:tblGrid>
              </w:tblGridChange>
            </w:tblGrid>
            <w:tr>
              <w:tc>
                <w:tcPr>
                  <w:shd w:fill="fafafa"/>
                  <w:tcMar>
                    <w:top w:w="160.0" w:type="dxa"/>
                    <w:left w:w="280.0" w:type="dxa"/>
                    <w:bottom w:w="380.0" w:type="dxa"/>
                    <w:right w:w="28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bl>
                  <w:tblPr>
                    <w:tblStyle w:val="Table26"/>
                    <w:tblW w:w="6656.888701517706" w:type="dxa"/>
                    <w:jc w:val="left"/>
                    <w:tblBorders>
                      <w:top w:color="eeeeee"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6.888701517706"/>
                    <w:tblGridChange w:id="0">
                      <w:tblGrid>
                        <w:gridCol w:w="6656.888701517706"/>
                      </w:tblGrid>
                    </w:tblGridChange>
                  </w:tblGrid>
                  <w:tr>
                    <w:tc>
                      <w:tcPr>
                        <w:shd w:fill="fafafa"/>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bl>
            <w:tblPr>
              <w:tblStyle w:val="Table29"/>
              <w:tblW w:w="7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95"/>
              <w:tblGridChange w:id="0">
                <w:tblGrid>
                  <w:gridCol w:w="7495"/>
                </w:tblGrid>
              </w:tblGridChange>
            </w:tblGrid>
            <w:tr>
              <w:tc>
                <w:tcPr>
                  <w:shd w:fill="fafafa"/>
                  <w:tcMar>
                    <w:top w:w="14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fafafa" w:val="clear"/>
                    </w:rPr>
                  </w:pPr>
                  <w:r w:rsidDel="00000000" w:rsidR="00000000" w:rsidRPr="00000000">
                    <w:rPr>
                      <w:rtl w:val="0"/>
                    </w:rPr>
                  </w:r>
                </w:p>
                <w:tbl>
                  <w:tblPr>
                    <w:tblStyle w:val="Table28"/>
                    <w:tblW w:w="5976.47333699835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6.4733369983505"/>
                    <w:tblGridChange w:id="0">
                      <w:tblGrid>
                        <w:gridCol w:w="5976.4733369983505"/>
                      </w:tblGrid>
                    </w:tblGridChange>
                  </w:tblGrid>
                  <w:tr>
                    <w:tc>
                      <w:tcPr>
                        <w:shd w:fill="fafafa"/>
                        <w:tcMar>
                          <w:top w:w="0.0" w:type="dxa"/>
                          <w:left w:w="280.0" w:type="dxa"/>
                          <w:bottom w:w="140.0" w:type="dxa"/>
                          <w:right w:w="2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i w:val="1"/>
                            <w:color w:val="656565"/>
                            <w:sz w:val="18"/>
                            <w:szCs w:val="18"/>
                            <w:shd w:fill="fafafa" w:val="clear"/>
                          </w:rPr>
                        </w:pPr>
                        <w:r w:rsidDel="00000000" w:rsidR="00000000" w:rsidRPr="00000000">
                          <w:rPr>
                            <w:i w:val="1"/>
                            <w:color w:val="656565"/>
                            <w:sz w:val="18"/>
                            <w:szCs w:val="18"/>
                            <w:shd w:fill="fafafa" w:val="clear"/>
                            <w:rtl w:val="0"/>
                          </w:rPr>
                          <w:t xml:space="preserve">Copyright © 2016 Tote, 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You are receiving these emails because we think you could really benefit from using 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color w:val="656565"/>
                            <w:sz w:val="18"/>
                            <w:szCs w:val="18"/>
                            <w:shd w:fill="fafafa" w:val="clear"/>
                          </w:rPr>
                        </w:pPr>
                        <w:r w:rsidDel="00000000" w:rsidR="00000000" w:rsidRPr="00000000">
                          <w:rPr>
                            <w:b w:val="1"/>
                            <w:color w:val="656565"/>
                            <w:sz w:val="18"/>
                            <w:szCs w:val="18"/>
                            <w:shd w:fill="fafafa" w:val="clear"/>
                            <w:rtl w:val="0"/>
                          </w:rPr>
                          <w:t xml:space="preserve">Our mailing address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Tote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401 W 25th 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New York City, NY 10001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0">
                          <w:r w:rsidDel="00000000" w:rsidR="00000000" w:rsidRPr="00000000">
                            <w:rPr>
                              <w:color w:val="1155cc"/>
                              <w:sz w:val="18"/>
                              <w:szCs w:val="18"/>
                              <w:u w:val="single"/>
                              <w:shd w:fill="fafafa" w:val="clear"/>
                              <w:rtl w:val="0"/>
                            </w:rPr>
                            <w:t xml:space="preserve">Add us to your address book</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1">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1155cc"/>
                            <w:sz w:val="18"/>
                            <w:szCs w:val="18"/>
                            <w:u w:val="single"/>
                            <w:shd w:fill="fafafa" w:val="clear"/>
                          </w:rPr>
                        </w:pPr>
                        <w:hyperlink r:id="rId1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shd w:fill="fafafa" w:val="clear"/>
                          </w:rPr>
                        </w:pPr>
                        <w:r w:rsidDel="00000000" w:rsidR="00000000" w:rsidRPr="00000000">
                          <w:rPr>
                            <w:color w:val="656565"/>
                            <w:sz w:val="18"/>
                            <w:szCs w:val="18"/>
                            <w:shd w:fill="fafafa" w:val="clear"/>
                            <w:rtl w:val="0"/>
                          </w:rPr>
                          <w:t xml:space="preserve">Want to change how you receive these emails?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u w:val="single"/>
                            <w:shd w:fill="fafafa" w:val="clear"/>
                          </w:rPr>
                        </w:pPr>
                        <w:r w:rsidDel="00000000" w:rsidR="00000000" w:rsidRPr="00000000">
                          <w:rPr>
                            <w:color w:val="656565"/>
                            <w:sz w:val="18"/>
                            <w:szCs w:val="18"/>
                            <w:shd w:fill="fafafa" w:val="clear"/>
                            <w:rtl w:val="0"/>
                          </w:rPr>
                          <w:t xml:space="preserve">You can </w:t>
                        </w:r>
                        <w:hyperlink r:id="rId13">
                          <w:r w:rsidDel="00000000" w:rsidR="00000000" w:rsidRPr="00000000">
                            <w:rPr>
                              <w:color w:val="656565"/>
                              <w:sz w:val="18"/>
                              <w:szCs w:val="18"/>
                              <w:u w:val="single"/>
                              <w:shd w:fill="fafafa" w:val="clear"/>
                              <w:rtl w:val="0"/>
                            </w:rPr>
                            <w:t xml:space="preserve">update your preferences</w:t>
                          </w:r>
                        </w:hyperlink>
                        <w:r w:rsidDel="00000000" w:rsidR="00000000" w:rsidRPr="00000000">
                          <w:rPr>
                            <w:color w:val="656565"/>
                            <w:sz w:val="18"/>
                            <w:szCs w:val="18"/>
                            <w:shd w:fill="fafafa" w:val="clear"/>
                            <w:rtl w:val="0"/>
                          </w:rPr>
                          <w:t xml:space="preserve"> or </w:t>
                        </w:r>
                        <w:hyperlink r:id="rId14">
                          <w:r w:rsidDel="00000000" w:rsidR="00000000" w:rsidRPr="00000000">
                            <w:rPr>
                              <w:color w:val="656565"/>
                              <w:sz w:val="18"/>
                              <w:szCs w:val="18"/>
                              <w:u w:val="single"/>
                              <w:shd w:fill="fafafa" w:val="clear"/>
                              <w:rtl w:val="0"/>
                            </w:rPr>
                            <w:t xml:space="preserve">unsubscribe from this list</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656565"/>
                            <w:sz w:val="18"/>
                            <w:szCs w:val="18"/>
                            <w:u w:val="single"/>
                            <w:shd w:fill="fafafa" w:val="clear"/>
                          </w:rPr>
                        </w:pPr>
                        <w:hyperlink r:id="rId15">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color w:val="222222"/>
                            <w:sz w:val="19"/>
                            <w:szCs w:val="19"/>
                            <w:shd w:fill="fafafa" w:val="clear"/>
                          </w:rPr>
                        </w:pPr>
                        <w:r w:rsidDel="00000000" w:rsidR="00000000" w:rsidRPr="00000000">
                          <w:drawing>
                            <wp:inline distB="114300" distT="114300" distL="114300" distR="114300">
                              <wp:extent cx="1765300" cy="685800"/>
                              <wp:effectExtent b="0" l="0" r="0" t="0"/>
                              <wp:docPr descr="Email Marketing Powered by MailChimp" id="4" name="image8.png"/>
                              <a:graphic>
                                <a:graphicData uri="http://schemas.openxmlformats.org/drawingml/2006/picture">
                                  <pic:pic>
                                    <pic:nvPicPr>
                                      <pic:cNvPr descr="Email Marketing Powered by MailChimp" id="0" name="image8.png"/>
                                      <pic:cNvPicPr preferRelativeResize="0"/>
                                    </pic:nvPicPr>
                                    <pic:blipFill>
                                      <a:blip r:embed="rId16"/>
                                      <a:srcRect b="0" l="0" r="0" t="0"/>
                                      <a:stretch>
                                        <a:fillRect/>
                                      </a:stretch>
                                    </pic:blipFill>
                                    <pic:spPr>
                                      <a:xfrm>
                                        <a:off x="0" y="0"/>
                                        <a:ext cx="17653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shd w:fill="fafafa"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shd w:fill="cccccc"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y Miller" w:id="0" w:date="2016-05-18T03:4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leave this out for now (I wrote it)</w:t>
      </w:r>
    </w:p>
  </w:comment>
  <w:comment w:author="Carlos Gil" w:id="1" w:date="2016-05-18T03:4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sg</w:t>
      </w:r>
    </w:p>
  </w:comment>
  <w:comment w:author="Andy Miller" w:id="2" w:date="2016-05-18T02:02: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best synopsis. I like it at the end but I am considering moving the the 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totestore.us13.list-manage.com/vcard?u=7ac52370982b0636b0acd6901&amp;id=cf652caee1" TargetMode="External"/><Relationship Id="rId10" Type="http://schemas.openxmlformats.org/officeDocument/2006/relationships/hyperlink" Target="http://totestore.us13.list-manage.com/vcard?u=7ac52370982b0636b0acd6901&amp;id=cf652caee1" TargetMode="External"/><Relationship Id="rId13" Type="http://schemas.openxmlformats.org/officeDocument/2006/relationships/hyperlink" Target="http://totestore.us13.list-manage.com/profile?u=7ac52370982b0636b0acd6901&amp;id=cf652caee1&amp;e=" TargetMode="External"/><Relationship Id="rId12" Type="http://schemas.openxmlformats.org/officeDocument/2006/relationships/hyperlink" Target="http://totestore.us13.list-manage.com/vcard?u=7ac52370982b0636b0acd6901&amp;id=cf652caee1"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totestore.us13.list-manage1.com/unsubscribe?u=7ac52370982b0636b0acd6901&amp;id=cf652caee1&amp;e=&amp;c=4b1cda6229" TargetMode="External"/><Relationship Id="rId14" Type="http://schemas.openxmlformats.org/officeDocument/2006/relationships/hyperlink" Target="http://totestore.us13.list-manage1.com/unsubscribe?u=7ac52370982b0636b0acd6901&amp;id=cf652caee1&amp;e=&amp;c=4b1cda6229"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www.totestore.com/?ct=t(Seeking_early_adopters5_17_2016)"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