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net revenue instead of gross revenue because it shows margins better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your company / idea add value to the existing system (in $)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how profit grows over time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 why this is a good idea in a recession / why a recession helps your company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</w:t>
      </w:r>
      <w:r w:rsidDel="00000000" w:rsidR="00000000" w:rsidRPr="00000000">
        <w:rPr>
          <w:rtl w:val="0"/>
        </w:rPr>
        <w:t xml:space="preserve">t many V</w:t>
      </w:r>
      <w:r w:rsidDel="00000000" w:rsidR="00000000" w:rsidRPr="00000000">
        <w:rPr>
          <w:rtl w:val="0"/>
        </w:rPr>
        <w:t xml:space="preserve">Cs don’t fund ecommerce ideas; too fad based / transient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Robert will review our pitch deck and forward 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Mercury Ventures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not buy retail / why not amazon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Apps have more info on when to sell - targetted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Convenience - already in the context of the app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effort than doing your own research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you need where you need it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Trust - you trust the host app to have made tailored choices for you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first - optimized for purchasing on the go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 this a convenience purchase or a discount purchase?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are you a mobile first platform (compared to Amazon)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Will you hold inventory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at first, later yes to boost margins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exactly in percentage points is your margin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15% total margin; 10% to the app, 5% for us - 3% for stripe + 5% convenience fee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Discount retailers / wholesale: 30% - 50% .. 10% to the app, offer incentives etc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Are you working with wholesalers / retailers other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Already answered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economics per item cost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cost of onboarding apps 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2/7 response rate for large apps for free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