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Architecture Review Board Memo</w:t>
      </w:r>
    </w:p>
    <w:p>
      <w:r>
        <w:t>Approved for public and internal reference.</w:t>
      </w:r>
    </w:p>
    <w:p>
      <w:r>
        <w:t>Standard API contract version 0.1.</w:t>
      </w:r>
    </w:p>
  </w:body>
</w:document>
</file>