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embeddings/oleObject1.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60"/>
        <w:gridCol w:w="8100"/>
      </w:tblGrid>
      <w:tr w:rsidR="009C605E" w:rsidRPr="002D1865" w:rsidTr="003B0CCA">
        <w:trPr>
          <w:trHeight w:val="843"/>
          <w:jc w:val="center"/>
        </w:trPr>
        <w:tc>
          <w:tcPr>
            <w:tcW w:w="3060" w:type="dxa"/>
            <w:vAlign w:val="center"/>
          </w:tcPr>
          <w:p w:rsidR="009C605E" w:rsidRPr="002D1865" w:rsidRDefault="00CD43F2" w:rsidP="009C605E">
            <w:pPr>
              <w:jc w:val="right"/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</w:pPr>
            <w:r w:rsidRPr="002D1865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60325</wp:posOffset>
                  </wp:positionV>
                  <wp:extent cx="1371600" cy="50482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C605E" w:rsidRPr="002D1865" w:rsidRDefault="009C605E" w:rsidP="009C605E">
            <w:pPr>
              <w:jc w:val="right"/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</w:pPr>
          </w:p>
        </w:tc>
        <w:tc>
          <w:tcPr>
            <w:tcW w:w="8100" w:type="dxa"/>
            <w:vAlign w:val="center"/>
          </w:tcPr>
          <w:p w:rsidR="009C605E" w:rsidRPr="002D1865" w:rsidRDefault="009C605E" w:rsidP="009C605E">
            <w:pPr>
              <w:jc w:val="right"/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  <w:t xml:space="preserve">Informe de </w:t>
            </w:r>
            <w:r w:rsidR="0047291C" w:rsidRPr="002D1865"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  <w:t>pre</w:t>
            </w:r>
            <w:r w:rsidRPr="002D1865"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  <w:t xml:space="preserve">factibilidad </w:t>
            </w:r>
            <w:r w:rsidR="006C3721" w:rsidRPr="002D1865">
              <w:rPr>
                <w:rFonts w:ascii="Arial" w:hAnsi="Arial" w:cs="Arial"/>
                <w:b/>
                <w:shadow/>
                <w:color w:val="FF0000"/>
                <w:sz w:val="22"/>
                <w:szCs w:val="22"/>
              </w:rPr>
              <w:t>TYO</w:t>
            </w:r>
          </w:p>
          <w:p w:rsidR="009C605E" w:rsidRPr="002D1865" w:rsidRDefault="009C605E" w:rsidP="006C3721">
            <w:pPr>
              <w:jc w:val="right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Prefactibilidad </w:t>
            </w:r>
            <w:r w:rsidR="006C3721"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Tecnología y Operaciones </w:t>
            </w:r>
          </w:p>
        </w:tc>
      </w:tr>
    </w:tbl>
    <w:p w:rsidR="003B0CCA" w:rsidRPr="002D1865" w:rsidRDefault="003B0CCA" w:rsidP="00632013">
      <w:pPr>
        <w:jc w:val="right"/>
        <w:rPr>
          <w:rFonts w:ascii="Arial" w:hAnsi="Arial" w:cs="Arial"/>
          <w:b/>
          <w:shadow/>
          <w:sz w:val="22"/>
          <w:szCs w:val="22"/>
        </w:rPr>
      </w:pPr>
    </w:p>
    <w:p w:rsidR="00AF5A92" w:rsidRPr="002D1865" w:rsidRDefault="00AF5A92" w:rsidP="00632013">
      <w:pPr>
        <w:jc w:val="right"/>
        <w:rPr>
          <w:rFonts w:ascii="Arial" w:hAnsi="Arial" w:cs="Arial"/>
          <w:b/>
          <w:shadow/>
          <w:sz w:val="22"/>
          <w:szCs w:val="22"/>
        </w:rPr>
      </w:pPr>
      <w:r w:rsidRPr="002D1865">
        <w:rPr>
          <w:rFonts w:ascii="Arial" w:hAnsi="Arial" w:cs="Arial"/>
          <w:b/>
          <w:shadow/>
          <w:sz w:val="22"/>
          <w:szCs w:val="22"/>
        </w:rPr>
        <w:t xml:space="preserve">Desarrollo de </w:t>
      </w:r>
      <w:r w:rsidR="006C3721" w:rsidRPr="002D1865">
        <w:rPr>
          <w:rFonts w:ascii="Arial" w:hAnsi="Arial" w:cs="Arial"/>
          <w:b/>
          <w:shadow/>
          <w:sz w:val="22"/>
          <w:szCs w:val="22"/>
        </w:rPr>
        <w:t>Aplicaciones</w:t>
      </w:r>
      <w:r w:rsidRPr="002D1865">
        <w:rPr>
          <w:rFonts w:ascii="Arial" w:hAnsi="Arial" w:cs="Arial"/>
          <w:b/>
          <w:shadow/>
          <w:sz w:val="22"/>
          <w:szCs w:val="22"/>
        </w:rPr>
        <w:t xml:space="preserve">       </w:t>
      </w:r>
      <w:r w:rsidR="00E36BA2" w:rsidRPr="002D1865">
        <w:rPr>
          <w:rFonts w:ascii="Arial" w:hAnsi="Arial" w:cs="Arial"/>
          <w:b/>
          <w:shadow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8.35pt" o:ole="">
            <v:imagedata r:id="rId9" o:title=""/>
          </v:shape>
          <w:control r:id="rId10" w:name="HTMLCheckbox1" w:shapeid="_x0000_i1025"/>
        </w:object>
      </w:r>
      <w:r w:rsidRPr="002D1865">
        <w:rPr>
          <w:rFonts w:ascii="Arial" w:hAnsi="Arial" w:cs="Arial"/>
          <w:b/>
          <w:shadow/>
          <w:sz w:val="22"/>
          <w:szCs w:val="22"/>
        </w:rPr>
        <w:t xml:space="preserve">      Expansión de plataformas  </w:t>
      </w:r>
      <w:r w:rsidR="00E36BA2" w:rsidRPr="002D1865">
        <w:rPr>
          <w:rFonts w:ascii="Arial" w:hAnsi="Arial" w:cs="Arial"/>
          <w:b/>
          <w:shadow/>
        </w:rPr>
        <w:object w:dxaOrig="225" w:dyaOrig="225">
          <v:shape id="_x0000_i1026" type="#_x0000_t75" style="width:20.4pt;height:18.35pt" o:ole="">
            <v:imagedata r:id="rId9" o:title=""/>
          </v:shape>
          <w:control r:id="rId11" w:name="HTMLCheckbox2" w:shapeid="_x0000_i1026"/>
        </w:object>
      </w:r>
    </w:p>
    <w:p w:rsidR="00AF5A92" w:rsidRPr="002D1865" w:rsidRDefault="00AF5A92" w:rsidP="00632013">
      <w:pPr>
        <w:jc w:val="right"/>
        <w:rPr>
          <w:rFonts w:ascii="Arial" w:hAnsi="Arial" w:cs="Arial"/>
          <w:b/>
          <w:shadow/>
          <w:sz w:val="22"/>
          <w:szCs w:val="22"/>
        </w:rPr>
      </w:pPr>
    </w:p>
    <w:p w:rsidR="002A3E07" w:rsidRPr="002D1865" w:rsidRDefault="002A3E07" w:rsidP="00AF5A92">
      <w:pPr>
        <w:pStyle w:val="z-Principiodelformulario"/>
        <w:jc w:val="left"/>
        <w:rPr>
          <w:sz w:val="22"/>
          <w:szCs w:val="22"/>
        </w:rPr>
      </w:pPr>
      <w:r w:rsidRPr="002D1865">
        <w:rPr>
          <w:sz w:val="22"/>
          <w:szCs w:val="22"/>
        </w:rPr>
        <w:t>Principio del formulario</w:t>
      </w:r>
    </w:p>
    <w:p w:rsidR="002A3E07" w:rsidRPr="002D1865" w:rsidRDefault="002A3E07">
      <w:pPr>
        <w:pStyle w:val="z-Finaldelformulario"/>
        <w:rPr>
          <w:sz w:val="22"/>
          <w:szCs w:val="22"/>
        </w:rPr>
      </w:pPr>
      <w:r w:rsidRPr="002D1865">
        <w:rPr>
          <w:sz w:val="22"/>
          <w:szCs w:val="22"/>
        </w:rPr>
        <w:t>Final del formulario</w:t>
      </w:r>
    </w:p>
    <w:tbl>
      <w:tblPr>
        <w:tblW w:w="10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2639"/>
        <w:gridCol w:w="591"/>
        <w:gridCol w:w="1667"/>
        <w:gridCol w:w="469"/>
        <w:gridCol w:w="1757"/>
        <w:gridCol w:w="1165"/>
      </w:tblGrid>
      <w:tr w:rsidR="005A25C0" w:rsidRPr="002D1865">
        <w:trPr>
          <w:jc w:val="center"/>
        </w:trPr>
        <w:tc>
          <w:tcPr>
            <w:tcW w:w="10710" w:type="dxa"/>
            <w:gridSpan w:val="7"/>
            <w:shd w:val="solid" w:color="auto" w:fill="auto"/>
            <w:vAlign w:val="center"/>
          </w:tcPr>
          <w:p w:rsidR="005A25C0" w:rsidRPr="002D1865" w:rsidRDefault="009C605E">
            <w:pPr>
              <w:jc w:val="center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DATOS  DE LA SOLICITUD </w:t>
            </w: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5A25C0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Título o identificador </w:t>
            </w:r>
          </w:p>
          <w:p w:rsidR="005A25C0" w:rsidRPr="002D1865" w:rsidRDefault="005A25C0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del requerimiento</w:t>
            </w:r>
          </w:p>
        </w:tc>
        <w:tc>
          <w:tcPr>
            <w:tcW w:w="5476" w:type="dxa"/>
            <w:gridSpan w:val="4"/>
            <w:vAlign w:val="center"/>
          </w:tcPr>
          <w:p w:rsidR="005A25C0" w:rsidRPr="002D1865" w:rsidRDefault="003C06A3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SARLAFT - Sistema de administración de riesgos de Lavado de activos y Financiación del terrorismo</w:t>
            </w:r>
          </w:p>
        </w:tc>
        <w:tc>
          <w:tcPr>
            <w:tcW w:w="1603" w:type="dxa"/>
            <w:shd w:val="pct25" w:color="auto" w:fill="auto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 xml:space="preserve">Nro. </w:t>
            </w:r>
            <w:r w:rsidR="00DC234B"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Requerimiento</w:t>
            </w:r>
          </w:p>
        </w:tc>
        <w:tc>
          <w:tcPr>
            <w:tcW w:w="1180" w:type="dxa"/>
            <w:vAlign w:val="center"/>
          </w:tcPr>
          <w:p w:rsidR="005A25C0" w:rsidRPr="002D1865" w:rsidRDefault="006C3721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NA</w:t>
            </w: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6C708D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Líder Proyecto</w:t>
            </w:r>
          </w:p>
        </w:tc>
        <w:tc>
          <w:tcPr>
            <w:tcW w:w="3316" w:type="dxa"/>
            <w:gridSpan w:val="2"/>
            <w:vAlign w:val="center"/>
          </w:tcPr>
          <w:p w:rsidR="005A25C0" w:rsidRPr="002D1865" w:rsidRDefault="00720C2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Paula Andrea  Suaza Mejía</w:t>
            </w:r>
          </w:p>
        </w:tc>
        <w:tc>
          <w:tcPr>
            <w:tcW w:w="1678" w:type="dxa"/>
            <w:shd w:val="pct25" w:color="auto" w:fill="auto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Área</w:t>
            </w:r>
            <w:r w:rsidRPr="002D186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65" w:type="dxa"/>
            <w:gridSpan w:val="3"/>
            <w:vAlign w:val="center"/>
          </w:tcPr>
          <w:p w:rsidR="005A25C0" w:rsidRPr="002D1865" w:rsidRDefault="003C06A3" w:rsidP="006C708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Vicepresidencia de Auditoria</w:t>
            </w: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5A25C0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Teléfono</w:t>
            </w:r>
          </w:p>
        </w:tc>
        <w:tc>
          <w:tcPr>
            <w:tcW w:w="3316" w:type="dxa"/>
            <w:gridSpan w:val="2"/>
            <w:vAlign w:val="center"/>
          </w:tcPr>
          <w:p w:rsidR="005A25C0" w:rsidRPr="002D1865" w:rsidRDefault="003C06A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5158019</w:t>
            </w:r>
          </w:p>
        </w:tc>
        <w:tc>
          <w:tcPr>
            <w:tcW w:w="1678" w:type="dxa"/>
            <w:shd w:val="pct25" w:color="auto" w:fill="auto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3265" w:type="dxa"/>
            <w:gridSpan w:val="3"/>
            <w:vAlign w:val="center"/>
          </w:tcPr>
          <w:p w:rsidR="005A25C0" w:rsidRPr="002D1865" w:rsidRDefault="00720C2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Paula.suaza@une.com.co</w:t>
            </w: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6C708D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Líder Técnico</w:t>
            </w:r>
          </w:p>
        </w:tc>
        <w:tc>
          <w:tcPr>
            <w:tcW w:w="8259" w:type="dxa"/>
            <w:gridSpan w:val="6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25C0" w:rsidRPr="002D1865" w:rsidTr="009C605E">
        <w:trPr>
          <w:jc w:val="center"/>
        </w:trPr>
        <w:tc>
          <w:tcPr>
            <w:tcW w:w="2451" w:type="dxa"/>
            <w:shd w:val="pct25" w:color="auto" w:fill="auto"/>
            <w:vAlign w:val="center"/>
          </w:tcPr>
          <w:p w:rsidR="005A25C0" w:rsidRPr="002D1865" w:rsidRDefault="005A25C0" w:rsidP="009C605E">
            <w:pPr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Fecha de solicitud del Requerimiento</w:t>
            </w:r>
          </w:p>
        </w:tc>
        <w:tc>
          <w:tcPr>
            <w:tcW w:w="2713" w:type="dxa"/>
            <w:vAlign w:val="center"/>
          </w:tcPr>
          <w:p w:rsidR="005A25C0" w:rsidRPr="002D1865" w:rsidRDefault="00FE5EB8" w:rsidP="006462C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09-</w:t>
            </w:r>
            <w:r w:rsidR="006462CB" w:rsidRPr="002D1865">
              <w:rPr>
                <w:rFonts w:ascii="Arial" w:hAnsi="Arial" w:cs="Arial"/>
                <w:sz w:val="22"/>
                <w:szCs w:val="22"/>
              </w:rPr>
              <w:t>02</w:t>
            </w:r>
            <w:r w:rsidRPr="002D1865">
              <w:rPr>
                <w:rFonts w:ascii="Arial" w:hAnsi="Arial" w:cs="Arial"/>
                <w:sz w:val="22"/>
                <w:szCs w:val="22"/>
              </w:rPr>
              <w:t>-2015</w:t>
            </w:r>
          </w:p>
        </w:tc>
        <w:tc>
          <w:tcPr>
            <w:tcW w:w="2281" w:type="dxa"/>
            <w:gridSpan w:val="2"/>
            <w:shd w:val="pct25" w:color="auto" w:fill="auto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b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b/>
                <w:shadow/>
                <w:sz w:val="22"/>
                <w:szCs w:val="22"/>
              </w:rPr>
              <w:t>Fecha de entrega del Requerimiento</w:t>
            </w:r>
          </w:p>
        </w:tc>
        <w:tc>
          <w:tcPr>
            <w:tcW w:w="3265" w:type="dxa"/>
            <w:gridSpan w:val="3"/>
            <w:vAlign w:val="center"/>
          </w:tcPr>
          <w:p w:rsidR="005A25C0" w:rsidRPr="002D1865" w:rsidRDefault="005A25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A25C0" w:rsidRPr="002D1865" w:rsidRDefault="005A25C0">
      <w:pPr>
        <w:jc w:val="both"/>
        <w:rPr>
          <w:rFonts w:ascii="Arial" w:hAnsi="Arial" w:cs="Arial"/>
          <w:sz w:val="22"/>
          <w:szCs w:val="22"/>
        </w:rPr>
      </w:pPr>
    </w:p>
    <w:p w:rsidR="005A25C0" w:rsidRPr="002D1865" w:rsidRDefault="005A25C0" w:rsidP="009C6B08">
      <w:pPr>
        <w:jc w:val="both"/>
        <w:rPr>
          <w:rFonts w:ascii="Arial" w:hAnsi="Arial" w:cs="Arial"/>
          <w:sz w:val="22"/>
          <w:szCs w:val="22"/>
        </w:rPr>
      </w:pPr>
    </w:p>
    <w:p w:rsidR="005A25C0" w:rsidRPr="002D1865" w:rsidRDefault="00DC234B" w:rsidP="00026321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szCs w:val="22"/>
        </w:rPr>
      </w:pPr>
      <w:r w:rsidRPr="002D1865">
        <w:rPr>
          <w:rFonts w:ascii="Arial" w:hAnsi="Arial" w:cs="Arial"/>
          <w:szCs w:val="22"/>
        </w:rPr>
        <w:t>Descripción del requerimiento:</w:t>
      </w:r>
    </w:p>
    <w:p w:rsidR="00FE5EB8" w:rsidRPr="002D1865" w:rsidRDefault="00FE5EB8" w:rsidP="009C6B08">
      <w:pPr>
        <w:jc w:val="both"/>
        <w:rPr>
          <w:rFonts w:ascii="Arial" w:hAnsi="Arial" w:cs="Arial"/>
          <w:sz w:val="22"/>
          <w:szCs w:val="22"/>
        </w:rPr>
      </w:pPr>
    </w:p>
    <w:p w:rsidR="009C6B08" w:rsidRPr="002D1865" w:rsidRDefault="00FE5EB8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Cs/>
          <w:sz w:val="22"/>
          <w:szCs w:val="22"/>
          <w:lang w:val="es-ES_tradnl"/>
        </w:rPr>
        <w:t>Desde la Vicepresidencia de Auditoria se requiere implementar una solución para soportar</w:t>
      </w:r>
      <w:r w:rsidR="001247DF" w:rsidRPr="002D1865"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r w:rsidRPr="002D1865"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r w:rsidRPr="002D1865">
        <w:rPr>
          <w:rFonts w:ascii="Arial" w:hAnsi="Arial" w:cs="Arial"/>
          <w:b/>
          <w:shadow/>
          <w:sz w:val="22"/>
          <w:szCs w:val="22"/>
        </w:rPr>
        <w:t>Sistema de administración de riesgos de Lavado de activos y Financiación del terrorismo</w:t>
      </w:r>
      <w:r w:rsidR="001247DF" w:rsidRPr="002D1865">
        <w:rPr>
          <w:rFonts w:ascii="Arial" w:hAnsi="Arial" w:cs="Arial"/>
          <w:b/>
          <w:shadow/>
          <w:sz w:val="22"/>
          <w:szCs w:val="22"/>
        </w:rPr>
        <w:t xml:space="preserve"> (</w:t>
      </w:r>
      <w:r w:rsidRPr="002D1865"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r w:rsidR="001247DF" w:rsidRPr="002D1865">
        <w:rPr>
          <w:rFonts w:ascii="Arial" w:hAnsi="Arial" w:cs="Arial"/>
          <w:b/>
          <w:shadow/>
          <w:sz w:val="22"/>
          <w:szCs w:val="22"/>
        </w:rPr>
        <w:t xml:space="preserve">SARLAFT)  - </w:t>
      </w:r>
      <w:r w:rsidRPr="002D1865">
        <w:rPr>
          <w:rFonts w:ascii="Arial" w:hAnsi="Arial" w:cs="Arial"/>
          <w:bCs/>
          <w:sz w:val="22"/>
          <w:szCs w:val="22"/>
          <w:lang w:val="es-ES_tradnl"/>
        </w:rPr>
        <w:t xml:space="preserve">con el fin de </w:t>
      </w:r>
      <w:r w:rsidR="009C6B08" w:rsidRPr="002D1865">
        <w:rPr>
          <w:rFonts w:ascii="Arial" w:hAnsi="Arial" w:cs="Arial"/>
          <w:bCs/>
          <w:sz w:val="22"/>
          <w:szCs w:val="22"/>
          <w:lang w:val="es-ES_tradnl"/>
        </w:rPr>
        <w:t xml:space="preserve">evitar que ingrese a nuestra compañía transacciones con </w:t>
      </w:r>
      <w:r w:rsidR="009C6B08" w:rsidRPr="002D1865">
        <w:rPr>
          <w:rFonts w:ascii="Arial" w:hAnsi="Arial" w:cs="Arial"/>
          <w:sz w:val="22"/>
          <w:szCs w:val="22"/>
        </w:rPr>
        <w:t xml:space="preserve">apariencia de legalidad </w:t>
      </w:r>
      <w:r w:rsidR="001247DF" w:rsidRPr="002D1865">
        <w:rPr>
          <w:rFonts w:ascii="Arial" w:hAnsi="Arial" w:cs="Arial"/>
          <w:sz w:val="22"/>
          <w:szCs w:val="22"/>
        </w:rPr>
        <w:t>o</w:t>
      </w:r>
      <w:r w:rsidR="009C6B08" w:rsidRPr="002D1865">
        <w:rPr>
          <w:rFonts w:ascii="Arial" w:hAnsi="Arial" w:cs="Arial"/>
          <w:sz w:val="22"/>
          <w:szCs w:val="22"/>
        </w:rPr>
        <w:t xml:space="preserve"> actividades que en realidad buscan vulnerarnos y usarnos para lavar dinero o financiar actividades terroristas.  </w:t>
      </w:r>
    </w:p>
    <w:p w:rsidR="00895554" w:rsidRPr="002D1865" w:rsidRDefault="00895554" w:rsidP="009C6B0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C6B08" w:rsidRPr="002D1865" w:rsidRDefault="001247DF" w:rsidP="009C6B0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Se requiere:</w:t>
      </w:r>
    </w:p>
    <w:p w:rsidR="009C6B08" w:rsidRPr="002D1865" w:rsidRDefault="009C6B08" w:rsidP="009C6B0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C6B08" w:rsidRPr="002D1865" w:rsidRDefault="009C6B08" w:rsidP="00026321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Implementación </w:t>
      </w:r>
      <w:r w:rsidR="001C76BB" w:rsidRPr="002D1865">
        <w:rPr>
          <w:rFonts w:ascii="Arial" w:hAnsi="Arial" w:cs="Arial"/>
          <w:sz w:val="22"/>
          <w:szCs w:val="22"/>
        </w:rPr>
        <w:t>automática de consultas a listas ONU y OFAC</w:t>
      </w:r>
      <w:r w:rsidRPr="002D1865">
        <w:rPr>
          <w:rFonts w:ascii="Arial" w:hAnsi="Arial" w:cs="Arial"/>
          <w:sz w:val="22"/>
          <w:szCs w:val="22"/>
        </w:rPr>
        <w:t>.</w:t>
      </w:r>
    </w:p>
    <w:p w:rsidR="00F479E2" w:rsidRPr="002D1865" w:rsidRDefault="00B87F53" w:rsidP="00026321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Repo</w:t>
      </w:r>
      <w:r w:rsidR="00444124" w:rsidRPr="002D1865">
        <w:rPr>
          <w:rFonts w:ascii="Arial" w:hAnsi="Arial" w:cs="Arial"/>
          <w:sz w:val="22"/>
          <w:szCs w:val="22"/>
        </w:rPr>
        <w:t>rtes de Gestión de la Operación SARLA</w:t>
      </w:r>
      <w:r w:rsidR="00F479E2" w:rsidRPr="002D1865">
        <w:rPr>
          <w:rFonts w:ascii="Arial" w:hAnsi="Arial" w:cs="Arial"/>
          <w:sz w:val="22"/>
          <w:szCs w:val="22"/>
        </w:rPr>
        <w:t>FT</w:t>
      </w:r>
      <w:r w:rsidRPr="002D1865">
        <w:rPr>
          <w:rFonts w:ascii="Arial" w:hAnsi="Arial" w:cs="Arial"/>
          <w:sz w:val="22"/>
          <w:szCs w:val="22"/>
        </w:rPr>
        <w:t>.</w:t>
      </w:r>
    </w:p>
    <w:p w:rsidR="003A32D1" w:rsidRPr="002D1865" w:rsidRDefault="007837F0" w:rsidP="00026321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Reportes para consultas masivas y portal de Gestión SARLAFT</w:t>
      </w:r>
    </w:p>
    <w:p w:rsidR="002D1865" w:rsidRPr="002D1865" w:rsidRDefault="002D1865" w:rsidP="00026321">
      <w:pPr>
        <w:pStyle w:val="Prrafodelista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Portal</w:t>
      </w:r>
    </w:p>
    <w:p w:rsidR="00996995" w:rsidRPr="002D1865" w:rsidRDefault="00996995" w:rsidP="00996995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C6B08" w:rsidRPr="002D1865" w:rsidRDefault="009C6B08" w:rsidP="009C6B0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0D4C4B" w:rsidRPr="002D1865" w:rsidRDefault="00026321" w:rsidP="009C6B08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Objetivo</w:t>
      </w:r>
    </w:p>
    <w:p w:rsidR="00A67FAD" w:rsidRPr="002D1865" w:rsidRDefault="00A67FAD" w:rsidP="009C6B08">
      <w:pPr>
        <w:jc w:val="both"/>
        <w:rPr>
          <w:rFonts w:ascii="Arial" w:hAnsi="Arial" w:cs="Arial"/>
          <w:sz w:val="22"/>
          <w:szCs w:val="22"/>
        </w:rPr>
      </w:pPr>
    </w:p>
    <w:p w:rsidR="00B9761C" w:rsidRPr="002D1865" w:rsidRDefault="00F479E2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El objetivo </w:t>
      </w:r>
      <w:r w:rsidR="00E93438" w:rsidRPr="002D1865">
        <w:rPr>
          <w:rFonts w:ascii="Arial" w:hAnsi="Arial" w:cs="Arial"/>
          <w:sz w:val="22"/>
          <w:szCs w:val="22"/>
        </w:rPr>
        <w:t xml:space="preserve">es </w:t>
      </w:r>
      <w:r w:rsidRPr="002D1865">
        <w:rPr>
          <w:rFonts w:ascii="Arial" w:hAnsi="Arial" w:cs="Arial"/>
          <w:sz w:val="22"/>
          <w:szCs w:val="22"/>
        </w:rPr>
        <w:t>implementar</w:t>
      </w:r>
      <w:r w:rsidR="00720C26" w:rsidRPr="002D1865">
        <w:rPr>
          <w:rFonts w:ascii="Arial" w:hAnsi="Arial" w:cs="Arial"/>
          <w:sz w:val="22"/>
          <w:szCs w:val="22"/>
        </w:rPr>
        <w:t xml:space="preserve"> e integrar </w:t>
      </w:r>
      <w:r w:rsidR="00E93438" w:rsidRPr="002D1865">
        <w:rPr>
          <w:rFonts w:ascii="Arial" w:hAnsi="Arial" w:cs="Arial"/>
          <w:sz w:val="22"/>
          <w:szCs w:val="22"/>
        </w:rPr>
        <w:t xml:space="preserve"> </w:t>
      </w:r>
      <w:r w:rsidRPr="002D1865">
        <w:rPr>
          <w:rFonts w:ascii="Arial" w:hAnsi="Arial" w:cs="Arial"/>
          <w:sz w:val="22"/>
          <w:szCs w:val="22"/>
        </w:rPr>
        <w:t xml:space="preserve"> un sistema de</w:t>
      </w:r>
      <w:r w:rsidR="00BD1053" w:rsidRPr="002D1865">
        <w:rPr>
          <w:rFonts w:ascii="Arial" w:hAnsi="Arial" w:cs="Arial"/>
          <w:sz w:val="22"/>
          <w:szCs w:val="22"/>
        </w:rPr>
        <w:t xml:space="preserve"> </w:t>
      </w:r>
      <w:r w:rsidR="00056F74" w:rsidRPr="002D1865">
        <w:rPr>
          <w:rFonts w:ascii="Arial" w:hAnsi="Arial" w:cs="Arial"/>
          <w:sz w:val="22"/>
          <w:szCs w:val="22"/>
        </w:rPr>
        <w:t>información</w:t>
      </w:r>
      <w:r w:rsidRPr="002D1865">
        <w:rPr>
          <w:rFonts w:ascii="Arial" w:hAnsi="Arial" w:cs="Arial"/>
          <w:sz w:val="22"/>
          <w:szCs w:val="22"/>
        </w:rPr>
        <w:t xml:space="preserve"> para el manejo </w:t>
      </w:r>
      <w:r w:rsidR="00056F74" w:rsidRPr="002D1865">
        <w:rPr>
          <w:rFonts w:ascii="Arial" w:hAnsi="Arial" w:cs="Arial"/>
          <w:sz w:val="22"/>
          <w:szCs w:val="22"/>
        </w:rPr>
        <w:t>de</w:t>
      </w:r>
      <w:r w:rsidR="007837F0" w:rsidRPr="002D1865">
        <w:rPr>
          <w:rFonts w:ascii="Arial" w:hAnsi="Arial" w:cs="Arial"/>
          <w:sz w:val="22"/>
          <w:szCs w:val="22"/>
        </w:rPr>
        <w:t xml:space="preserve"> prevención, seguimiento y </w:t>
      </w:r>
      <w:r w:rsidRPr="002D1865">
        <w:rPr>
          <w:rFonts w:ascii="Arial" w:hAnsi="Arial" w:cs="Arial"/>
          <w:sz w:val="22"/>
          <w:szCs w:val="22"/>
        </w:rPr>
        <w:t>control de Lavado de Activos</w:t>
      </w:r>
      <w:r w:rsidR="00111978" w:rsidRPr="002D1865">
        <w:rPr>
          <w:rFonts w:ascii="Arial" w:hAnsi="Arial" w:cs="Arial"/>
          <w:sz w:val="22"/>
          <w:szCs w:val="22"/>
        </w:rPr>
        <w:t xml:space="preserve"> (LA)</w:t>
      </w:r>
      <w:r w:rsidRPr="002D1865">
        <w:rPr>
          <w:rFonts w:ascii="Arial" w:hAnsi="Arial" w:cs="Arial"/>
          <w:sz w:val="22"/>
          <w:szCs w:val="22"/>
        </w:rPr>
        <w:t xml:space="preserve"> y Financiación del Terrorismo (FT)  para </w:t>
      </w:r>
      <w:r w:rsidR="00BD1053" w:rsidRPr="002D1865">
        <w:rPr>
          <w:rFonts w:ascii="Arial" w:hAnsi="Arial" w:cs="Arial"/>
          <w:sz w:val="22"/>
          <w:szCs w:val="22"/>
        </w:rPr>
        <w:t xml:space="preserve"> TIGO, </w:t>
      </w:r>
      <w:r w:rsidRPr="002D1865">
        <w:rPr>
          <w:rFonts w:ascii="Arial" w:hAnsi="Arial" w:cs="Arial"/>
          <w:sz w:val="22"/>
          <w:szCs w:val="22"/>
        </w:rPr>
        <w:t xml:space="preserve">UNE  y sus Filiales (ETP, </w:t>
      </w:r>
      <w:proofErr w:type="spellStart"/>
      <w:r w:rsidRPr="002D1865">
        <w:rPr>
          <w:rFonts w:ascii="Arial" w:hAnsi="Arial" w:cs="Arial"/>
          <w:sz w:val="22"/>
          <w:szCs w:val="22"/>
        </w:rPr>
        <w:t>Orbitel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1865">
        <w:rPr>
          <w:rFonts w:ascii="Arial" w:hAnsi="Arial" w:cs="Arial"/>
          <w:sz w:val="22"/>
          <w:szCs w:val="22"/>
        </w:rPr>
        <w:t>Edatel</w:t>
      </w:r>
      <w:proofErr w:type="spellEnd"/>
      <w:r w:rsidR="00BD1053" w:rsidRPr="002D186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D1053" w:rsidRPr="002D1865">
        <w:rPr>
          <w:rFonts w:ascii="Arial" w:hAnsi="Arial" w:cs="Arial"/>
          <w:sz w:val="22"/>
          <w:szCs w:val="22"/>
        </w:rPr>
        <w:t>Emtelco</w:t>
      </w:r>
      <w:proofErr w:type="spellEnd"/>
      <w:r w:rsidRPr="002D1865">
        <w:rPr>
          <w:rFonts w:ascii="Arial" w:hAnsi="Arial" w:cs="Arial"/>
          <w:sz w:val="22"/>
          <w:szCs w:val="22"/>
        </w:rPr>
        <w:t>).</w:t>
      </w:r>
    </w:p>
    <w:p w:rsidR="00026321" w:rsidRPr="002D1865" w:rsidRDefault="00026321" w:rsidP="009C6B08">
      <w:pPr>
        <w:jc w:val="both"/>
        <w:rPr>
          <w:rFonts w:ascii="Arial" w:hAnsi="Arial" w:cs="Arial"/>
          <w:sz w:val="22"/>
          <w:szCs w:val="22"/>
        </w:rPr>
      </w:pPr>
    </w:p>
    <w:p w:rsidR="008F206D" w:rsidRPr="002D1865" w:rsidRDefault="008F206D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1. </w:t>
      </w:r>
      <w:r w:rsidR="00B2225F">
        <w:rPr>
          <w:rFonts w:ascii="Arial" w:hAnsi="Arial" w:cs="Arial"/>
          <w:b/>
          <w:sz w:val="22"/>
          <w:szCs w:val="22"/>
        </w:rPr>
        <w:t>I</w:t>
      </w:r>
      <w:r w:rsidR="00720C26" w:rsidRPr="002D1865">
        <w:rPr>
          <w:rFonts w:ascii="Arial" w:hAnsi="Arial" w:cs="Arial"/>
          <w:b/>
          <w:sz w:val="22"/>
          <w:szCs w:val="22"/>
        </w:rPr>
        <w:t>mplementación automática de consultas a listas ONU y</w:t>
      </w:r>
      <w:r w:rsidR="00720C26" w:rsidRPr="002D1865">
        <w:rPr>
          <w:rFonts w:ascii="Arial" w:hAnsi="Arial" w:cs="Arial"/>
          <w:sz w:val="22"/>
          <w:szCs w:val="22"/>
        </w:rPr>
        <w:t xml:space="preserve"> </w:t>
      </w:r>
      <w:r w:rsidR="00720C26" w:rsidRPr="002D1865">
        <w:rPr>
          <w:rFonts w:ascii="Arial" w:hAnsi="Arial" w:cs="Arial"/>
          <w:b/>
          <w:sz w:val="22"/>
          <w:szCs w:val="22"/>
        </w:rPr>
        <w:t>OFAC</w:t>
      </w:r>
      <w:r w:rsidR="00720C26" w:rsidRPr="002D1865">
        <w:rPr>
          <w:rFonts w:ascii="Arial" w:hAnsi="Arial" w:cs="Arial"/>
          <w:sz w:val="22"/>
          <w:szCs w:val="22"/>
        </w:rPr>
        <w:t xml:space="preserve"> </w:t>
      </w:r>
    </w:p>
    <w:p w:rsidR="008F206D" w:rsidRPr="002D1865" w:rsidRDefault="008F206D" w:rsidP="009C6B08">
      <w:pPr>
        <w:jc w:val="both"/>
        <w:rPr>
          <w:rFonts w:ascii="Arial" w:hAnsi="Arial" w:cs="Arial"/>
          <w:sz w:val="22"/>
          <w:szCs w:val="22"/>
        </w:rPr>
      </w:pPr>
    </w:p>
    <w:p w:rsidR="00720C26" w:rsidRPr="002D1865" w:rsidRDefault="002D1865" w:rsidP="009C6B0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720C26" w:rsidRPr="002D1865">
        <w:rPr>
          <w:rFonts w:ascii="Arial" w:hAnsi="Arial" w:cs="Arial"/>
          <w:sz w:val="22"/>
          <w:szCs w:val="22"/>
        </w:rPr>
        <w:t>e requiere desarrollar:</w:t>
      </w:r>
    </w:p>
    <w:p w:rsidR="00E93438" w:rsidRPr="002D1865" w:rsidRDefault="00E93438" w:rsidP="009C6B08">
      <w:pPr>
        <w:jc w:val="both"/>
        <w:rPr>
          <w:rFonts w:ascii="Arial" w:hAnsi="Arial" w:cs="Arial"/>
          <w:sz w:val="22"/>
          <w:szCs w:val="22"/>
        </w:rPr>
      </w:pPr>
    </w:p>
    <w:p w:rsidR="00026321" w:rsidRPr="002D1865" w:rsidRDefault="008F206D" w:rsidP="008F20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1.1. </w:t>
      </w:r>
      <w:r w:rsidR="00720C26" w:rsidRPr="002D1865">
        <w:rPr>
          <w:rFonts w:ascii="Arial" w:hAnsi="Arial" w:cs="Arial"/>
          <w:b/>
          <w:sz w:val="22"/>
          <w:szCs w:val="22"/>
        </w:rPr>
        <w:t>C</w:t>
      </w:r>
      <w:r w:rsidR="007837F0" w:rsidRPr="002D1865">
        <w:rPr>
          <w:rFonts w:ascii="Arial" w:hAnsi="Arial" w:cs="Arial"/>
          <w:b/>
          <w:sz w:val="22"/>
          <w:szCs w:val="22"/>
        </w:rPr>
        <w:t>arga de listas de OFAC y ONU</w:t>
      </w:r>
      <w:r w:rsidR="00026321" w:rsidRPr="002D1865">
        <w:rPr>
          <w:rFonts w:ascii="Arial" w:hAnsi="Arial" w:cs="Arial"/>
          <w:b/>
          <w:sz w:val="22"/>
          <w:szCs w:val="22"/>
        </w:rPr>
        <w:t>.</w:t>
      </w:r>
    </w:p>
    <w:p w:rsidR="00A67FAD" w:rsidRPr="002D1865" w:rsidRDefault="00A67FAD" w:rsidP="009C6B08">
      <w:pPr>
        <w:jc w:val="both"/>
        <w:rPr>
          <w:rFonts w:ascii="Arial" w:hAnsi="Arial" w:cs="Arial"/>
          <w:sz w:val="22"/>
          <w:szCs w:val="22"/>
        </w:rPr>
      </w:pPr>
    </w:p>
    <w:p w:rsidR="00F95024" w:rsidRPr="002D1865" w:rsidRDefault="00A22730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dar inicio al proceso de validación de SARLAFT, s</w:t>
      </w:r>
      <w:r w:rsidR="00026321" w:rsidRPr="002D1865">
        <w:rPr>
          <w:rFonts w:ascii="Arial" w:hAnsi="Arial" w:cs="Arial"/>
          <w:sz w:val="22"/>
          <w:szCs w:val="22"/>
        </w:rPr>
        <w:t xml:space="preserve">e requiere </w:t>
      </w:r>
      <w:r w:rsidR="00F95024" w:rsidRPr="002D1865">
        <w:rPr>
          <w:rFonts w:ascii="Arial" w:hAnsi="Arial" w:cs="Arial"/>
          <w:sz w:val="22"/>
          <w:szCs w:val="22"/>
        </w:rPr>
        <w:t xml:space="preserve">descargar </w:t>
      </w:r>
      <w:r w:rsidR="00720C26" w:rsidRPr="002D1865">
        <w:rPr>
          <w:rFonts w:ascii="Arial" w:hAnsi="Arial" w:cs="Arial"/>
          <w:sz w:val="22"/>
          <w:szCs w:val="22"/>
        </w:rPr>
        <w:t>la listas</w:t>
      </w:r>
      <w:r w:rsidR="001247DF" w:rsidRPr="002D1865">
        <w:rPr>
          <w:rFonts w:ascii="Arial" w:hAnsi="Arial" w:cs="Arial"/>
          <w:sz w:val="22"/>
          <w:szCs w:val="22"/>
        </w:rPr>
        <w:t xml:space="preserve"> </w:t>
      </w:r>
      <w:r w:rsidR="00F95024" w:rsidRPr="002D1865">
        <w:rPr>
          <w:rFonts w:ascii="Arial" w:hAnsi="Arial" w:cs="Arial"/>
          <w:sz w:val="22"/>
          <w:szCs w:val="22"/>
        </w:rPr>
        <w:t>de la OFAC y ONU</w:t>
      </w:r>
      <w:r w:rsidR="007837F0" w:rsidRPr="002D1865">
        <w:rPr>
          <w:rFonts w:ascii="Arial" w:hAnsi="Arial" w:cs="Arial"/>
          <w:sz w:val="22"/>
          <w:szCs w:val="22"/>
        </w:rPr>
        <w:t>,</w:t>
      </w:r>
      <w:r w:rsidR="00F95024" w:rsidRPr="002D1865">
        <w:rPr>
          <w:rFonts w:ascii="Arial" w:hAnsi="Arial" w:cs="Arial"/>
          <w:sz w:val="22"/>
          <w:szCs w:val="22"/>
        </w:rPr>
        <w:t xml:space="preserve"> la</w:t>
      </w:r>
      <w:r w:rsidRPr="002D1865">
        <w:rPr>
          <w:rFonts w:ascii="Arial" w:hAnsi="Arial" w:cs="Arial"/>
          <w:sz w:val="22"/>
          <w:szCs w:val="22"/>
        </w:rPr>
        <w:t>s</w:t>
      </w:r>
      <w:r w:rsidR="00F95024" w:rsidRPr="002D1865">
        <w:rPr>
          <w:rFonts w:ascii="Arial" w:hAnsi="Arial" w:cs="Arial"/>
          <w:sz w:val="22"/>
          <w:szCs w:val="22"/>
        </w:rPr>
        <w:t xml:space="preserve"> cuales contiene</w:t>
      </w:r>
      <w:r w:rsidR="007837F0" w:rsidRPr="002D1865">
        <w:rPr>
          <w:rFonts w:ascii="Arial" w:hAnsi="Arial" w:cs="Arial"/>
          <w:sz w:val="22"/>
          <w:szCs w:val="22"/>
        </w:rPr>
        <w:t xml:space="preserve"> datos de personas naturales y </w:t>
      </w:r>
      <w:r w:rsidR="0083453C" w:rsidRPr="002D1865">
        <w:rPr>
          <w:rFonts w:ascii="Arial" w:hAnsi="Arial" w:cs="Arial"/>
          <w:sz w:val="22"/>
          <w:szCs w:val="22"/>
        </w:rPr>
        <w:t>jurídicas</w:t>
      </w:r>
      <w:r w:rsidR="00182E66" w:rsidRPr="002D1865">
        <w:rPr>
          <w:rFonts w:ascii="Arial" w:hAnsi="Arial" w:cs="Arial"/>
          <w:sz w:val="22"/>
          <w:szCs w:val="22"/>
        </w:rPr>
        <w:t xml:space="preserve"> relacionadas con el Lavado de Activos y Financiación del Terrorismo</w:t>
      </w:r>
      <w:r w:rsidR="001247DF" w:rsidRPr="002D1865">
        <w:rPr>
          <w:rFonts w:ascii="Arial" w:hAnsi="Arial" w:cs="Arial"/>
          <w:sz w:val="22"/>
          <w:szCs w:val="22"/>
        </w:rPr>
        <w:t>s</w:t>
      </w:r>
      <w:r w:rsidR="007837F0" w:rsidRPr="002D1865">
        <w:rPr>
          <w:rFonts w:ascii="Arial" w:hAnsi="Arial" w:cs="Arial"/>
          <w:sz w:val="22"/>
          <w:szCs w:val="22"/>
        </w:rPr>
        <w:t>.</w:t>
      </w:r>
    </w:p>
    <w:p w:rsidR="007837F0" w:rsidRPr="002D1865" w:rsidRDefault="007837F0" w:rsidP="009C6B08">
      <w:pPr>
        <w:jc w:val="both"/>
        <w:rPr>
          <w:rFonts w:ascii="Arial" w:hAnsi="Arial" w:cs="Arial"/>
          <w:sz w:val="22"/>
          <w:szCs w:val="22"/>
        </w:rPr>
      </w:pPr>
    </w:p>
    <w:p w:rsidR="00A22730" w:rsidRPr="002D1865" w:rsidRDefault="00F95024" w:rsidP="00A22730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OFAC:</w:t>
      </w:r>
      <w:r w:rsidRPr="002D1865">
        <w:rPr>
          <w:rFonts w:ascii="Arial" w:hAnsi="Arial" w:cs="Arial"/>
          <w:sz w:val="22"/>
          <w:szCs w:val="22"/>
        </w:rPr>
        <w:t xml:space="preserve"> </w:t>
      </w:r>
      <w:r w:rsidR="00A22730" w:rsidRPr="002D1865">
        <w:rPr>
          <w:rFonts w:ascii="Arial" w:hAnsi="Arial" w:cs="Arial"/>
          <w:sz w:val="22"/>
          <w:szCs w:val="22"/>
        </w:rPr>
        <w:t>lista  que se puede descargar por FTP.</w:t>
      </w:r>
    </w:p>
    <w:p w:rsidR="00F95024" w:rsidRPr="002D1865" w:rsidRDefault="00F95024" w:rsidP="009C6B08">
      <w:pPr>
        <w:jc w:val="both"/>
        <w:rPr>
          <w:rFonts w:ascii="Arial" w:hAnsi="Arial" w:cs="Arial"/>
          <w:sz w:val="22"/>
          <w:szCs w:val="22"/>
        </w:rPr>
      </w:pPr>
    </w:p>
    <w:p w:rsidR="00A22730" w:rsidRPr="002D1865" w:rsidRDefault="00A22730" w:rsidP="009C6B08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D1865">
        <w:rPr>
          <w:rFonts w:ascii="Arial" w:hAnsi="Arial" w:cs="Arial"/>
          <w:sz w:val="22"/>
          <w:szCs w:val="22"/>
          <w:lang w:val="en-US"/>
        </w:rPr>
        <w:t>Link: http://sdnsearch.ofac.treas.gov/Default.aspx</w:t>
      </w:r>
      <w:r w:rsidR="00670904" w:rsidRPr="002D1865">
        <w:rPr>
          <w:rFonts w:ascii="Arial" w:hAnsi="Arial" w:cs="Arial"/>
          <w:sz w:val="22"/>
          <w:szCs w:val="22"/>
          <w:lang w:val="en-US"/>
        </w:rPr>
        <w:t xml:space="preserve">, </w:t>
      </w:r>
      <w:r w:rsidR="007837F0" w:rsidRPr="002D1865">
        <w:rPr>
          <w:rFonts w:ascii="Arial" w:hAnsi="Arial" w:cs="Arial"/>
          <w:sz w:val="22"/>
          <w:szCs w:val="22"/>
          <w:lang w:val="en-US"/>
        </w:rPr>
        <w:t>formato</w:t>
      </w:r>
      <w:r w:rsidR="00670904" w:rsidRPr="002D1865">
        <w:rPr>
          <w:rFonts w:ascii="Arial" w:hAnsi="Arial" w:cs="Arial"/>
          <w:sz w:val="22"/>
          <w:szCs w:val="22"/>
          <w:lang w:val="en-US"/>
        </w:rPr>
        <w:t xml:space="preserve"> XML.</w:t>
      </w:r>
    </w:p>
    <w:p w:rsidR="00067B3A" w:rsidRPr="002D1865" w:rsidRDefault="00067B3A" w:rsidP="009C6B08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83453C" w:rsidRPr="002D1865" w:rsidRDefault="0083453C" w:rsidP="00067B3A">
      <w:pPr>
        <w:rPr>
          <w:rFonts w:ascii="Arial" w:hAnsi="Arial" w:cs="Arial"/>
          <w:sz w:val="22"/>
          <w:szCs w:val="22"/>
          <w:lang w:val="en-US"/>
        </w:rPr>
      </w:pPr>
    </w:p>
    <w:p w:rsidR="0083453C" w:rsidRPr="002D1865" w:rsidRDefault="00067B3A" w:rsidP="00067B3A">
      <w:pPr>
        <w:rPr>
          <w:rFonts w:ascii="Arial" w:hAnsi="Arial" w:cs="Arial"/>
          <w:sz w:val="22"/>
          <w:szCs w:val="22"/>
          <w:lang w:val="es-CO"/>
        </w:rPr>
      </w:pPr>
      <w:r w:rsidRPr="002D1865">
        <w:rPr>
          <w:rFonts w:ascii="Arial" w:hAnsi="Arial" w:cs="Arial"/>
          <w:sz w:val="22"/>
          <w:szCs w:val="22"/>
          <w:lang w:val="es-CO"/>
        </w:rPr>
        <w:t xml:space="preserve">Para mayor información de los datos del archivo pueden consultar: </w:t>
      </w:r>
    </w:p>
    <w:p w:rsidR="0083453C" w:rsidRPr="002D1865" w:rsidRDefault="0083453C" w:rsidP="00067B3A">
      <w:pPr>
        <w:rPr>
          <w:rFonts w:ascii="Arial" w:hAnsi="Arial" w:cs="Arial"/>
          <w:sz w:val="22"/>
          <w:szCs w:val="22"/>
          <w:lang w:val="es-CO"/>
        </w:rPr>
      </w:pPr>
    </w:p>
    <w:p w:rsidR="00067B3A" w:rsidRPr="002D1865" w:rsidRDefault="00067B3A" w:rsidP="00067B3A">
      <w:pPr>
        <w:rPr>
          <w:rFonts w:ascii="Arial" w:hAnsi="Arial" w:cs="Arial"/>
          <w:sz w:val="22"/>
          <w:szCs w:val="22"/>
          <w:lang w:val="es-CO"/>
        </w:rPr>
      </w:pPr>
      <w:r w:rsidRPr="002D1865">
        <w:rPr>
          <w:rFonts w:ascii="Arial" w:hAnsi="Arial" w:cs="Arial"/>
          <w:sz w:val="22"/>
          <w:szCs w:val="22"/>
          <w:lang w:val="es-CO"/>
        </w:rPr>
        <w:t>http://www.treasury.gov/resource-center/sanctions/SDN-List/Documents/dat_spec.txt</w:t>
      </w:r>
    </w:p>
    <w:p w:rsidR="00067B3A" w:rsidRPr="002D1865" w:rsidRDefault="00067B3A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670904" w:rsidRPr="002D1865" w:rsidRDefault="00670904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A22730" w:rsidRPr="002D1865" w:rsidRDefault="00A22730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A22730" w:rsidRPr="002D1865" w:rsidRDefault="00F95024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ONU:</w:t>
      </w:r>
      <w:r w:rsidRPr="002D1865">
        <w:rPr>
          <w:rFonts w:ascii="Arial" w:hAnsi="Arial" w:cs="Arial"/>
          <w:sz w:val="22"/>
          <w:szCs w:val="22"/>
        </w:rPr>
        <w:t xml:space="preserve"> </w:t>
      </w:r>
      <w:r w:rsidR="00A22730" w:rsidRPr="002D1865">
        <w:rPr>
          <w:rFonts w:ascii="Arial" w:hAnsi="Arial" w:cs="Arial"/>
          <w:sz w:val="22"/>
          <w:szCs w:val="22"/>
        </w:rPr>
        <w:t xml:space="preserve">Lista se debe descargar manual y subir por algún medio </w:t>
      </w:r>
      <w:r w:rsidR="00C605FA" w:rsidRPr="002D1865">
        <w:rPr>
          <w:rFonts w:ascii="Arial" w:hAnsi="Arial" w:cs="Arial"/>
          <w:sz w:val="22"/>
          <w:szCs w:val="22"/>
        </w:rPr>
        <w:t>informático</w:t>
      </w:r>
      <w:r w:rsidR="00A22730" w:rsidRPr="002D1865">
        <w:rPr>
          <w:rFonts w:ascii="Arial" w:hAnsi="Arial" w:cs="Arial"/>
          <w:sz w:val="22"/>
          <w:szCs w:val="22"/>
        </w:rPr>
        <w:t xml:space="preserve"> a base de datos. </w:t>
      </w:r>
    </w:p>
    <w:p w:rsidR="0083453C" w:rsidRPr="002D1865" w:rsidRDefault="0083453C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A22730" w:rsidRPr="002D1865" w:rsidRDefault="00A22730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 w:rsidRPr="002D1865">
        <w:rPr>
          <w:rFonts w:ascii="Arial" w:hAnsi="Arial" w:cs="Arial"/>
          <w:sz w:val="22"/>
          <w:szCs w:val="22"/>
          <w:lang w:val="es-CO"/>
        </w:rPr>
        <w:t>Link: http://www.un.org/sc/committees/1267/aq_sanctions_list.shtml</w:t>
      </w:r>
      <w:r w:rsidR="00793707" w:rsidRPr="002D1865">
        <w:rPr>
          <w:rFonts w:ascii="Arial" w:hAnsi="Arial" w:cs="Arial"/>
          <w:sz w:val="22"/>
          <w:szCs w:val="22"/>
          <w:lang w:val="es-CO"/>
        </w:rPr>
        <w:t>. en formato XML.</w:t>
      </w:r>
    </w:p>
    <w:p w:rsidR="00670904" w:rsidRPr="002D1865" w:rsidRDefault="00670904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670904" w:rsidRPr="002D1865" w:rsidRDefault="00670904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 w:rsidRPr="002D1865">
        <w:rPr>
          <w:rFonts w:ascii="Arial" w:hAnsi="Arial" w:cs="Arial"/>
          <w:sz w:val="22"/>
          <w:szCs w:val="22"/>
          <w:lang w:val="es-CO"/>
        </w:rPr>
        <w:t>Diagrama propuesto para sistema de información.</w:t>
      </w:r>
    </w:p>
    <w:p w:rsidR="00B05F90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roundrect id="_x0000_s1033" style="position:absolute;left:0;text-align:left;margin-left:380.2pt;margin-top:9.1pt;width:69.3pt;height:96.85pt;z-index:251666432" arcsize="10923f">
            <v:textbox>
              <w:txbxContent>
                <w:p w:rsidR="00670904" w:rsidRDefault="00670904">
                  <w:pPr>
                    <w:rPr>
                      <w:lang w:val="es-CO"/>
                    </w:rPr>
                  </w:pPr>
                  <w:proofErr w:type="spellStart"/>
                  <w:r>
                    <w:rPr>
                      <w:lang w:val="es-CO"/>
                    </w:rPr>
                    <w:t>Orbitel</w:t>
                  </w:r>
                  <w:proofErr w:type="spellEnd"/>
                </w:p>
                <w:p w:rsidR="00670904" w:rsidRDefault="00670904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TIGO</w:t>
                  </w:r>
                </w:p>
                <w:p w:rsidR="00670904" w:rsidRDefault="00670904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ETP</w:t>
                  </w:r>
                </w:p>
                <w:p w:rsidR="00670904" w:rsidRDefault="00670904">
                  <w:pPr>
                    <w:rPr>
                      <w:lang w:val="es-CO"/>
                    </w:rPr>
                  </w:pPr>
                  <w:proofErr w:type="spellStart"/>
                  <w:r>
                    <w:rPr>
                      <w:lang w:val="es-CO"/>
                    </w:rPr>
                    <w:t>Emtelco</w:t>
                  </w:r>
                  <w:proofErr w:type="spellEnd"/>
                </w:p>
                <w:p w:rsidR="00670904" w:rsidRPr="00C605FA" w:rsidRDefault="00670904">
                  <w:pPr>
                    <w:rPr>
                      <w:lang w:val="es-CO"/>
                    </w:rPr>
                  </w:pPr>
                  <w:proofErr w:type="spellStart"/>
                  <w:r>
                    <w:rPr>
                      <w:lang w:val="es-CO"/>
                    </w:rPr>
                    <w:t>Edatel</w:t>
                  </w:r>
                  <w:proofErr w:type="spellEnd"/>
                </w:p>
              </w:txbxContent>
            </v:textbox>
          </v:roundrect>
        </w:pict>
      </w:r>
    </w:p>
    <w:p w:rsidR="00A22730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1" type="#_x0000_t106" style="position:absolute;left:0;text-align:left;margin-left:241.05pt;margin-top:-.2pt;width:99.75pt;height:65.9pt;z-index:251664384" adj="2837,16061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31">
              <w:txbxContent>
                <w:p w:rsidR="00670904" w:rsidRDefault="00670904"/>
              </w:txbxContent>
            </v:textbox>
          </v:shape>
        </w:pict>
      </w:r>
    </w:p>
    <w:p w:rsidR="0027282F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63.05pt;margin-top:2.25pt;width:56.75pt;height:26.35pt;z-index:251665408" filled="f" stroked="f">
            <v:textbox style="mso-next-textbox:#_x0000_s1032">
              <w:txbxContent>
                <w:p w:rsidR="00670904" w:rsidRDefault="00670904" w:rsidP="00D51A4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Publicación</w:t>
                  </w:r>
                </w:p>
                <w:p w:rsidR="00670904" w:rsidRPr="00B05F90" w:rsidRDefault="00670904" w:rsidP="00D51A4B">
                  <w:pPr>
                    <w:jc w:val="center"/>
                    <w:rPr>
                      <w:sz w:val="16"/>
                      <w:szCs w:val="16"/>
                      <w:lang w:val="es-CO"/>
                    </w:rPr>
                  </w:pPr>
                  <w:r>
                    <w:rPr>
                      <w:sz w:val="16"/>
                      <w:szCs w:val="16"/>
                      <w:lang w:val="es-CO"/>
                    </w:rPr>
                    <w:t>listas</w:t>
                  </w:r>
                </w:p>
              </w:txbxContent>
            </v:textbox>
          </v:shape>
        </w:pict>
      </w:r>
      <w:r w:rsidR="00B05F90" w:rsidRPr="002D1865">
        <w:rPr>
          <w:rFonts w:ascii="Arial" w:hAnsi="Arial" w:cs="Arial"/>
          <w:sz w:val="22"/>
          <w:szCs w:val="22"/>
          <w:lang w:val="es-CO"/>
        </w:rPr>
        <w:t xml:space="preserve">Listas OFAC </w:t>
      </w:r>
    </w:p>
    <w:p w:rsidR="0027282F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30" type="#_x0000_t127" style="position:absolute;left:0;text-align:left;margin-left:122.25pt;margin-top:8.95pt;width:89.25pt;height:80.9pt;z-index:25166233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670904" w:rsidRDefault="00670904" w:rsidP="009C6B08">
                  <w:pPr>
                    <w:jc w:val="both"/>
                    <w:rPr>
                      <w:rFonts w:ascii="Candara" w:hAnsi="Candara"/>
                      <w:sz w:val="24"/>
                      <w:szCs w:val="24"/>
                    </w:rPr>
                  </w:pPr>
                  <w:r w:rsidRPr="00B05F90">
                    <w:rPr>
                      <w:sz w:val="16"/>
                      <w:szCs w:val="16"/>
                      <w:lang w:val="es-CO"/>
                    </w:rPr>
                    <w:t>Portal</w:t>
                  </w:r>
                </w:p>
                <w:p w:rsidR="00670904" w:rsidRPr="00B05F90" w:rsidRDefault="00670904">
                  <w:pPr>
                    <w:rPr>
                      <w:sz w:val="16"/>
                      <w:szCs w:val="16"/>
                      <w:lang w:val="es-CO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s-CO"/>
                    </w:rPr>
                    <w:t>Sarlaft</w:t>
                  </w:r>
                  <w:proofErr w:type="spellEnd"/>
                </w:p>
              </w:txbxContent>
            </v:textbox>
          </v:shape>
        </w:pict>
      </w:r>
      <w:r w:rsidRPr="00E36BA2">
        <w:rPr>
          <w:rFonts w:ascii="Arial" w:hAnsi="Arial" w:cs="Arial"/>
          <w:noProof/>
          <w:color w:val="FF0000"/>
          <w:sz w:val="22"/>
          <w:szCs w:val="22"/>
          <w:lang w:val="es-CO" w:eastAsia="es-C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56.7pt;margin-top:10.8pt;width:67.25pt;height:13.55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</v:shape>
        </w:pict>
      </w: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4" type="#_x0000_t69" style="position:absolute;left:0;text-align:left;margin-left:341.5pt;margin-top:.1pt;width:35.3pt;height:15.65pt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26" type="#_x0000_t115" style="position:absolute;left:0;text-align:left;margin-left:14.6pt;margin-top:1.95pt;width:14.3pt;height:22.4pt;z-index:251658240"/>
        </w:pict>
      </w:r>
      <w:r w:rsidR="00B05F90" w:rsidRPr="002D1865">
        <w:rPr>
          <w:rFonts w:ascii="Arial" w:hAnsi="Arial" w:cs="Arial"/>
          <w:sz w:val="22"/>
          <w:szCs w:val="22"/>
          <w:lang w:val="es-CO"/>
        </w:rPr>
        <w:t xml:space="preserve">                                (FTP)</w:t>
      </w:r>
    </w:p>
    <w:p w:rsidR="00B05F90" w:rsidRPr="002D1865" w:rsidRDefault="00B05F90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05F90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 id="_x0000_s1037" type="#_x0000_t69" style="position:absolute;left:0;text-align:left;margin-left:190.55pt;margin-top:1.95pt;width:49.2pt;height:15.65pt;rotation:-1539055fd;z-index:25167052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B05F90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 id="_x0000_s1029" type="#_x0000_t13" style="position:absolute;left:0;text-align:left;margin-left:56.7pt;margin-top:35.4pt;width:67.25pt;height:13.5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</v:shape>
        </w:pict>
      </w:r>
      <w:r w:rsidR="00B05F90" w:rsidRPr="002D1865">
        <w:rPr>
          <w:rFonts w:ascii="Arial" w:hAnsi="Arial" w:cs="Arial"/>
          <w:sz w:val="22"/>
          <w:szCs w:val="22"/>
          <w:lang w:val="es-CO"/>
        </w:rPr>
        <w:t>Listas ONU</w:t>
      </w:r>
      <w:r w:rsidR="007837F0" w:rsidRPr="002D1865">
        <w:rPr>
          <w:rFonts w:ascii="Arial" w:hAnsi="Arial" w:cs="Arial"/>
          <w:sz w:val="22"/>
          <w:szCs w:val="22"/>
          <w:lang w:val="es-CO"/>
        </w:rPr>
        <w:t xml:space="preserve">        </w:t>
      </w:r>
      <w:r w:rsidR="007837F0" w:rsidRPr="002D1865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>
            <wp:extent cx="476250" cy="476250"/>
            <wp:effectExtent l="19050" t="0" r="0" b="0"/>
            <wp:docPr id="4" name="Imagen 12" descr="https://encrypted-tbn0.gstatic.com/images?q=tbn:ANd9GcT1rGk_d8ZQsbl8BnuynI7_GoWrXS6uSe728PVtjZ-XbWjwcF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T1rGk_d8ZQsbl8BnuynI7_GoWrXS6uSe728PVtjZ-XbWjwcFO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90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 id="_x0000_s1027" type="#_x0000_t115" style="position:absolute;left:0;text-align:left;margin-left:7.15pt;margin-top:3.8pt;width:14.3pt;height:22.4pt;z-index:251659264"/>
        </w:pict>
      </w:r>
      <w:r w:rsidR="00B05F90" w:rsidRPr="002D1865">
        <w:rPr>
          <w:rFonts w:ascii="Arial" w:hAnsi="Arial" w:cs="Arial"/>
          <w:sz w:val="22"/>
          <w:szCs w:val="22"/>
          <w:lang w:val="es-CO"/>
        </w:rPr>
        <w:t xml:space="preserve">                             </w:t>
      </w:r>
    </w:p>
    <w:p w:rsidR="00B05F90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 id="_x0000_s1035" type="#_x0000_t13" style="position:absolute;left:0;text-align:left;margin-left:150.35pt;margin-top:11.05pt;width:33pt;height:15.4pt;rotation:90;z-index:25166848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B05F90" w:rsidRPr="002D1865" w:rsidRDefault="00B05F90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05F90" w:rsidRPr="002D1865" w:rsidRDefault="00E36BA2" w:rsidP="009C6B0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roundrect id="_x0000_s1036" style="position:absolute;left:0;text-align:left;margin-left:92.45pt;margin-top:10.9pt;width:149.55pt;height:22.9pt;z-index:251669504" arcsize="10923f">
            <v:textbox>
              <w:txbxContent>
                <w:p w:rsidR="007837F0" w:rsidRPr="007837F0" w:rsidRDefault="007837F0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  </w:t>
                  </w:r>
                  <w:r w:rsidR="00D51A4B">
                    <w:rPr>
                      <w:lang w:val="es-CO"/>
                    </w:rPr>
                    <w:t xml:space="preserve">  </w:t>
                  </w:r>
                  <w:r>
                    <w:rPr>
                      <w:lang w:val="es-CO"/>
                    </w:rPr>
                    <w:t>UNE</w:t>
                  </w:r>
                  <w:r w:rsidR="00D51A4B">
                    <w:rPr>
                      <w:lang w:val="es-CO"/>
                    </w:rPr>
                    <w:t xml:space="preserve"> y Gestión Interna</w:t>
                  </w:r>
                </w:p>
              </w:txbxContent>
            </v:textbox>
          </v:roundrect>
        </w:pict>
      </w:r>
    </w:p>
    <w:p w:rsidR="007837F0" w:rsidRPr="002D1865" w:rsidRDefault="007837F0" w:rsidP="009C6B0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D51A4B" w:rsidRPr="002D1865" w:rsidRDefault="00D51A4B" w:rsidP="009C6B08">
      <w:pPr>
        <w:jc w:val="both"/>
        <w:rPr>
          <w:rFonts w:ascii="Arial" w:hAnsi="Arial" w:cs="Arial"/>
          <w:sz w:val="22"/>
          <w:szCs w:val="22"/>
        </w:rPr>
      </w:pPr>
    </w:p>
    <w:p w:rsidR="00111978" w:rsidRPr="002D1865" w:rsidRDefault="00111978" w:rsidP="009C6B08">
      <w:pPr>
        <w:jc w:val="both"/>
        <w:rPr>
          <w:rFonts w:ascii="Arial" w:hAnsi="Arial" w:cs="Arial"/>
          <w:sz w:val="22"/>
          <w:szCs w:val="22"/>
        </w:rPr>
      </w:pPr>
    </w:p>
    <w:p w:rsidR="00670904" w:rsidRPr="002D1865" w:rsidRDefault="00D51A4B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En el diagrama anterior se propone la carga de las listas una por FTP y otra que sería manual, cada que estas sean actualizadas,  se pasan por el portal para validaciones de UNE y gestión interna, luego se carga en la nube para que estas sean cargadas a </w:t>
      </w:r>
      <w:proofErr w:type="spellStart"/>
      <w:r w:rsidRPr="002D1865">
        <w:rPr>
          <w:rFonts w:ascii="Arial" w:hAnsi="Arial" w:cs="Arial"/>
          <w:sz w:val="22"/>
          <w:szCs w:val="22"/>
        </w:rPr>
        <w:t>Tigo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y Filiales. El portal concentraría toda la información de SARLAFT, donde solo tendría acceso las personas a trabajar el tema.</w:t>
      </w:r>
      <w:r w:rsidR="00107A6A">
        <w:rPr>
          <w:rFonts w:ascii="Arial" w:hAnsi="Arial" w:cs="Arial"/>
          <w:sz w:val="22"/>
          <w:szCs w:val="22"/>
        </w:rPr>
        <w:t xml:space="preserve"> Este portal contiene la información de gestión de UNE y las demás empresas.</w:t>
      </w:r>
    </w:p>
    <w:p w:rsidR="00720C26" w:rsidRPr="002D1865" w:rsidRDefault="00720C26" w:rsidP="009C6B08">
      <w:pPr>
        <w:jc w:val="both"/>
        <w:rPr>
          <w:rFonts w:ascii="Arial" w:hAnsi="Arial" w:cs="Arial"/>
          <w:sz w:val="22"/>
          <w:szCs w:val="22"/>
        </w:rPr>
      </w:pPr>
    </w:p>
    <w:p w:rsidR="007837F0" w:rsidRPr="002D1865" w:rsidRDefault="008F206D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1.</w:t>
      </w:r>
      <w:r w:rsidR="00720C26" w:rsidRPr="002D1865">
        <w:rPr>
          <w:rFonts w:ascii="Arial" w:hAnsi="Arial" w:cs="Arial"/>
          <w:b/>
          <w:sz w:val="22"/>
          <w:szCs w:val="22"/>
        </w:rPr>
        <w:t>2. Servicio de Consulta.</w:t>
      </w:r>
    </w:p>
    <w:p w:rsidR="00720C26" w:rsidRPr="002D1865" w:rsidRDefault="00720C26" w:rsidP="009C6B08">
      <w:pPr>
        <w:jc w:val="both"/>
        <w:rPr>
          <w:rFonts w:ascii="Arial" w:hAnsi="Arial" w:cs="Arial"/>
          <w:sz w:val="22"/>
          <w:szCs w:val="22"/>
        </w:rPr>
      </w:pPr>
    </w:p>
    <w:p w:rsidR="00720C26" w:rsidRPr="002D1865" w:rsidRDefault="00720C26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Se debe exponer y validar como sería el servicio de consulta a listas ONU y OFAC.</w:t>
      </w:r>
    </w:p>
    <w:p w:rsidR="00720C26" w:rsidRPr="002D1865" w:rsidRDefault="00720C26" w:rsidP="009C6B08">
      <w:pPr>
        <w:jc w:val="both"/>
        <w:rPr>
          <w:rFonts w:ascii="Arial" w:hAnsi="Arial" w:cs="Arial"/>
          <w:sz w:val="22"/>
          <w:szCs w:val="22"/>
        </w:rPr>
      </w:pPr>
    </w:p>
    <w:p w:rsidR="001C76BB" w:rsidRPr="002D1865" w:rsidRDefault="00D6002D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1.</w:t>
      </w:r>
      <w:r w:rsidR="00720C26" w:rsidRPr="002D1865">
        <w:rPr>
          <w:rFonts w:ascii="Arial" w:hAnsi="Arial" w:cs="Arial"/>
          <w:b/>
          <w:sz w:val="22"/>
          <w:szCs w:val="22"/>
        </w:rPr>
        <w:t xml:space="preserve">3. </w:t>
      </w:r>
      <w:r w:rsidR="001C76BB" w:rsidRPr="002D18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C76BB" w:rsidRPr="002D1865">
        <w:rPr>
          <w:rFonts w:ascii="Arial" w:hAnsi="Arial" w:cs="Arial"/>
          <w:b/>
          <w:sz w:val="22"/>
          <w:szCs w:val="22"/>
        </w:rPr>
        <w:t>Logs</w:t>
      </w:r>
      <w:proofErr w:type="spellEnd"/>
    </w:p>
    <w:p w:rsidR="001C76BB" w:rsidRPr="002D1865" w:rsidRDefault="001C76BB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Cada que se genere una consulta a las listas expuestas en el portal se debe generar un log de trazabilidad con la siguiente información: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Fecha y hora de Consulta</w:t>
      </w:r>
    </w:p>
    <w:p w:rsidR="001C76BB" w:rsidRPr="002D1865" w:rsidRDefault="008F206D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Sistema que consultó</w:t>
      </w:r>
    </w:p>
    <w:p w:rsidR="001C76BB" w:rsidRPr="002D1865" w:rsidRDefault="008F206D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Lista a la que consultó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repuesta de coincidencia (SI - si estaba en la lista) y (No. si no estaba en lista)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valor del Score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Pedido o consecutivo entregado por el sistema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Identificación del cliente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nombre del cliente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Dirección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Ciudad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Representante Legal</w:t>
      </w:r>
    </w:p>
    <w:p w:rsidR="001C76BB" w:rsidRPr="002D1865" w:rsidRDefault="001C76B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Identificación del Representante legal</w:t>
      </w:r>
    </w:p>
    <w:p w:rsidR="00394ACB" w:rsidRPr="002D1865" w:rsidRDefault="00394AC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Estado del servicio</w:t>
      </w:r>
    </w:p>
    <w:p w:rsidR="00394ACB" w:rsidRPr="002D1865" w:rsidRDefault="00394ACB" w:rsidP="001C76BB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Producto</w:t>
      </w:r>
      <w:r w:rsidR="00C323DE">
        <w:rPr>
          <w:rFonts w:ascii="Arial" w:hAnsi="Arial" w:cs="Arial"/>
          <w:sz w:val="22"/>
          <w:szCs w:val="22"/>
        </w:rPr>
        <w:t>s</w:t>
      </w:r>
    </w:p>
    <w:p w:rsidR="001C76BB" w:rsidRPr="002D1865" w:rsidRDefault="001C76BB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720C26" w:rsidRPr="002D1865" w:rsidRDefault="00D6002D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1.4.</w:t>
      </w:r>
      <w:r w:rsidR="00394ACB" w:rsidRPr="002D1865">
        <w:rPr>
          <w:rFonts w:ascii="Arial" w:hAnsi="Arial" w:cs="Arial"/>
          <w:b/>
          <w:sz w:val="22"/>
          <w:szCs w:val="22"/>
        </w:rPr>
        <w:t xml:space="preserve"> </w:t>
      </w:r>
      <w:r w:rsidR="001C76BB" w:rsidRPr="002D1865">
        <w:rPr>
          <w:rFonts w:ascii="Arial" w:hAnsi="Arial" w:cs="Arial"/>
          <w:b/>
          <w:sz w:val="22"/>
          <w:szCs w:val="22"/>
        </w:rPr>
        <w:t>Detalle del Proceso</w:t>
      </w:r>
    </w:p>
    <w:p w:rsidR="008F206D" w:rsidRPr="002D1865" w:rsidRDefault="008F206D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182E66" w:rsidRPr="002D1865" w:rsidRDefault="00182E66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A continuación se </w:t>
      </w:r>
      <w:r w:rsidR="00E45642" w:rsidRPr="002D1865">
        <w:rPr>
          <w:rFonts w:ascii="Arial" w:hAnsi="Arial" w:cs="Arial"/>
          <w:sz w:val="22"/>
          <w:szCs w:val="22"/>
        </w:rPr>
        <w:t xml:space="preserve">detalla </w:t>
      </w:r>
      <w:r w:rsidRPr="002D1865">
        <w:rPr>
          <w:rFonts w:ascii="Arial" w:hAnsi="Arial" w:cs="Arial"/>
          <w:sz w:val="22"/>
          <w:szCs w:val="22"/>
        </w:rPr>
        <w:t xml:space="preserve"> el proceso de vinculación de cl</w:t>
      </w:r>
      <w:r w:rsidR="00E45642" w:rsidRPr="002D1865">
        <w:rPr>
          <w:rFonts w:ascii="Arial" w:hAnsi="Arial" w:cs="Arial"/>
          <w:sz w:val="22"/>
          <w:szCs w:val="22"/>
        </w:rPr>
        <w:t>ientes, proveedores y empleados, aplicable a todo el grupo empresarial</w:t>
      </w:r>
      <w:r w:rsidR="00111978" w:rsidRPr="002D1865">
        <w:rPr>
          <w:rFonts w:ascii="Arial" w:hAnsi="Arial" w:cs="Arial"/>
          <w:sz w:val="22"/>
          <w:szCs w:val="22"/>
        </w:rPr>
        <w:t>, en el recuadro donde se indica "Se genera consulta LAFT" es donde se debe crear las validaciones en sistemas de información</w:t>
      </w:r>
      <w:r w:rsidR="00E45642" w:rsidRPr="002D1865">
        <w:rPr>
          <w:rFonts w:ascii="Arial" w:hAnsi="Arial" w:cs="Arial"/>
          <w:sz w:val="22"/>
          <w:szCs w:val="22"/>
        </w:rPr>
        <w:t xml:space="preserve">. </w:t>
      </w:r>
    </w:p>
    <w:p w:rsidR="00E45642" w:rsidRPr="002D1865" w:rsidRDefault="00E45642" w:rsidP="009C6B08">
      <w:pPr>
        <w:jc w:val="both"/>
        <w:rPr>
          <w:rFonts w:ascii="Arial" w:hAnsi="Arial" w:cs="Arial"/>
          <w:sz w:val="22"/>
          <w:szCs w:val="22"/>
        </w:rPr>
      </w:pPr>
    </w:p>
    <w:p w:rsidR="00182E66" w:rsidRPr="002D1865" w:rsidRDefault="00B87F53" w:rsidP="00D51A4B">
      <w:pPr>
        <w:jc w:val="center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>
            <wp:extent cx="5610225" cy="3143250"/>
            <wp:effectExtent l="19050" t="19050" r="28575" b="19050"/>
            <wp:docPr id="8" name="Objet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1"/>
                    <pic:cNvPicPr>
                      <a:picLocks noChangeArrowheads="1"/>
                    </pic:cNvPicPr>
                  </pic:nvPicPr>
                  <pic:blipFill>
                    <a:blip r:embed="rId13" cstate="print"/>
                    <a:srcRect l="-114" r="-1729" b="-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82E66" w:rsidRPr="002D1865" w:rsidRDefault="00182E66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111978" w:rsidRPr="002D1865" w:rsidRDefault="00111978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D51A4B" w:rsidRPr="002D1865" w:rsidRDefault="00111978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Validación de LAFT:</w:t>
      </w:r>
    </w:p>
    <w:p w:rsidR="00111978" w:rsidRPr="002D1865" w:rsidRDefault="00111978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4F5286" w:rsidRPr="002D1865" w:rsidRDefault="00111978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Se debe generar consulta a la BD de LAFT, cuando se genere una vinculación o transacción de adición o cambio de nuestros productos o servicios de </w:t>
      </w:r>
      <w:r w:rsidR="00E45642" w:rsidRPr="002D1865">
        <w:rPr>
          <w:rFonts w:ascii="Arial" w:hAnsi="Arial" w:cs="Arial"/>
          <w:sz w:val="22"/>
          <w:szCs w:val="22"/>
        </w:rPr>
        <w:t xml:space="preserve">cualquiera de los grupos de interés o Partes Interesas Impactadas </w:t>
      </w:r>
      <w:r w:rsidRPr="002D1865">
        <w:rPr>
          <w:rStyle w:val="Refdenotaalpie"/>
          <w:rFonts w:ascii="Arial" w:hAnsi="Arial" w:cs="Arial"/>
          <w:sz w:val="22"/>
          <w:szCs w:val="22"/>
        </w:rPr>
        <w:footnoteReference w:id="1"/>
      </w:r>
      <w:r w:rsidRPr="002D1865">
        <w:rPr>
          <w:rFonts w:ascii="Arial" w:hAnsi="Arial" w:cs="Arial"/>
          <w:sz w:val="22"/>
          <w:szCs w:val="22"/>
        </w:rPr>
        <w:t>por SARLAFT.</w:t>
      </w:r>
    </w:p>
    <w:p w:rsidR="006936A3" w:rsidRPr="002D1865" w:rsidRDefault="005C3139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Las solicitudes de Anulación</w:t>
      </w:r>
      <w:r w:rsidR="00D6002D" w:rsidRPr="002D1865">
        <w:rPr>
          <w:rFonts w:ascii="Arial" w:hAnsi="Arial" w:cs="Arial"/>
          <w:sz w:val="22"/>
          <w:szCs w:val="22"/>
        </w:rPr>
        <w:t>, suspensión</w:t>
      </w:r>
      <w:r w:rsidRPr="002D1865">
        <w:rPr>
          <w:rFonts w:ascii="Arial" w:hAnsi="Arial" w:cs="Arial"/>
          <w:sz w:val="22"/>
          <w:szCs w:val="22"/>
        </w:rPr>
        <w:t xml:space="preserve"> y retiro no pasan por SARLAFT</w:t>
      </w:r>
    </w:p>
    <w:p w:rsidR="00D6002D" w:rsidRPr="002D1865" w:rsidRDefault="00E45642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Aplica para todos </w:t>
      </w:r>
      <w:r w:rsidR="004F5286" w:rsidRPr="002D1865">
        <w:rPr>
          <w:rFonts w:ascii="Arial" w:hAnsi="Arial" w:cs="Arial"/>
          <w:sz w:val="22"/>
          <w:szCs w:val="22"/>
        </w:rPr>
        <w:t xml:space="preserve">los CRM de </w:t>
      </w:r>
      <w:proofErr w:type="spellStart"/>
      <w:r w:rsidR="004F5286" w:rsidRPr="002D1865">
        <w:rPr>
          <w:rFonts w:ascii="Arial" w:hAnsi="Arial" w:cs="Arial"/>
          <w:sz w:val="22"/>
          <w:szCs w:val="22"/>
        </w:rPr>
        <w:t>Tigo</w:t>
      </w:r>
      <w:proofErr w:type="spellEnd"/>
      <w:r w:rsidR="004F5286" w:rsidRPr="002D1865">
        <w:rPr>
          <w:rFonts w:ascii="Arial" w:hAnsi="Arial" w:cs="Arial"/>
          <w:sz w:val="22"/>
          <w:szCs w:val="22"/>
        </w:rPr>
        <w:t>, UNE y Filiales.</w:t>
      </w:r>
    </w:p>
    <w:p w:rsidR="003669A2" w:rsidRPr="002D1865" w:rsidRDefault="004F5286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Aplica para todos los sistemas que soporten la contratación</w:t>
      </w:r>
      <w:r w:rsidR="00D6002D" w:rsidRPr="002D1865">
        <w:rPr>
          <w:rFonts w:ascii="Arial" w:hAnsi="Arial" w:cs="Arial"/>
          <w:sz w:val="22"/>
          <w:szCs w:val="22"/>
        </w:rPr>
        <w:t xml:space="preserve"> (compras) </w:t>
      </w:r>
      <w:r w:rsidRPr="002D1865">
        <w:rPr>
          <w:rFonts w:ascii="Arial" w:hAnsi="Arial" w:cs="Arial"/>
          <w:sz w:val="22"/>
          <w:szCs w:val="22"/>
        </w:rPr>
        <w:t>aplica para SAP</w:t>
      </w:r>
      <w:r w:rsidR="00D6002D" w:rsidRPr="002D1865">
        <w:rPr>
          <w:rFonts w:ascii="Arial" w:hAnsi="Arial" w:cs="Arial"/>
          <w:sz w:val="22"/>
          <w:szCs w:val="22"/>
        </w:rPr>
        <w:t xml:space="preserve"> actualmente aplica para filiales y TIGO</w:t>
      </w:r>
      <w:r w:rsidR="00793707" w:rsidRPr="002D1865">
        <w:rPr>
          <w:rFonts w:ascii="Arial" w:hAnsi="Arial" w:cs="Arial"/>
          <w:sz w:val="22"/>
          <w:szCs w:val="22"/>
        </w:rPr>
        <w:t xml:space="preserve"> y relaciones laborales</w:t>
      </w:r>
      <w:r w:rsidR="00D6002D" w:rsidRPr="002D1865">
        <w:rPr>
          <w:rFonts w:ascii="Arial" w:hAnsi="Arial" w:cs="Arial"/>
          <w:sz w:val="22"/>
          <w:szCs w:val="22"/>
        </w:rPr>
        <w:t xml:space="preserve"> para la selección de personal.</w:t>
      </w:r>
    </w:p>
    <w:p w:rsidR="003669A2" w:rsidRPr="002D1865" w:rsidRDefault="004F5286" w:rsidP="00D6002D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2D1865">
        <w:rPr>
          <w:rFonts w:ascii="Arial" w:hAnsi="Arial" w:cs="Arial"/>
          <w:sz w:val="22"/>
          <w:szCs w:val="22"/>
          <w:highlight w:val="yellow"/>
        </w:rPr>
        <w:t xml:space="preserve">Cada que se inicie un proceso de vinculación, </w:t>
      </w:r>
      <w:r w:rsidR="00111978" w:rsidRPr="002D1865">
        <w:rPr>
          <w:rFonts w:ascii="Arial" w:hAnsi="Arial" w:cs="Arial"/>
          <w:sz w:val="22"/>
          <w:szCs w:val="22"/>
          <w:highlight w:val="yellow"/>
        </w:rPr>
        <w:t>adición o cambio de nuestros productos o servicios</w:t>
      </w:r>
      <w:r w:rsidRPr="002D1865">
        <w:rPr>
          <w:rFonts w:ascii="Arial" w:hAnsi="Arial" w:cs="Arial"/>
          <w:sz w:val="22"/>
          <w:szCs w:val="22"/>
          <w:highlight w:val="yellow"/>
        </w:rPr>
        <w:t xml:space="preserve"> el número de identificación y nombre  deben ir a consultar la listas de LAFT. Si alguno de los grupos de interés está en la lista </w:t>
      </w:r>
      <w:r w:rsidR="00D6002D" w:rsidRPr="002D1865">
        <w:rPr>
          <w:rFonts w:ascii="Arial" w:hAnsi="Arial" w:cs="Arial"/>
          <w:sz w:val="22"/>
          <w:szCs w:val="22"/>
          <w:highlight w:val="yellow"/>
        </w:rPr>
        <w:t xml:space="preserve">y el nivel de coincidencia es del 100%  se debe anular  bajo el concepto " Anulados LAFT- </w:t>
      </w:r>
      <w:r w:rsidR="00D6002D" w:rsidRPr="002D1865">
        <w:rPr>
          <w:rFonts w:ascii="Arial" w:hAnsi="Arial" w:cs="Arial"/>
          <w:b/>
          <w:sz w:val="22"/>
          <w:szCs w:val="22"/>
          <w:highlight w:val="yellow"/>
        </w:rPr>
        <w:t>ALAFT</w:t>
      </w:r>
      <w:r w:rsidR="00D6002D" w:rsidRPr="002D1865">
        <w:rPr>
          <w:rFonts w:ascii="Arial" w:hAnsi="Arial" w:cs="Arial"/>
          <w:sz w:val="22"/>
          <w:szCs w:val="22"/>
          <w:highlight w:val="yellow"/>
        </w:rPr>
        <w:t xml:space="preserve">", si el nivel de coincidencia es entre 80% al 99.9% </w:t>
      </w:r>
      <w:r w:rsidRPr="002D1865">
        <w:rPr>
          <w:rFonts w:ascii="Arial" w:hAnsi="Arial" w:cs="Arial"/>
          <w:sz w:val="22"/>
          <w:szCs w:val="22"/>
          <w:highlight w:val="yellow"/>
        </w:rPr>
        <w:t>se debe quedar condicionado a que el pedido</w:t>
      </w:r>
      <w:r w:rsidR="00D6002D" w:rsidRPr="002D1865">
        <w:rPr>
          <w:rFonts w:ascii="Arial" w:hAnsi="Arial" w:cs="Arial"/>
          <w:sz w:val="22"/>
          <w:szCs w:val="22"/>
          <w:highlight w:val="yellow"/>
        </w:rPr>
        <w:t xml:space="preserve">, solicitud, proceso u </w:t>
      </w:r>
      <w:r w:rsidRPr="002D1865">
        <w:rPr>
          <w:rFonts w:ascii="Arial" w:hAnsi="Arial" w:cs="Arial"/>
          <w:sz w:val="22"/>
          <w:szCs w:val="22"/>
          <w:highlight w:val="yellow"/>
        </w:rPr>
        <w:t>oferta se guarde bajo el concepto "</w:t>
      </w:r>
      <w:r w:rsidRPr="002D1865">
        <w:rPr>
          <w:rFonts w:ascii="Arial" w:hAnsi="Arial" w:cs="Arial"/>
          <w:b/>
          <w:sz w:val="22"/>
          <w:szCs w:val="22"/>
          <w:highlight w:val="yellow"/>
        </w:rPr>
        <w:t>Pe</w:t>
      </w:r>
      <w:r w:rsidR="00D6002D" w:rsidRPr="002D1865">
        <w:rPr>
          <w:rFonts w:ascii="Arial" w:hAnsi="Arial" w:cs="Arial"/>
          <w:b/>
          <w:sz w:val="22"/>
          <w:szCs w:val="22"/>
          <w:highlight w:val="yellow"/>
        </w:rPr>
        <w:t>ndiente validación LAFT - P</w:t>
      </w:r>
      <w:r w:rsidRPr="002D1865">
        <w:rPr>
          <w:rFonts w:ascii="Arial" w:hAnsi="Arial" w:cs="Arial"/>
          <w:b/>
          <w:sz w:val="22"/>
          <w:szCs w:val="22"/>
          <w:highlight w:val="yellow"/>
        </w:rPr>
        <w:t>LAFT</w:t>
      </w:r>
      <w:r w:rsidRPr="002D1865">
        <w:rPr>
          <w:rFonts w:ascii="Arial" w:hAnsi="Arial" w:cs="Arial"/>
          <w:sz w:val="22"/>
          <w:szCs w:val="22"/>
          <w:highlight w:val="yellow"/>
        </w:rPr>
        <w:t>"</w:t>
      </w:r>
      <w:r w:rsidR="00D6002D" w:rsidRPr="002D1865">
        <w:rPr>
          <w:rFonts w:ascii="Arial" w:hAnsi="Arial" w:cs="Arial"/>
          <w:sz w:val="22"/>
          <w:szCs w:val="22"/>
          <w:highlight w:val="yellow"/>
        </w:rPr>
        <w:t>, si el nivel de coincidencia es menor al 80% debe continuar el proceso</w:t>
      </w:r>
      <w:r w:rsidRPr="002D1865">
        <w:rPr>
          <w:rFonts w:ascii="Arial" w:hAnsi="Arial" w:cs="Arial"/>
          <w:sz w:val="22"/>
          <w:szCs w:val="22"/>
          <w:highlight w:val="yellow"/>
        </w:rPr>
        <w:t>.</w:t>
      </w:r>
    </w:p>
    <w:p w:rsidR="00D6002D" w:rsidRPr="002D1865" w:rsidRDefault="00D6002D" w:rsidP="00D6002D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2D1865">
        <w:rPr>
          <w:rFonts w:ascii="Arial" w:hAnsi="Arial" w:cs="Arial"/>
          <w:sz w:val="22"/>
          <w:szCs w:val="22"/>
          <w:highlight w:val="yellow"/>
        </w:rPr>
        <w:t>Importante tener en cuenta que los valores de coincidencia puedan ser parametrizables en caso de ajuste.</w:t>
      </w:r>
    </w:p>
    <w:p w:rsidR="00E45642" w:rsidRPr="002D1865" w:rsidRDefault="00D6002D" w:rsidP="00D6002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2D1865">
        <w:rPr>
          <w:rFonts w:ascii="Arial" w:hAnsi="Arial" w:cs="Arial"/>
          <w:sz w:val="22"/>
          <w:szCs w:val="22"/>
          <w:highlight w:val="yellow"/>
        </w:rPr>
        <w:t>Los conceptos que intervienen en el proceso</w:t>
      </w:r>
      <w:r w:rsidR="00852321" w:rsidRPr="002D1865">
        <w:rPr>
          <w:rFonts w:ascii="Arial" w:hAnsi="Arial" w:cs="Arial"/>
          <w:sz w:val="22"/>
          <w:szCs w:val="22"/>
          <w:highlight w:val="yellow"/>
        </w:rPr>
        <w:t xml:space="preserve"> para </w:t>
      </w:r>
      <w:r w:rsidRPr="002D1865">
        <w:rPr>
          <w:rFonts w:ascii="Arial" w:hAnsi="Arial" w:cs="Arial"/>
          <w:sz w:val="22"/>
          <w:szCs w:val="22"/>
          <w:highlight w:val="yellow"/>
        </w:rPr>
        <w:t>los</w:t>
      </w:r>
      <w:r w:rsidR="00852321" w:rsidRPr="002D1865">
        <w:rPr>
          <w:rFonts w:ascii="Arial" w:hAnsi="Arial" w:cs="Arial"/>
          <w:sz w:val="22"/>
          <w:szCs w:val="22"/>
          <w:highlight w:val="yellow"/>
        </w:rPr>
        <w:t xml:space="preserve"> sistemas de </w:t>
      </w:r>
      <w:proofErr w:type="spellStart"/>
      <w:r w:rsidR="00852321" w:rsidRPr="002D1865">
        <w:rPr>
          <w:rFonts w:ascii="Arial" w:hAnsi="Arial" w:cs="Arial"/>
          <w:sz w:val="22"/>
          <w:szCs w:val="22"/>
          <w:highlight w:val="yellow"/>
        </w:rPr>
        <w:t>CRM</w:t>
      </w:r>
      <w:r w:rsidR="0073529C" w:rsidRPr="002D1865">
        <w:rPr>
          <w:rFonts w:ascii="Arial" w:hAnsi="Arial" w:cs="Arial"/>
          <w:sz w:val="22"/>
          <w:szCs w:val="22"/>
          <w:highlight w:val="yellow"/>
        </w:rPr>
        <w:t>s</w:t>
      </w:r>
      <w:proofErr w:type="spellEnd"/>
      <w:r w:rsidR="0073529C" w:rsidRPr="002D1865">
        <w:rPr>
          <w:rFonts w:ascii="Arial" w:hAnsi="Arial" w:cs="Arial"/>
          <w:sz w:val="22"/>
          <w:szCs w:val="22"/>
          <w:highlight w:val="yellow"/>
        </w:rPr>
        <w:t>, SAP y empleados,</w:t>
      </w:r>
      <w:r w:rsidR="00852321" w:rsidRPr="002D1865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2D1865">
        <w:rPr>
          <w:rFonts w:ascii="Arial" w:hAnsi="Arial" w:cs="Arial"/>
          <w:sz w:val="22"/>
          <w:szCs w:val="22"/>
          <w:highlight w:val="yellow"/>
        </w:rPr>
        <w:t xml:space="preserve">son </w:t>
      </w:r>
      <w:r w:rsidR="00852321" w:rsidRPr="002D1865">
        <w:rPr>
          <w:rFonts w:ascii="Arial" w:hAnsi="Arial" w:cs="Arial"/>
          <w:sz w:val="22"/>
          <w:szCs w:val="22"/>
          <w:highlight w:val="yellow"/>
        </w:rPr>
        <w:t>los siguientes conceptos.</w:t>
      </w:r>
    </w:p>
    <w:p w:rsidR="00E45642" w:rsidRPr="002D1865" w:rsidRDefault="00E45642" w:rsidP="00D6002D">
      <w:pPr>
        <w:numPr>
          <w:ilvl w:val="1"/>
          <w:numId w:val="40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2D1865">
        <w:rPr>
          <w:rFonts w:ascii="Arial" w:hAnsi="Arial" w:cs="Arial"/>
          <w:sz w:val="22"/>
          <w:szCs w:val="22"/>
          <w:highlight w:val="yellow"/>
        </w:rPr>
        <w:t>Anulados LAFT</w:t>
      </w:r>
      <w:r w:rsidR="0073529C" w:rsidRPr="002D1865">
        <w:rPr>
          <w:rFonts w:ascii="Arial" w:hAnsi="Arial" w:cs="Arial"/>
          <w:sz w:val="22"/>
          <w:szCs w:val="22"/>
          <w:highlight w:val="yellow"/>
        </w:rPr>
        <w:t xml:space="preserve"> (al momento de la vinculación)</w:t>
      </w:r>
      <w:r w:rsidR="006D0470" w:rsidRPr="002D1865">
        <w:rPr>
          <w:rFonts w:ascii="Arial" w:hAnsi="Arial" w:cs="Arial"/>
          <w:sz w:val="22"/>
          <w:szCs w:val="22"/>
          <w:highlight w:val="yellow"/>
        </w:rPr>
        <w:t xml:space="preserve">- </w:t>
      </w:r>
      <w:r w:rsidR="006D0470" w:rsidRPr="002D1865">
        <w:rPr>
          <w:rFonts w:ascii="Arial" w:hAnsi="Arial" w:cs="Arial"/>
          <w:b/>
          <w:sz w:val="22"/>
          <w:szCs w:val="22"/>
          <w:highlight w:val="yellow"/>
        </w:rPr>
        <w:t>ALAFT</w:t>
      </w:r>
    </w:p>
    <w:p w:rsidR="00E45642" w:rsidRPr="002D1865" w:rsidRDefault="006D0470" w:rsidP="00D6002D">
      <w:pPr>
        <w:numPr>
          <w:ilvl w:val="1"/>
          <w:numId w:val="40"/>
        </w:numPr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2D1865">
        <w:rPr>
          <w:rFonts w:ascii="Arial" w:hAnsi="Arial" w:cs="Arial"/>
          <w:sz w:val="22"/>
          <w:szCs w:val="22"/>
          <w:highlight w:val="yellow"/>
        </w:rPr>
        <w:t xml:space="preserve">Pendiente </w:t>
      </w:r>
      <w:r w:rsidR="00E45642" w:rsidRPr="002D1865">
        <w:rPr>
          <w:rFonts w:ascii="Arial" w:hAnsi="Arial" w:cs="Arial"/>
          <w:sz w:val="22"/>
          <w:szCs w:val="22"/>
          <w:highlight w:val="yellow"/>
        </w:rPr>
        <w:t>LAFT</w:t>
      </w:r>
      <w:r w:rsidR="0073529C" w:rsidRPr="002D1865">
        <w:rPr>
          <w:rFonts w:ascii="Arial" w:hAnsi="Arial" w:cs="Arial"/>
          <w:sz w:val="22"/>
          <w:szCs w:val="22"/>
          <w:highlight w:val="yellow"/>
        </w:rPr>
        <w:t xml:space="preserve"> (al momento de la vinculación)</w:t>
      </w:r>
      <w:r w:rsidRPr="002D1865">
        <w:rPr>
          <w:rFonts w:ascii="Arial" w:hAnsi="Arial" w:cs="Arial"/>
          <w:sz w:val="22"/>
          <w:szCs w:val="22"/>
          <w:highlight w:val="yellow"/>
        </w:rPr>
        <w:t xml:space="preserve">- </w:t>
      </w:r>
      <w:r w:rsidRPr="002D1865">
        <w:rPr>
          <w:rFonts w:ascii="Arial" w:hAnsi="Arial" w:cs="Arial"/>
          <w:b/>
          <w:sz w:val="22"/>
          <w:szCs w:val="22"/>
          <w:highlight w:val="yellow"/>
        </w:rPr>
        <w:t>PLAFT</w:t>
      </w:r>
    </w:p>
    <w:p w:rsidR="00D6002D" w:rsidRPr="002D1865" w:rsidRDefault="00E45642" w:rsidP="00D6002D">
      <w:pPr>
        <w:numPr>
          <w:ilvl w:val="1"/>
          <w:numId w:val="33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2D1865">
        <w:rPr>
          <w:rFonts w:ascii="Arial" w:hAnsi="Arial" w:cs="Arial"/>
          <w:sz w:val="22"/>
          <w:szCs w:val="22"/>
          <w:highlight w:val="yellow"/>
        </w:rPr>
        <w:t>Retirado LAFT</w:t>
      </w:r>
      <w:r w:rsidR="0073529C" w:rsidRPr="002D1865">
        <w:rPr>
          <w:rFonts w:ascii="Arial" w:hAnsi="Arial" w:cs="Arial"/>
          <w:sz w:val="22"/>
          <w:szCs w:val="22"/>
          <w:highlight w:val="yellow"/>
        </w:rPr>
        <w:t xml:space="preserve"> (cuando es confirmado que está en  SARLAF</w:t>
      </w:r>
      <w:r w:rsidR="006D0470" w:rsidRPr="002D1865">
        <w:rPr>
          <w:rFonts w:ascii="Arial" w:hAnsi="Arial" w:cs="Arial"/>
          <w:sz w:val="22"/>
          <w:szCs w:val="22"/>
          <w:highlight w:val="yellow"/>
        </w:rPr>
        <w:t xml:space="preserve">)- </w:t>
      </w:r>
      <w:r w:rsidR="006D0470" w:rsidRPr="002D1865">
        <w:rPr>
          <w:rFonts w:ascii="Arial" w:hAnsi="Arial" w:cs="Arial"/>
          <w:b/>
          <w:sz w:val="22"/>
          <w:szCs w:val="22"/>
          <w:highlight w:val="yellow"/>
        </w:rPr>
        <w:t>RLAFT</w:t>
      </w:r>
    </w:p>
    <w:p w:rsidR="00D6002D" w:rsidRPr="002D1865" w:rsidRDefault="00D6002D" w:rsidP="00D6002D">
      <w:pPr>
        <w:ind w:left="1440"/>
        <w:jc w:val="both"/>
        <w:rPr>
          <w:rFonts w:ascii="Arial" w:hAnsi="Arial" w:cs="Arial"/>
          <w:sz w:val="22"/>
          <w:szCs w:val="22"/>
          <w:highlight w:val="yellow"/>
        </w:rPr>
      </w:pPr>
    </w:p>
    <w:p w:rsidR="00283886" w:rsidRPr="002D1865" w:rsidRDefault="00E45642" w:rsidP="00D6002D">
      <w:pPr>
        <w:jc w:val="both"/>
        <w:rPr>
          <w:rFonts w:ascii="Arial" w:hAnsi="Arial" w:cs="Arial"/>
          <w:sz w:val="22"/>
          <w:szCs w:val="22"/>
          <w:highlight w:val="yellow"/>
        </w:rPr>
      </w:pPr>
      <w:r w:rsidRPr="002D1865">
        <w:rPr>
          <w:rFonts w:ascii="Arial" w:hAnsi="Arial" w:cs="Arial"/>
          <w:sz w:val="22"/>
          <w:szCs w:val="22"/>
        </w:rPr>
        <w:t xml:space="preserve">Aplica para todos los sistemas de vinculación de empleados de </w:t>
      </w:r>
      <w:proofErr w:type="spellStart"/>
      <w:r w:rsidRPr="002D1865">
        <w:rPr>
          <w:rFonts w:ascii="Arial" w:hAnsi="Arial" w:cs="Arial"/>
          <w:sz w:val="22"/>
          <w:szCs w:val="22"/>
        </w:rPr>
        <w:t>Tigo</w:t>
      </w:r>
      <w:proofErr w:type="spellEnd"/>
      <w:r w:rsidRPr="002D1865">
        <w:rPr>
          <w:rFonts w:ascii="Arial" w:hAnsi="Arial" w:cs="Arial"/>
          <w:sz w:val="22"/>
          <w:szCs w:val="22"/>
        </w:rPr>
        <w:t>, UNE y Filiales. Para UNE se debe contemplar Conexión Humana.</w:t>
      </w:r>
    </w:p>
    <w:p w:rsidR="00283886" w:rsidRPr="002D1865" w:rsidRDefault="00283886" w:rsidP="00283886">
      <w:pPr>
        <w:pStyle w:val="Prrafodelista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2D1865" w:rsidRPr="002D1865" w:rsidRDefault="002D1865" w:rsidP="002D1865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La gestión de los pendientes se realizará desde la VP de Auditoría.</w:t>
      </w:r>
    </w:p>
    <w:p w:rsidR="002D1865" w:rsidRPr="002D1865" w:rsidRDefault="002D1865" w:rsidP="002D1865">
      <w:pPr>
        <w:pStyle w:val="Prrafodelista"/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182E66" w:rsidRPr="002D1865" w:rsidRDefault="00A55C8F" w:rsidP="009C6B08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Se requiere integrar la consu</w:t>
      </w:r>
      <w:r w:rsidR="00E45642" w:rsidRPr="002D1865">
        <w:rPr>
          <w:rFonts w:ascii="Arial" w:hAnsi="Arial" w:cs="Arial"/>
          <w:sz w:val="22"/>
          <w:szCs w:val="22"/>
        </w:rPr>
        <w:t>lta de SARLAF a los procesos de</w:t>
      </w:r>
      <w:r w:rsidR="003669A2" w:rsidRPr="002D1865">
        <w:rPr>
          <w:rFonts w:ascii="Arial" w:hAnsi="Arial" w:cs="Arial"/>
          <w:sz w:val="22"/>
          <w:szCs w:val="22"/>
        </w:rPr>
        <w:t>:</w:t>
      </w:r>
    </w:p>
    <w:p w:rsidR="00E45642" w:rsidRPr="002D1865" w:rsidRDefault="00E45642" w:rsidP="009C6B08">
      <w:pPr>
        <w:jc w:val="both"/>
        <w:rPr>
          <w:rFonts w:ascii="Arial" w:hAnsi="Arial" w:cs="Arial"/>
          <w:sz w:val="22"/>
          <w:szCs w:val="22"/>
        </w:rPr>
      </w:pPr>
    </w:p>
    <w:p w:rsidR="00A55C8F" w:rsidRPr="002D1865" w:rsidRDefault="00A55C8F" w:rsidP="006F2C3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Ventas</w:t>
      </w:r>
      <w:r w:rsidRPr="002D1865">
        <w:rPr>
          <w:rFonts w:ascii="Arial" w:hAnsi="Arial" w:cs="Arial"/>
          <w:sz w:val="22"/>
          <w:szCs w:val="22"/>
        </w:rPr>
        <w:t xml:space="preserve">: incluir la validación al inicio del proceso de venta, antes de ejecutar la validación de control de fraudes y el </w:t>
      </w:r>
      <w:proofErr w:type="spellStart"/>
      <w:r w:rsidRPr="002D1865">
        <w:rPr>
          <w:rFonts w:ascii="Arial" w:hAnsi="Arial" w:cs="Arial"/>
          <w:sz w:val="22"/>
          <w:szCs w:val="22"/>
        </w:rPr>
        <w:t>scoring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de aprobación.</w:t>
      </w:r>
      <w:r w:rsidR="007B57D6" w:rsidRPr="002D1865">
        <w:rPr>
          <w:rFonts w:ascii="Arial" w:hAnsi="Arial" w:cs="Arial"/>
          <w:sz w:val="22"/>
          <w:szCs w:val="22"/>
        </w:rPr>
        <w:t xml:space="preserve"> </w:t>
      </w:r>
    </w:p>
    <w:p w:rsidR="00A55C8F" w:rsidRPr="002D1865" w:rsidRDefault="00A55C8F" w:rsidP="006F2C3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Cadena de Abastecimiento</w:t>
      </w:r>
      <w:r w:rsidR="006F2C3F" w:rsidRPr="002D1865">
        <w:rPr>
          <w:rFonts w:ascii="Arial" w:hAnsi="Arial" w:cs="Arial"/>
          <w:sz w:val="22"/>
          <w:szCs w:val="22"/>
        </w:rPr>
        <w:t>: Incluir las validaciones en SAP para la licitación de Proveedores,  y en todo el proceso de contrataci</w:t>
      </w:r>
      <w:r w:rsidR="003A32D1" w:rsidRPr="002D1865">
        <w:rPr>
          <w:rFonts w:ascii="Arial" w:hAnsi="Arial" w:cs="Arial"/>
          <w:sz w:val="22"/>
          <w:szCs w:val="22"/>
        </w:rPr>
        <w:t>ón.</w:t>
      </w:r>
    </w:p>
    <w:p w:rsidR="00A55C8F" w:rsidRPr="002D1865" w:rsidRDefault="00A55C8F" w:rsidP="00A55C8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Vinculación Empleados</w:t>
      </w:r>
      <w:r w:rsidR="006F2C3F" w:rsidRPr="002D1865">
        <w:rPr>
          <w:rFonts w:ascii="Arial" w:hAnsi="Arial" w:cs="Arial"/>
          <w:sz w:val="22"/>
          <w:szCs w:val="22"/>
        </w:rPr>
        <w:t>:</w:t>
      </w:r>
      <w:r w:rsidR="008D12C8" w:rsidRPr="002D1865">
        <w:rPr>
          <w:rFonts w:ascii="Arial" w:hAnsi="Arial" w:cs="Arial"/>
          <w:sz w:val="22"/>
          <w:szCs w:val="22"/>
        </w:rPr>
        <w:t xml:space="preserve"> Se debe consultar la base de datos de SARLAF cada que UNE realice la vinculación de los empleados</w:t>
      </w:r>
      <w:r w:rsidR="003A32D1" w:rsidRPr="002D1865">
        <w:rPr>
          <w:rFonts w:ascii="Arial" w:hAnsi="Arial" w:cs="Arial"/>
          <w:sz w:val="22"/>
          <w:szCs w:val="22"/>
        </w:rPr>
        <w:t>.</w:t>
      </w:r>
    </w:p>
    <w:p w:rsidR="003A32D1" w:rsidRPr="002D1865" w:rsidRDefault="003A32D1" w:rsidP="00A55C8F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2D1865">
        <w:rPr>
          <w:rFonts w:ascii="Arial" w:hAnsi="Arial" w:cs="Arial"/>
          <w:b/>
          <w:sz w:val="22"/>
          <w:szCs w:val="22"/>
        </w:rPr>
        <w:t>Compliance</w:t>
      </w:r>
      <w:proofErr w:type="spellEnd"/>
      <w:r w:rsidR="005B2C6B" w:rsidRPr="002D1865">
        <w:rPr>
          <w:rFonts w:ascii="Arial" w:hAnsi="Arial" w:cs="Arial"/>
          <w:b/>
          <w:sz w:val="22"/>
          <w:szCs w:val="22"/>
        </w:rPr>
        <w:t xml:space="preserve">: </w:t>
      </w:r>
      <w:r w:rsidR="005B2C6B" w:rsidRPr="002D1865">
        <w:rPr>
          <w:rFonts w:ascii="Arial" w:hAnsi="Arial" w:cs="Arial"/>
          <w:sz w:val="22"/>
          <w:szCs w:val="22"/>
        </w:rPr>
        <w:t>Incluir</w:t>
      </w:r>
      <w:r w:rsidR="00E45642" w:rsidRPr="002D1865">
        <w:rPr>
          <w:rFonts w:ascii="Arial" w:hAnsi="Arial" w:cs="Arial"/>
          <w:sz w:val="22"/>
          <w:szCs w:val="22"/>
        </w:rPr>
        <w:t xml:space="preserve"> las validaciones de clientes, proveedores y empleados</w:t>
      </w:r>
      <w:r w:rsidR="00721638" w:rsidRPr="002D1865">
        <w:rPr>
          <w:rFonts w:ascii="Arial" w:hAnsi="Arial" w:cs="Arial"/>
          <w:sz w:val="22"/>
          <w:szCs w:val="22"/>
        </w:rPr>
        <w:t xml:space="preserve"> dentro de un sistema de gestión para su control</w:t>
      </w:r>
      <w:r w:rsidR="00E45642" w:rsidRPr="002D1865">
        <w:rPr>
          <w:rFonts w:ascii="Arial" w:hAnsi="Arial" w:cs="Arial"/>
          <w:sz w:val="22"/>
          <w:szCs w:val="22"/>
        </w:rPr>
        <w:t>.</w:t>
      </w:r>
    </w:p>
    <w:p w:rsidR="00A55C8F" w:rsidRPr="002D1865" w:rsidRDefault="00A55C8F" w:rsidP="00A55C8F">
      <w:pPr>
        <w:jc w:val="both"/>
        <w:rPr>
          <w:rFonts w:ascii="Arial" w:hAnsi="Arial" w:cs="Arial"/>
          <w:sz w:val="22"/>
          <w:szCs w:val="22"/>
        </w:rPr>
      </w:pPr>
    </w:p>
    <w:p w:rsidR="00394ACB" w:rsidRPr="002D1865" w:rsidRDefault="00394ACB" w:rsidP="00A55C8F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Nota: este debe aplicar transversal para TIGO, Filiales y </w:t>
      </w:r>
      <w:proofErr w:type="spellStart"/>
      <w:r w:rsidRPr="002D1865">
        <w:rPr>
          <w:rFonts w:ascii="Arial" w:hAnsi="Arial" w:cs="Arial"/>
          <w:sz w:val="22"/>
          <w:szCs w:val="22"/>
        </w:rPr>
        <w:t>Emtelco</w:t>
      </w:r>
      <w:proofErr w:type="spellEnd"/>
      <w:r w:rsidRPr="002D1865">
        <w:rPr>
          <w:rFonts w:ascii="Arial" w:hAnsi="Arial" w:cs="Arial"/>
          <w:sz w:val="22"/>
          <w:szCs w:val="22"/>
        </w:rPr>
        <w:t>.</w:t>
      </w:r>
    </w:p>
    <w:p w:rsidR="00394ACB" w:rsidRPr="002D1865" w:rsidRDefault="00394ACB" w:rsidP="00A55C8F">
      <w:pPr>
        <w:jc w:val="both"/>
        <w:rPr>
          <w:rFonts w:ascii="Arial" w:hAnsi="Arial" w:cs="Arial"/>
          <w:sz w:val="22"/>
          <w:szCs w:val="22"/>
        </w:rPr>
      </w:pPr>
    </w:p>
    <w:p w:rsidR="001247DF" w:rsidRPr="002D1865" w:rsidRDefault="001247DF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Alcance</w:t>
      </w:r>
    </w:p>
    <w:p w:rsidR="00182E66" w:rsidRPr="002D1865" w:rsidRDefault="00182E66" w:rsidP="009C6B08">
      <w:pPr>
        <w:jc w:val="both"/>
        <w:rPr>
          <w:rFonts w:ascii="Arial" w:hAnsi="Arial" w:cs="Arial"/>
          <w:sz w:val="22"/>
          <w:szCs w:val="22"/>
        </w:rPr>
      </w:pPr>
    </w:p>
    <w:p w:rsidR="00971B51" w:rsidRPr="002D1865" w:rsidRDefault="00721638" w:rsidP="00971B51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el debido proceso de SARLFAT,</w:t>
      </w:r>
      <w:r w:rsidR="00971B51" w:rsidRPr="002D1865">
        <w:rPr>
          <w:rFonts w:ascii="Arial" w:hAnsi="Arial" w:cs="Arial"/>
          <w:sz w:val="22"/>
          <w:szCs w:val="22"/>
        </w:rPr>
        <w:t xml:space="preserve"> </w:t>
      </w:r>
      <w:r w:rsidR="001247DF" w:rsidRPr="002D1865">
        <w:rPr>
          <w:rFonts w:ascii="Arial" w:hAnsi="Arial" w:cs="Arial"/>
          <w:sz w:val="22"/>
          <w:szCs w:val="22"/>
        </w:rPr>
        <w:t>Se requie</w:t>
      </w:r>
      <w:r w:rsidR="00971B51" w:rsidRPr="002D1865">
        <w:rPr>
          <w:rFonts w:ascii="Arial" w:hAnsi="Arial" w:cs="Arial"/>
          <w:sz w:val="22"/>
          <w:szCs w:val="22"/>
        </w:rPr>
        <w:t xml:space="preserve">re implementar la solución para construir </w:t>
      </w:r>
      <w:r w:rsidR="00667A58" w:rsidRPr="002D1865">
        <w:rPr>
          <w:rFonts w:ascii="Arial" w:hAnsi="Arial" w:cs="Arial"/>
          <w:sz w:val="22"/>
          <w:szCs w:val="22"/>
        </w:rPr>
        <w:t xml:space="preserve">un sistema de </w:t>
      </w:r>
      <w:r w:rsidRPr="002D1865">
        <w:rPr>
          <w:rFonts w:ascii="Arial" w:hAnsi="Arial" w:cs="Arial"/>
          <w:sz w:val="22"/>
          <w:szCs w:val="22"/>
        </w:rPr>
        <w:t>gestión</w:t>
      </w:r>
      <w:r w:rsidR="0083453C" w:rsidRPr="002D1865">
        <w:rPr>
          <w:rFonts w:ascii="Arial" w:hAnsi="Arial" w:cs="Arial"/>
          <w:sz w:val="22"/>
          <w:szCs w:val="22"/>
        </w:rPr>
        <w:t>, seguimiento y control</w:t>
      </w:r>
      <w:r w:rsidRPr="002D1865">
        <w:rPr>
          <w:rFonts w:ascii="Arial" w:hAnsi="Arial" w:cs="Arial"/>
          <w:sz w:val="22"/>
          <w:szCs w:val="22"/>
        </w:rPr>
        <w:t xml:space="preserve"> de </w:t>
      </w:r>
      <w:r w:rsidR="00667A58" w:rsidRPr="002D1865">
        <w:rPr>
          <w:rFonts w:ascii="Arial" w:hAnsi="Arial" w:cs="Arial"/>
          <w:sz w:val="22"/>
          <w:szCs w:val="22"/>
        </w:rPr>
        <w:t>información</w:t>
      </w:r>
      <w:r w:rsidRPr="002D1865">
        <w:rPr>
          <w:rFonts w:ascii="Arial" w:hAnsi="Arial" w:cs="Arial"/>
          <w:sz w:val="22"/>
          <w:szCs w:val="22"/>
        </w:rPr>
        <w:t xml:space="preserve"> </w:t>
      </w:r>
      <w:r w:rsidR="00667A58" w:rsidRPr="002D1865">
        <w:rPr>
          <w:rFonts w:ascii="Arial" w:hAnsi="Arial" w:cs="Arial"/>
          <w:sz w:val="22"/>
          <w:szCs w:val="22"/>
        </w:rPr>
        <w:t xml:space="preserve">con los datos de </w:t>
      </w:r>
      <w:r w:rsidR="00971B51" w:rsidRPr="002D1865">
        <w:rPr>
          <w:rFonts w:ascii="Arial" w:hAnsi="Arial" w:cs="Arial"/>
          <w:sz w:val="22"/>
          <w:szCs w:val="22"/>
        </w:rPr>
        <w:t>la</w:t>
      </w:r>
      <w:r w:rsidR="00667A58" w:rsidRPr="002D1865">
        <w:rPr>
          <w:rFonts w:ascii="Arial" w:hAnsi="Arial" w:cs="Arial"/>
          <w:sz w:val="22"/>
          <w:szCs w:val="22"/>
        </w:rPr>
        <w:t>s</w:t>
      </w:r>
      <w:r w:rsidR="00971B51" w:rsidRPr="002D1865">
        <w:rPr>
          <w:rFonts w:ascii="Arial" w:hAnsi="Arial" w:cs="Arial"/>
          <w:sz w:val="22"/>
          <w:szCs w:val="22"/>
        </w:rPr>
        <w:t xml:space="preserve"> lista</w:t>
      </w:r>
      <w:r w:rsidR="00667A58" w:rsidRPr="002D1865">
        <w:rPr>
          <w:rFonts w:ascii="Arial" w:hAnsi="Arial" w:cs="Arial"/>
          <w:sz w:val="22"/>
          <w:szCs w:val="22"/>
        </w:rPr>
        <w:t>s</w:t>
      </w:r>
      <w:r w:rsidR="00971B51" w:rsidRPr="002D1865">
        <w:rPr>
          <w:rFonts w:ascii="Arial" w:hAnsi="Arial" w:cs="Arial"/>
          <w:sz w:val="22"/>
          <w:szCs w:val="22"/>
        </w:rPr>
        <w:t xml:space="preserve"> de Lavado de Activos y Financiación del Terrorismo, e integrarla a los </w:t>
      </w:r>
      <w:proofErr w:type="spellStart"/>
      <w:r w:rsidR="00182E66" w:rsidRPr="002D1865">
        <w:rPr>
          <w:rFonts w:ascii="Arial" w:hAnsi="Arial" w:cs="Arial"/>
          <w:sz w:val="22"/>
          <w:szCs w:val="22"/>
        </w:rPr>
        <w:t>CRMs</w:t>
      </w:r>
      <w:proofErr w:type="spellEnd"/>
      <w:r w:rsidR="00182E66" w:rsidRPr="002D1865">
        <w:rPr>
          <w:rFonts w:ascii="Arial" w:hAnsi="Arial" w:cs="Arial"/>
          <w:sz w:val="22"/>
          <w:szCs w:val="22"/>
        </w:rPr>
        <w:t>, SAP y Conexión Humana</w:t>
      </w:r>
      <w:r w:rsidRPr="002D1865">
        <w:rPr>
          <w:rFonts w:ascii="Arial" w:hAnsi="Arial" w:cs="Arial"/>
          <w:sz w:val="22"/>
          <w:szCs w:val="22"/>
        </w:rPr>
        <w:t>, tanto de UNE como de TIGO y Filiales</w:t>
      </w:r>
      <w:r w:rsidR="00394ACB" w:rsidRPr="002D1865">
        <w:rPr>
          <w:rFonts w:ascii="Arial" w:hAnsi="Arial" w:cs="Arial"/>
          <w:sz w:val="22"/>
          <w:szCs w:val="22"/>
        </w:rPr>
        <w:t>.</w:t>
      </w:r>
    </w:p>
    <w:p w:rsidR="00394ACB" w:rsidRPr="002D1865" w:rsidRDefault="00394ACB" w:rsidP="00971B51">
      <w:pPr>
        <w:jc w:val="both"/>
        <w:rPr>
          <w:rFonts w:ascii="Arial" w:hAnsi="Arial" w:cs="Arial"/>
          <w:sz w:val="22"/>
          <w:szCs w:val="22"/>
        </w:rPr>
      </w:pPr>
    </w:p>
    <w:p w:rsidR="00735AC7" w:rsidRPr="002D1865" w:rsidRDefault="00735AC7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Con las Filiales se requiere tener disponible la base de datos con la información de las personas incluidas en la lista de Lavado de Activos y Financiación del Terrorismo</w:t>
      </w:r>
      <w:r w:rsidR="00667A58" w:rsidRPr="002D1865">
        <w:rPr>
          <w:rFonts w:ascii="Arial" w:hAnsi="Arial" w:cs="Arial"/>
          <w:sz w:val="22"/>
          <w:szCs w:val="22"/>
        </w:rPr>
        <w:t>,</w:t>
      </w:r>
      <w:r w:rsidR="00B5406F" w:rsidRPr="002D1865">
        <w:rPr>
          <w:rFonts w:ascii="Arial" w:hAnsi="Arial" w:cs="Arial"/>
          <w:sz w:val="22"/>
          <w:szCs w:val="22"/>
        </w:rPr>
        <w:t xml:space="preserve"> al  igual que todas las reglas de negocio</w:t>
      </w:r>
      <w:r w:rsidRPr="002D1865">
        <w:rPr>
          <w:rFonts w:ascii="Arial" w:hAnsi="Arial" w:cs="Arial"/>
          <w:sz w:val="22"/>
          <w:szCs w:val="22"/>
        </w:rPr>
        <w:t xml:space="preserve">, para que cada filial realice los desarrollos a que haya lugar para cumplir con </w:t>
      </w:r>
      <w:r w:rsidR="003669A2" w:rsidRPr="002D1865">
        <w:rPr>
          <w:rFonts w:ascii="Arial" w:hAnsi="Arial" w:cs="Arial"/>
          <w:sz w:val="22"/>
          <w:szCs w:val="22"/>
        </w:rPr>
        <w:t xml:space="preserve">la norma - </w:t>
      </w:r>
      <w:r w:rsidRPr="002D1865">
        <w:rPr>
          <w:rFonts w:ascii="Arial" w:hAnsi="Arial" w:cs="Arial"/>
          <w:sz w:val="22"/>
          <w:szCs w:val="22"/>
        </w:rPr>
        <w:t>SARLAF</w:t>
      </w:r>
      <w:r w:rsidR="00721638" w:rsidRPr="002D1865">
        <w:rPr>
          <w:rFonts w:ascii="Arial" w:hAnsi="Arial" w:cs="Arial"/>
          <w:sz w:val="22"/>
          <w:szCs w:val="22"/>
        </w:rPr>
        <w:t>T</w:t>
      </w:r>
      <w:r w:rsidR="0083453C" w:rsidRPr="002D1865">
        <w:rPr>
          <w:rFonts w:ascii="Arial" w:hAnsi="Arial" w:cs="Arial"/>
          <w:sz w:val="22"/>
          <w:szCs w:val="22"/>
        </w:rPr>
        <w:t>, lo que se pretende es tener igual desarrollo en  TIGO - UNE y  filiales con un control centralizado en UNE</w:t>
      </w:r>
      <w:r w:rsidR="00E45642" w:rsidRPr="002D1865">
        <w:rPr>
          <w:rFonts w:ascii="Arial" w:hAnsi="Arial" w:cs="Arial"/>
          <w:sz w:val="22"/>
          <w:szCs w:val="22"/>
        </w:rPr>
        <w:t>.</w:t>
      </w:r>
    </w:p>
    <w:p w:rsidR="00721638" w:rsidRPr="002D1865" w:rsidRDefault="00721638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</w:p>
    <w:p w:rsidR="00721638" w:rsidRPr="002D1865" w:rsidRDefault="00721638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La información arrojada de consulta de los sistemas de información se debe concentrar el portal para tener un control de la gestión completa.</w:t>
      </w:r>
    </w:p>
    <w:p w:rsidR="0083453C" w:rsidRPr="002D1865" w:rsidRDefault="0083453C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</w:p>
    <w:p w:rsidR="00E45642" w:rsidRPr="002D1865" w:rsidRDefault="00E45642" w:rsidP="00735AC7">
      <w:pPr>
        <w:tabs>
          <w:tab w:val="left" w:pos="1500"/>
        </w:tabs>
        <w:jc w:val="both"/>
        <w:rPr>
          <w:rFonts w:ascii="Arial" w:hAnsi="Arial" w:cs="Arial"/>
          <w:sz w:val="22"/>
          <w:szCs w:val="22"/>
        </w:rPr>
      </w:pPr>
    </w:p>
    <w:p w:rsidR="001247DF" w:rsidRPr="002D1865" w:rsidRDefault="001247DF" w:rsidP="001247D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TIGO</w:t>
      </w:r>
    </w:p>
    <w:p w:rsidR="00E45642" w:rsidRPr="002D1865" w:rsidRDefault="00E45642" w:rsidP="00E4564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ETP</w:t>
      </w:r>
    </w:p>
    <w:p w:rsidR="00CB4C60" w:rsidRPr="002D1865" w:rsidRDefault="00CB4C60" w:rsidP="00CB4C60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clientes:  OPEN SMART FLEX</w:t>
      </w:r>
    </w:p>
    <w:p w:rsidR="00CB4C60" w:rsidRPr="002D1865" w:rsidRDefault="00CB4C60" w:rsidP="00CB4C60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proveedores:   recientemente migrado a  SAP</w:t>
      </w:r>
    </w:p>
    <w:p w:rsidR="00CB4C60" w:rsidRPr="002D1865" w:rsidRDefault="00CB4C60" w:rsidP="00CB4C60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empleados:  El Sistema de Recursos Humanos,  se hace interface con el sistema financiero.</w:t>
      </w:r>
    </w:p>
    <w:p w:rsidR="00E45642" w:rsidRPr="002D1865" w:rsidRDefault="00E45642" w:rsidP="00E4564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EDATEL</w:t>
      </w:r>
    </w:p>
    <w:p w:rsidR="00AE1C92" w:rsidRPr="002D1865" w:rsidRDefault="00AE1C92" w:rsidP="00AE1C92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Clientes: Open </w:t>
      </w:r>
      <w:proofErr w:type="spellStart"/>
      <w:r w:rsidRPr="002D1865">
        <w:rPr>
          <w:rFonts w:ascii="Arial" w:hAnsi="Arial" w:cs="Arial"/>
          <w:sz w:val="22"/>
          <w:szCs w:val="22"/>
        </w:rPr>
        <w:t>Smartflex</w:t>
      </w:r>
      <w:proofErr w:type="spellEnd"/>
      <w:r w:rsidRPr="002D1865">
        <w:rPr>
          <w:rFonts w:ascii="Arial" w:hAnsi="Arial" w:cs="Arial"/>
          <w:sz w:val="22"/>
          <w:szCs w:val="22"/>
        </w:rPr>
        <w:t>.</w:t>
      </w:r>
    </w:p>
    <w:p w:rsidR="00AE1C92" w:rsidRPr="002D1865" w:rsidRDefault="00AE1C92" w:rsidP="00AE1C92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Proveedores: SAP.</w:t>
      </w:r>
    </w:p>
    <w:p w:rsidR="00AE1C92" w:rsidRPr="002D1865" w:rsidRDefault="00AE1C92" w:rsidP="00AE1C92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Empleados: </w:t>
      </w:r>
      <w:proofErr w:type="spellStart"/>
      <w:r w:rsidRPr="002D1865">
        <w:rPr>
          <w:rFonts w:ascii="Arial" w:hAnsi="Arial" w:cs="Arial"/>
          <w:sz w:val="22"/>
          <w:szCs w:val="22"/>
        </w:rPr>
        <w:t>PeopleSoft</w:t>
      </w:r>
      <w:proofErr w:type="spellEnd"/>
      <w:r w:rsidRPr="002D1865">
        <w:rPr>
          <w:rFonts w:ascii="Arial" w:hAnsi="Arial" w:cs="Arial"/>
          <w:sz w:val="22"/>
          <w:szCs w:val="22"/>
        </w:rPr>
        <w:t>.</w:t>
      </w:r>
    </w:p>
    <w:p w:rsidR="00E45642" w:rsidRPr="002D1865" w:rsidRDefault="00E45642" w:rsidP="00E4564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ORBITEL</w:t>
      </w:r>
    </w:p>
    <w:p w:rsidR="003B4A23" w:rsidRPr="002D1865" w:rsidRDefault="003B4A23" w:rsidP="003B4A23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Clientes:    CRM </w:t>
      </w:r>
      <w:proofErr w:type="spellStart"/>
      <w:r w:rsidRPr="002D1865">
        <w:rPr>
          <w:rFonts w:ascii="Arial" w:hAnsi="Arial" w:cs="Arial"/>
          <w:sz w:val="22"/>
          <w:szCs w:val="22"/>
        </w:rPr>
        <w:t>Salesforce</w:t>
      </w:r>
      <w:proofErr w:type="spellEnd"/>
      <w:r w:rsidRPr="002D1865">
        <w:rPr>
          <w:rFonts w:ascii="Arial" w:hAnsi="Arial" w:cs="Arial"/>
          <w:sz w:val="22"/>
          <w:szCs w:val="22"/>
        </w:rPr>
        <w:t>,  Facturador Captura</w:t>
      </w:r>
    </w:p>
    <w:p w:rsidR="003B4A23" w:rsidRPr="002D1865" w:rsidRDefault="003B4A23" w:rsidP="003B4A23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Proveedores: Operadores Internacionales:  CRM </w:t>
      </w:r>
      <w:proofErr w:type="spellStart"/>
      <w:r w:rsidRPr="002D1865">
        <w:rPr>
          <w:rFonts w:ascii="Arial" w:hAnsi="Arial" w:cs="Arial"/>
          <w:sz w:val="22"/>
          <w:szCs w:val="22"/>
        </w:rPr>
        <w:t>Salesforce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,  Facturador Captura.   </w:t>
      </w:r>
    </w:p>
    <w:p w:rsidR="003B4A23" w:rsidRPr="002D1865" w:rsidRDefault="003B4A23" w:rsidP="003B4A23">
      <w:pPr>
        <w:pStyle w:val="Prrafodelista"/>
        <w:numPr>
          <w:ilvl w:val="1"/>
          <w:numId w:val="26"/>
        </w:numPr>
        <w:rPr>
          <w:rFonts w:ascii="Arial" w:hAnsi="Arial" w:cs="Arial"/>
          <w:color w:val="1F497D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Empleados:  la Base de datos en Excel.  La Liquidación de nómina la tenemos contratada con un proveedor que se llama </w:t>
      </w:r>
      <w:proofErr w:type="spellStart"/>
      <w:r w:rsidRPr="002D1865">
        <w:rPr>
          <w:rFonts w:ascii="Arial" w:hAnsi="Arial" w:cs="Arial"/>
          <w:sz w:val="22"/>
          <w:szCs w:val="22"/>
        </w:rPr>
        <w:t>Human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Capital</w:t>
      </w:r>
      <w:r w:rsidRPr="002D1865">
        <w:rPr>
          <w:rFonts w:ascii="Arial" w:hAnsi="Arial" w:cs="Arial"/>
          <w:color w:val="1F497D"/>
          <w:sz w:val="22"/>
          <w:szCs w:val="22"/>
        </w:rPr>
        <w:t xml:space="preserve">.   </w:t>
      </w:r>
    </w:p>
    <w:p w:rsidR="0083453C" w:rsidRPr="002D1865" w:rsidRDefault="0083453C" w:rsidP="0083453C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UNE</w:t>
      </w:r>
    </w:p>
    <w:p w:rsidR="0083453C" w:rsidRPr="002D1865" w:rsidRDefault="0083453C" w:rsidP="0083453C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CRM: </w:t>
      </w:r>
      <w:proofErr w:type="spellStart"/>
      <w:r w:rsidRPr="002D1865">
        <w:rPr>
          <w:rFonts w:ascii="Arial" w:hAnsi="Arial" w:cs="Arial"/>
          <w:sz w:val="22"/>
          <w:szCs w:val="22"/>
        </w:rPr>
        <w:t>Fenix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, Siebel, Elite, </w:t>
      </w:r>
      <w:proofErr w:type="spellStart"/>
      <w:r w:rsidRPr="002D1865">
        <w:rPr>
          <w:rFonts w:ascii="Arial" w:hAnsi="Arial" w:cs="Arial"/>
          <w:sz w:val="22"/>
          <w:szCs w:val="22"/>
        </w:rPr>
        <w:t>Fenix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Bogotá, </w:t>
      </w:r>
      <w:proofErr w:type="spellStart"/>
      <w:r w:rsidRPr="002D1865">
        <w:rPr>
          <w:rFonts w:ascii="Arial" w:hAnsi="Arial" w:cs="Arial"/>
          <w:sz w:val="22"/>
          <w:szCs w:val="22"/>
        </w:rPr>
        <w:t>Vantive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- Revisar si en SAP hay clientes</w:t>
      </w:r>
    </w:p>
    <w:p w:rsidR="0083453C" w:rsidRPr="002D1865" w:rsidRDefault="0083453C" w:rsidP="0083453C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Proveedores: SAP</w:t>
      </w:r>
    </w:p>
    <w:p w:rsidR="0083453C" w:rsidRPr="002D1865" w:rsidRDefault="0083453C" w:rsidP="0083453C">
      <w:pPr>
        <w:pStyle w:val="Prrafodelista"/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Empleados: Gestión Humana</w:t>
      </w:r>
    </w:p>
    <w:p w:rsidR="001247DF" w:rsidRPr="002D1865" w:rsidRDefault="001247DF" w:rsidP="00E45642">
      <w:pPr>
        <w:pStyle w:val="Prrafodelista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1247DF" w:rsidRPr="002D1865" w:rsidRDefault="00B5406F" w:rsidP="009C6B08">
      <w:p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Detalle de Reglas de Negocio</w:t>
      </w:r>
    </w:p>
    <w:p w:rsidR="00B5406F" w:rsidRPr="002D1865" w:rsidRDefault="00B5406F" w:rsidP="009C6B08">
      <w:pPr>
        <w:jc w:val="both"/>
        <w:rPr>
          <w:rFonts w:ascii="Arial" w:hAnsi="Arial" w:cs="Arial"/>
          <w:sz w:val="22"/>
          <w:szCs w:val="22"/>
        </w:rPr>
      </w:pPr>
    </w:p>
    <w:p w:rsidR="00721638" w:rsidRPr="002D1865" w:rsidRDefault="00721638" w:rsidP="009C6B08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2D1865">
        <w:rPr>
          <w:rFonts w:ascii="Arial" w:hAnsi="Arial" w:cs="Arial"/>
          <w:i/>
          <w:sz w:val="22"/>
          <w:szCs w:val="22"/>
          <w:u w:val="single"/>
        </w:rPr>
        <w:t>CRM</w:t>
      </w:r>
    </w:p>
    <w:p w:rsidR="00E53712" w:rsidRPr="002D1865" w:rsidRDefault="00E53712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721638" w:rsidRPr="002D1865" w:rsidRDefault="00721638" w:rsidP="00E53712">
      <w:pPr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Cada que se inicie un proceso de vinculación, adición o cambio de nuestros productos o servicios el número de identificación y nombre  deben ir a consultar la listas de LAFT. Si alguno de los grupos de interés está en la lista se debe quedar condicionado a que el pedido o la oferta se guarde bajo el concepto "</w:t>
      </w:r>
      <w:r w:rsidR="00E53712" w:rsidRPr="002D1865">
        <w:rPr>
          <w:rFonts w:ascii="Arial" w:hAnsi="Arial" w:cs="Arial"/>
          <w:sz w:val="22"/>
          <w:szCs w:val="22"/>
        </w:rPr>
        <w:t xml:space="preserve"> </w:t>
      </w:r>
      <w:r w:rsidR="00E53712" w:rsidRPr="002D1865">
        <w:rPr>
          <w:rFonts w:ascii="Arial" w:hAnsi="Arial" w:cs="Arial"/>
          <w:b/>
          <w:sz w:val="22"/>
          <w:szCs w:val="22"/>
        </w:rPr>
        <w:t>Anulados LAFT -</w:t>
      </w:r>
      <w:r w:rsidR="00E53712" w:rsidRPr="002D1865">
        <w:rPr>
          <w:rFonts w:ascii="Arial" w:hAnsi="Arial" w:cs="Arial"/>
          <w:sz w:val="22"/>
          <w:szCs w:val="22"/>
        </w:rPr>
        <w:t xml:space="preserve"> </w:t>
      </w:r>
      <w:r w:rsidR="00E53712" w:rsidRPr="002D1865">
        <w:rPr>
          <w:rFonts w:ascii="Arial" w:hAnsi="Arial" w:cs="Arial"/>
          <w:b/>
          <w:sz w:val="22"/>
          <w:szCs w:val="22"/>
        </w:rPr>
        <w:t>ALAFT</w:t>
      </w:r>
      <w:r w:rsidRPr="002D1865">
        <w:rPr>
          <w:rFonts w:ascii="Arial" w:hAnsi="Arial" w:cs="Arial"/>
          <w:sz w:val="22"/>
          <w:szCs w:val="22"/>
        </w:rPr>
        <w:t>".</w:t>
      </w:r>
    </w:p>
    <w:p w:rsidR="00E53712" w:rsidRPr="002D1865" w:rsidRDefault="00E53712" w:rsidP="00E53712">
      <w:pPr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Para B2B (pymes - Corporativos):</w:t>
      </w:r>
    </w:p>
    <w:p w:rsidR="00E53712" w:rsidRPr="002D1865" w:rsidRDefault="008A015D" w:rsidP="00E53712">
      <w:pPr>
        <w:numPr>
          <w:ilvl w:val="1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cuando en actividad Productiva o agrupamiento productivo registran las siguientes actividades debe quedar en "</w:t>
      </w:r>
      <w:r w:rsidRPr="002D1865">
        <w:rPr>
          <w:rFonts w:ascii="Arial" w:hAnsi="Arial" w:cs="Arial"/>
          <w:b/>
          <w:sz w:val="22"/>
          <w:szCs w:val="22"/>
        </w:rPr>
        <w:t>Pendiente validación LAFT - PSLAFT</w:t>
      </w:r>
      <w:r w:rsidRPr="002D1865">
        <w:rPr>
          <w:rFonts w:ascii="Arial" w:hAnsi="Arial" w:cs="Arial"/>
          <w:sz w:val="22"/>
          <w:szCs w:val="22"/>
        </w:rPr>
        <w:t xml:space="preserve">": Juegos de Azar,  Comercializadoras de explotación minera, ganadera, pro cursores químicos, pecuario, alimentos, Cementeras y Areneras, Lógica y Transporte, Trasportadores de dinero o de valores, Independiente, comerciante. </w:t>
      </w:r>
      <w:r w:rsidRPr="002D1865">
        <w:rPr>
          <w:rFonts w:ascii="Arial" w:hAnsi="Arial" w:cs="Arial"/>
          <w:b/>
          <w:sz w:val="22"/>
          <w:szCs w:val="22"/>
        </w:rPr>
        <w:t>(se debe validar dado que hay actividades que no están).</w:t>
      </w:r>
    </w:p>
    <w:p w:rsidR="00882F96" w:rsidRPr="002D1865" w:rsidRDefault="00882F96" w:rsidP="00E53712">
      <w:pPr>
        <w:numPr>
          <w:ilvl w:val="1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Cuando la fecha de constitución sea inferior o igual a un año</w:t>
      </w:r>
      <w:r w:rsidRPr="002D1865">
        <w:rPr>
          <w:rFonts w:ascii="Arial" w:hAnsi="Arial" w:cs="Arial"/>
          <w:b/>
          <w:sz w:val="22"/>
          <w:szCs w:val="22"/>
        </w:rPr>
        <w:t xml:space="preserve"> </w:t>
      </w:r>
      <w:r w:rsidRPr="002D1865">
        <w:rPr>
          <w:rFonts w:ascii="Arial" w:hAnsi="Arial" w:cs="Arial"/>
          <w:sz w:val="22"/>
          <w:szCs w:val="22"/>
        </w:rPr>
        <w:t>debe quedar en "</w:t>
      </w:r>
      <w:r w:rsidRPr="002D1865">
        <w:rPr>
          <w:rFonts w:ascii="Arial" w:hAnsi="Arial" w:cs="Arial"/>
          <w:b/>
          <w:sz w:val="22"/>
          <w:szCs w:val="22"/>
        </w:rPr>
        <w:t>Pendiente validación LAFT - PSLAFT</w:t>
      </w:r>
      <w:r w:rsidRPr="002D1865">
        <w:rPr>
          <w:rFonts w:ascii="Arial" w:hAnsi="Arial" w:cs="Arial"/>
          <w:sz w:val="22"/>
          <w:szCs w:val="22"/>
        </w:rPr>
        <w:t>".</w:t>
      </w:r>
    </w:p>
    <w:p w:rsidR="00721638" w:rsidRPr="002D1865" w:rsidRDefault="00721638" w:rsidP="009C6B08">
      <w:pPr>
        <w:jc w:val="both"/>
        <w:rPr>
          <w:rFonts w:ascii="Arial" w:hAnsi="Arial" w:cs="Arial"/>
          <w:sz w:val="22"/>
          <w:szCs w:val="22"/>
        </w:rPr>
      </w:pPr>
    </w:p>
    <w:p w:rsidR="00721638" w:rsidRPr="002D1865" w:rsidRDefault="00721638" w:rsidP="009C6B08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2D1865">
        <w:rPr>
          <w:rFonts w:ascii="Arial" w:hAnsi="Arial" w:cs="Arial"/>
          <w:i/>
          <w:sz w:val="22"/>
          <w:szCs w:val="22"/>
          <w:u w:val="single"/>
        </w:rPr>
        <w:t>SAP</w:t>
      </w:r>
    </w:p>
    <w:p w:rsidR="00E53712" w:rsidRPr="002D1865" w:rsidRDefault="00E53712" w:rsidP="009C6B08">
      <w:pPr>
        <w:jc w:val="both"/>
        <w:rPr>
          <w:rFonts w:ascii="Arial" w:hAnsi="Arial" w:cs="Arial"/>
          <w:b/>
          <w:sz w:val="22"/>
          <w:szCs w:val="22"/>
        </w:rPr>
      </w:pPr>
    </w:p>
    <w:p w:rsidR="00721638" w:rsidRPr="002D1865" w:rsidRDefault="00721638" w:rsidP="00721638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Cada que se inicie un proceso de vinculación, adición o cambio de nuestros productos o servicios el número de identificación y nombre  deben ir a consultar la listas de LAFT. Si alguno de los grupos de interés está en la lista se debe quedar condicionado a que el pedido o la oferta se guarde bajo el concepto </w:t>
      </w:r>
      <w:r w:rsidR="008A015D" w:rsidRPr="002D1865">
        <w:rPr>
          <w:rFonts w:ascii="Arial" w:hAnsi="Arial" w:cs="Arial"/>
          <w:b/>
          <w:sz w:val="22"/>
          <w:szCs w:val="22"/>
        </w:rPr>
        <w:t>"Anulados LAFT - ALAFT".</w:t>
      </w:r>
    </w:p>
    <w:p w:rsidR="00882F96" w:rsidRPr="002D1865" w:rsidRDefault="00882F96" w:rsidP="00882F96">
      <w:pPr>
        <w:numPr>
          <w:ilvl w:val="0"/>
          <w:numId w:val="38"/>
        </w:num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Cuando la fecha de constitución sea inferior o igual a un año debe quedar en </w:t>
      </w:r>
      <w:r w:rsidRPr="002D1865">
        <w:rPr>
          <w:rFonts w:ascii="Arial" w:hAnsi="Arial" w:cs="Arial"/>
          <w:b/>
          <w:sz w:val="22"/>
          <w:szCs w:val="22"/>
        </w:rPr>
        <w:t>"Pendiente validación LAFT - PSLAFT".</w:t>
      </w:r>
    </w:p>
    <w:p w:rsidR="008A015D" w:rsidRPr="002D1865" w:rsidRDefault="00882F96" w:rsidP="00721638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Cuando se </w:t>
      </w:r>
      <w:r w:rsidR="00E73047" w:rsidRPr="002D1865">
        <w:rPr>
          <w:rFonts w:ascii="Arial" w:hAnsi="Arial" w:cs="Arial"/>
          <w:sz w:val="22"/>
          <w:szCs w:val="22"/>
        </w:rPr>
        <w:t>estén</w:t>
      </w:r>
      <w:r w:rsidRPr="002D1865">
        <w:rPr>
          <w:rFonts w:ascii="Arial" w:hAnsi="Arial" w:cs="Arial"/>
          <w:sz w:val="22"/>
          <w:szCs w:val="22"/>
        </w:rPr>
        <w:t xml:space="preserve"> registrando transacciones u</w:t>
      </w:r>
      <w:r w:rsidR="008A015D" w:rsidRPr="002D1865">
        <w:rPr>
          <w:rFonts w:ascii="Arial" w:hAnsi="Arial" w:cs="Arial"/>
          <w:sz w:val="22"/>
          <w:szCs w:val="22"/>
        </w:rPr>
        <w:t xml:space="preserve"> operaciones en efectivo mayores a $10,000,000 (diez millones) de pesos colombianos o USD$5,000 (cinco mil) dólares americanos, o su equivalente en otras monedas </w:t>
      </w:r>
      <w:r w:rsidR="008A015D" w:rsidRPr="002D1865">
        <w:rPr>
          <w:rFonts w:ascii="Arial" w:hAnsi="Arial" w:cs="Arial"/>
          <w:b/>
          <w:sz w:val="22"/>
          <w:szCs w:val="22"/>
        </w:rPr>
        <w:t>"Pendiente validación LAFT - PSLAFT</w:t>
      </w:r>
      <w:r w:rsidRPr="002D1865">
        <w:rPr>
          <w:rFonts w:ascii="Arial" w:hAnsi="Arial" w:cs="Arial"/>
          <w:b/>
          <w:sz w:val="22"/>
          <w:szCs w:val="22"/>
        </w:rPr>
        <w:t xml:space="preserve">" </w:t>
      </w:r>
      <w:r w:rsidRPr="002D1865">
        <w:rPr>
          <w:rFonts w:ascii="Arial" w:hAnsi="Arial" w:cs="Arial"/>
          <w:sz w:val="22"/>
          <w:szCs w:val="22"/>
        </w:rPr>
        <w:t>antes de su aprobación.</w:t>
      </w:r>
    </w:p>
    <w:p w:rsidR="00721638" w:rsidRPr="002D1865" w:rsidRDefault="00721638" w:rsidP="009C6B08">
      <w:pPr>
        <w:jc w:val="both"/>
        <w:rPr>
          <w:rFonts w:ascii="Arial" w:hAnsi="Arial" w:cs="Arial"/>
          <w:sz w:val="22"/>
          <w:szCs w:val="22"/>
        </w:rPr>
      </w:pPr>
    </w:p>
    <w:p w:rsidR="00AF047A" w:rsidRPr="002D1865" w:rsidRDefault="00AF047A" w:rsidP="00E53712">
      <w:pPr>
        <w:jc w:val="both"/>
        <w:rPr>
          <w:rFonts w:ascii="Arial" w:hAnsi="Arial" w:cs="Arial"/>
          <w:i/>
          <w:sz w:val="22"/>
          <w:szCs w:val="22"/>
          <w:u w:val="single"/>
        </w:rPr>
      </w:pPr>
    </w:p>
    <w:p w:rsidR="00AF047A" w:rsidRPr="002D1865" w:rsidRDefault="00AF047A" w:rsidP="00E53712">
      <w:pPr>
        <w:jc w:val="both"/>
        <w:rPr>
          <w:rFonts w:ascii="Arial" w:hAnsi="Arial" w:cs="Arial"/>
          <w:i/>
          <w:sz w:val="22"/>
          <w:szCs w:val="22"/>
          <w:u w:val="single"/>
        </w:rPr>
      </w:pPr>
    </w:p>
    <w:p w:rsidR="00E53712" w:rsidRPr="002D1865" w:rsidRDefault="00721638" w:rsidP="00E53712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2D1865">
        <w:rPr>
          <w:rFonts w:ascii="Arial" w:hAnsi="Arial" w:cs="Arial"/>
          <w:i/>
          <w:sz w:val="22"/>
          <w:szCs w:val="22"/>
          <w:u w:val="single"/>
        </w:rPr>
        <w:t>GESTION HUMANA</w:t>
      </w:r>
    </w:p>
    <w:p w:rsidR="00E53712" w:rsidRPr="002D1865" w:rsidRDefault="00E53712" w:rsidP="00E53712">
      <w:pPr>
        <w:jc w:val="both"/>
        <w:rPr>
          <w:rFonts w:ascii="Arial" w:hAnsi="Arial" w:cs="Arial"/>
          <w:b/>
          <w:sz w:val="22"/>
          <w:szCs w:val="22"/>
        </w:rPr>
      </w:pPr>
    </w:p>
    <w:p w:rsidR="00721638" w:rsidRPr="002D1865" w:rsidRDefault="00721638" w:rsidP="00E53712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Cada que se inicie un proceso de vinculación, adición o cambio de nuestros productos o servicios el número de identificación y nombre  deben ir a consultar la listas de LAFT. Si alguno de los grupos de interés está en la lista se debe quedar condicionado a que el pedido o la oferta se guarde bajo el concepto </w:t>
      </w:r>
      <w:r w:rsidR="008A015D" w:rsidRPr="002D1865">
        <w:rPr>
          <w:rFonts w:ascii="Arial" w:hAnsi="Arial" w:cs="Arial"/>
          <w:b/>
          <w:sz w:val="22"/>
          <w:szCs w:val="22"/>
        </w:rPr>
        <w:t>"Anulados LAFT - ALAFT".</w:t>
      </w:r>
    </w:p>
    <w:p w:rsidR="00721638" w:rsidRPr="002D1865" w:rsidRDefault="00721638" w:rsidP="00721638">
      <w:pPr>
        <w:pStyle w:val="Prrafodelista"/>
        <w:ind w:left="720"/>
        <w:jc w:val="both"/>
        <w:rPr>
          <w:rFonts w:ascii="Arial" w:hAnsi="Arial" w:cs="Arial"/>
          <w:sz w:val="22"/>
          <w:szCs w:val="22"/>
          <w:highlight w:val="yellow"/>
        </w:rPr>
      </w:pPr>
    </w:p>
    <w:p w:rsidR="00182E66" w:rsidRPr="002D1865" w:rsidRDefault="00D6002D" w:rsidP="00D6002D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 </w:t>
      </w:r>
      <w:r w:rsidR="002D1865" w:rsidRPr="002D1865">
        <w:rPr>
          <w:rFonts w:ascii="Arial" w:hAnsi="Arial" w:cs="Arial"/>
          <w:b/>
          <w:sz w:val="22"/>
          <w:szCs w:val="22"/>
        </w:rPr>
        <w:t xml:space="preserve"> </w:t>
      </w:r>
      <w:r w:rsidR="00182E66" w:rsidRPr="002D1865">
        <w:rPr>
          <w:rFonts w:ascii="Arial" w:hAnsi="Arial" w:cs="Arial"/>
          <w:b/>
          <w:sz w:val="22"/>
          <w:szCs w:val="22"/>
        </w:rPr>
        <w:t>Reportes de Gestión de la Operación SARLAFT.</w:t>
      </w:r>
    </w:p>
    <w:p w:rsidR="00AD6B3B" w:rsidRPr="002D1865" w:rsidRDefault="00AD6B3B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73047" w:rsidRPr="002D1865" w:rsidRDefault="00E73047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Dentro del portal de gestión de SARLAFT se requiere contar con una serie de reportes de gestión para el debido control y seguimiento de la gestión y señales de alerta de LAFT:</w:t>
      </w:r>
    </w:p>
    <w:p w:rsidR="00E73047" w:rsidRPr="002D1865" w:rsidRDefault="00E73047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7606C" w:rsidRPr="002D1865" w:rsidRDefault="002D186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2.1. </w:t>
      </w:r>
      <w:r w:rsidR="00E7606C" w:rsidRPr="002D1865">
        <w:rPr>
          <w:rFonts w:ascii="Arial" w:hAnsi="Arial" w:cs="Arial"/>
          <w:b/>
          <w:sz w:val="22"/>
          <w:szCs w:val="22"/>
        </w:rPr>
        <w:t>Actualización de Reportes</w:t>
      </w:r>
    </w:p>
    <w:p w:rsidR="00F56675" w:rsidRPr="002D1865" w:rsidRDefault="00E7606C" w:rsidP="00F56675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Incluir dentro del informe de Solicitudes Ingresadas generado por Gestión de Información  el concepto </w:t>
      </w:r>
      <w:r w:rsidR="006D0470" w:rsidRPr="002D1865">
        <w:rPr>
          <w:rFonts w:ascii="Arial" w:hAnsi="Arial" w:cs="Arial"/>
          <w:sz w:val="22"/>
          <w:szCs w:val="22"/>
        </w:rPr>
        <w:t xml:space="preserve">Pendiente </w:t>
      </w:r>
      <w:r w:rsidR="00F56675" w:rsidRPr="002D1865">
        <w:rPr>
          <w:rFonts w:ascii="Arial" w:hAnsi="Arial" w:cs="Arial"/>
          <w:sz w:val="22"/>
          <w:szCs w:val="22"/>
        </w:rPr>
        <w:t xml:space="preserve"> LAFT</w:t>
      </w:r>
      <w:r w:rsidRPr="002D1865">
        <w:rPr>
          <w:rFonts w:ascii="Arial" w:hAnsi="Arial" w:cs="Arial"/>
          <w:sz w:val="22"/>
          <w:szCs w:val="22"/>
        </w:rPr>
        <w:t xml:space="preserve"> y  Anulados LAFT.</w:t>
      </w:r>
    </w:p>
    <w:p w:rsidR="00F56675" w:rsidRPr="002D1865" w:rsidRDefault="00F56675" w:rsidP="00F56675">
      <w:pPr>
        <w:numPr>
          <w:ilvl w:val="0"/>
          <w:numId w:val="33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Incluir en el reporte de Retiros</w:t>
      </w:r>
      <w:r w:rsidR="00E7606C" w:rsidRPr="002D1865">
        <w:rPr>
          <w:rFonts w:ascii="Arial" w:hAnsi="Arial" w:cs="Arial"/>
          <w:sz w:val="22"/>
          <w:szCs w:val="22"/>
        </w:rPr>
        <w:t xml:space="preserve"> Ingresados y Cumplidos</w:t>
      </w:r>
      <w:r w:rsidRPr="002D1865">
        <w:rPr>
          <w:rFonts w:ascii="Arial" w:hAnsi="Arial" w:cs="Arial"/>
          <w:sz w:val="22"/>
          <w:szCs w:val="22"/>
        </w:rPr>
        <w:t xml:space="preserve"> que </w:t>
      </w:r>
      <w:r w:rsidR="00E7606C" w:rsidRPr="002D1865">
        <w:rPr>
          <w:rFonts w:ascii="Arial" w:hAnsi="Arial" w:cs="Arial"/>
          <w:sz w:val="22"/>
          <w:szCs w:val="22"/>
        </w:rPr>
        <w:t>genera</w:t>
      </w:r>
      <w:r w:rsidRPr="002D1865">
        <w:rPr>
          <w:rFonts w:ascii="Arial" w:hAnsi="Arial" w:cs="Arial"/>
          <w:sz w:val="22"/>
          <w:szCs w:val="22"/>
        </w:rPr>
        <w:t xml:space="preserve"> Gestión de información el concepto Retirado LAFT</w:t>
      </w:r>
      <w:r w:rsidR="00E7606C" w:rsidRPr="002D1865">
        <w:rPr>
          <w:rFonts w:ascii="Arial" w:hAnsi="Arial" w:cs="Arial"/>
          <w:sz w:val="22"/>
          <w:szCs w:val="22"/>
        </w:rPr>
        <w:t>.</w:t>
      </w:r>
    </w:p>
    <w:p w:rsidR="00F56675" w:rsidRPr="002D1865" w:rsidRDefault="00F56675" w:rsidP="00F56675">
      <w:pPr>
        <w:pStyle w:val="Prrafodelista"/>
        <w:ind w:left="720"/>
        <w:jc w:val="both"/>
        <w:rPr>
          <w:rFonts w:ascii="Arial" w:hAnsi="Arial" w:cs="Arial"/>
          <w:sz w:val="22"/>
          <w:szCs w:val="22"/>
        </w:rPr>
      </w:pPr>
    </w:p>
    <w:p w:rsidR="00F56675" w:rsidRPr="002D1865" w:rsidRDefault="002D1865" w:rsidP="00E7606C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2.2. </w:t>
      </w:r>
      <w:r w:rsidR="00E7606C" w:rsidRPr="002D1865">
        <w:rPr>
          <w:rFonts w:ascii="Arial" w:hAnsi="Arial" w:cs="Arial"/>
          <w:b/>
          <w:sz w:val="22"/>
          <w:szCs w:val="22"/>
        </w:rPr>
        <w:t>Reportes Nuevos para todos los grupos de interés</w:t>
      </w:r>
    </w:p>
    <w:p w:rsidR="00E7606C" w:rsidRPr="002D1865" w:rsidRDefault="00E7606C" w:rsidP="00E7606C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E7606C" w:rsidRPr="002D1865" w:rsidRDefault="00B5406F" w:rsidP="00E7606C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PROVEEDORES (</w:t>
      </w:r>
      <w:r w:rsidR="00E7606C" w:rsidRPr="002D1865">
        <w:rPr>
          <w:rFonts w:ascii="Arial" w:hAnsi="Arial" w:cs="Arial"/>
          <w:b/>
          <w:sz w:val="22"/>
          <w:szCs w:val="22"/>
        </w:rPr>
        <w:t>SAP</w:t>
      </w:r>
      <w:r w:rsidRPr="002D1865">
        <w:rPr>
          <w:rFonts w:ascii="Arial" w:hAnsi="Arial" w:cs="Arial"/>
          <w:b/>
          <w:sz w:val="22"/>
          <w:szCs w:val="22"/>
        </w:rPr>
        <w:t>)</w:t>
      </w:r>
      <w:r w:rsidR="00996995" w:rsidRPr="002D1865">
        <w:rPr>
          <w:rFonts w:ascii="Arial" w:hAnsi="Arial" w:cs="Arial"/>
          <w:b/>
          <w:sz w:val="22"/>
          <w:szCs w:val="22"/>
        </w:rPr>
        <w:t xml:space="preserve"> y Gestión Humana</w:t>
      </w:r>
    </w:p>
    <w:p w:rsidR="00E7606C" w:rsidRPr="002D1865" w:rsidRDefault="00E7606C" w:rsidP="00CB7A97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Generar informe diario de proveedores que tengan el concepto </w:t>
      </w:r>
      <w:r w:rsidR="006D0470" w:rsidRPr="002D1865">
        <w:rPr>
          <w:rFonts w:ascii="Arial" w:hAnsi="Arial" w:cs="Arial"/>
          <w:sz w:val="22"/>
          <w:szCs w:val="22"/>
        </w:rPr>
        <w:t>Pendiente</w:t>
      </w:r>
      <w:r w:rsidRPr="002D1865">
        <w:rPr>
          <w:rFonts w:ascii="Arial" w:hAnsi="Arial" w:cs="Arial"/>
          <w:sz w:val="22"/>
          <w:szCs w:val="22"/>
        </w:rPr>
        <w:t xml:space="preserve"> LAFT </w:t>
      </w:r>
    </w:p>
    <w:p w:rsidR="00CB7A97" w:rsidRPr="002D1865" w:rsidRDefault="00E7606C" w:rsidP="00CB7A97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Generar informe mensual de proveedores que  tengan el concepto  Anulados LAFT</w:t>
      </w:r>
      <w:r w:rsidR="006E3AC6" w:rsidRPr="002D1865">
        <w:rPr>
          <w:rFonts w:ascii="Arial" w:hAnsi="Arial" w:cs="Arial"/>
          <w:sz w:val="22"/>
          <w:szCs w:val="22"/>
        </w:rPr>
        <w:t xml:space="preserve"> y Retirado LAFT</w:t>
      </w:r>
      <w:r w:rsidR="00CB7A97" w:rsidRPr="002D1865">
        <w:rPr>
          <w:rFonts w:ascii="Arial" w:hAnsi="Arial" w:cs="Arial"/>
          <w:sz w:val="22"/>
          <w:szCs w:val="22"/>
        </w:rPr>
        <w:t>.</w:t>
      </w:r>
    </w:p>
    <w:p w:rsidR="00CB7A97" w:rsidRPr="002D1865" w:rsidRDefault="00CB7A97" w:rsidP="00CB7A9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6936A3" w:rsidRPr="002D1865" w:rsidRDefault="006936A3" w:rsidP="00CB7A9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CLIENTES</w:t>
      </w:r>
      <w:r w:rsidR="00B5406F" w:rsidRPr="002D1865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B5406F" w:rsidRPr="002D1865">
        <w:rPr>
          <w:rFonts w:ascii="Arial" w:hAnsi="Arial" w:cs="Arial"/>
          <w:b/>
          <w:sz w:val="22"/>
          <w:szCs w:val="22"/>
        </w:rPr>
        <w:t>CRMs</w:t>
      </w:r>
      <w:proofErr w:type="spellEnd"/>
      <w:r w:rsidR="00B5406F" w:rsidRPr="002D1865">
        <w:rPr>
          <w:rFonts w:ascii="Arial" w:hAnsi="Arial" w:cs="Arial"/>
          <w:b/>
          <w:sz w:val="22"/>
          <w:szCs w:val="22"/>
        </w:rPr>
        <w:t>)</w:t>
      </w:r>
    </w:p>
    <w:p w:rsidR="005C3139" w:rsidRPr="002D1865" w:rsidRDefault="005C3139" w:rsidP="00CB7A97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Generar un informe parametrizable por fecha,  que incluya el Total de </w:t>
      </w:r>
      <w:r w:rsidR="00996995" w:rsidRPr="002D1865">
        <w:rPr>
          <w:rFonts w:ascii="Arial" w:hAnsi="Arial" w:cs="Arial"/>
          <w:sz w:val="22"/>
          <w:szCs w:val="22"/>
        </w:rPr>
        <w:t>solicitudes</w:t>
      </w:r>
      <w:r w:rsidRPr="002D1865">
        <w:rPr>
          <w:rFonts w:ascii="Arial" w:hAnsi="Arial" w:cs="Arial"/>
          <w:sz w:val="22"/>
          <w:szCs w:val="22"/>
        </w:rPr>
        <w:t xml:space="preserve"> validad</w:t>
      </w:r>
      <w:r w:rsidR="00996995" w:rsidRPr="002D1865">
        <w:rPr>
          <w:rFonts w:ascii="Arial" w:hAnsi="Arial" w:cs="Arial"/>
          <w:sz w:val="22"/>
          <w:szCs w:val="22"/>
        </w:rPr>
        <w:t>a</w:t>
      </w:r>
      <w:r w:rsidRPr="002D1865">
        <w:rPr>
          <w:rFonts w:ascii="Arial" w:hAnsi="Arial" w:cs="Arial"/>
          <w:sz w:val="22"/>
          <w:szCs w:val="22"/>
        </w:rPr>
        <w:t xml:space="preserve">s contra </w:t>
      </w:r>
      <w:r w:rsidR="00996995" w:rsidRPr="002D1865">
        <w:rPr>
          <w:rFonts w:ascii="Arial" w:hAnsi="Arial" w:cs="Arial"/>
          <w:sz w:val="22"/>
          <w:szCs w:val="22"/>
        </w:rPr>
        <w:t xml:space="preserve">la BD de </w:t>
      </w:r>
      <w:r w:rsidRPr="002D1865">
        <w:rPr>
          <w:rFonts w:ascii="Arial" w:hAnsi="Arial" w:cs="Arial"/>
          <w:sz w:val="22"/>
          <w:szCs w:val="22"/>
        </w:rPr>
        <w:t>LAF</w:t>
      </w:r>
      <w:r w:rsidR="00996995" w:rsidRPr="002D1865">
        <w:rPr>
          <w:rFonts w:ascii="Arial" w:hAnsi="Arial" w:cs="Arial"/>
          <w:sz w:val="22"/>
          <w:szCs w:val="22"/>
        </w:rPr>
        <w:t>T</w:t>
      </w:r>
      <w:r w:rsidRPr="002D1865">
        <w:rPr>
          <w:rFonts w:ascii="Arial" w:hAnsi="Arial" w:cs="Arial"/>
          <w:sz w:val="22"/>
          <w:szCs w:val="22"/>
        </w:rPr>
        <w:t>, el reporte final es un número total de las transacciones de verificación.</w:t>
      </w:r>
    </w:p>
    <w:p w:rsidR="00B5406F" w:rsidRPr="002D1865" w:rsidRDefault="00165F8F" w:rsidP="00CB7A97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Generar un informe </w:t>
      </w:r>
      <w:r w:rsidR="006936A3" w:rsidRPr="002D1865">
        <w:rPr>
          <w:rFonts w:ascii="Arial" w:hAnsi="Arial" w:cs="Arial"/>
          <w:sz w:val="22"/>
          <w:szCs w:val="22"/>
        </w:rPr>
        <w:t xml:space="preserve">mensual </w:t>
      </w:r>
      <w:r w:rsidR="005C3139" w:rsidRPr="002D1865">
        <w:rPr>
          <w:rFonts w:ascii="Arial" w:hAnsi="Arial" w:cs="Arial"/>
          <w:sz w:val="22"/>
          <w:szCs w:val="22"/>
        </w:rPr>
        <w:t xml:space="preserve">parametrizable por fecha </w:t>
      </w:r>
      <w:r w:rsidR="00CB08D9" w:rsidRPr="002D1865">
        <w:rPr>
          <w:rFonts w:ascii="Arial" w:hAnsi="Arial" w:cs="Arial"/>
          <w:sz w:val="22"/>
          <w:szCs w:val="22"/>
        </w:rPr>
        <w:t>de</w:t>
      </w:r>
      <w:r w:rsidR="006936A3" w:rsidRPr="002D1865">
        <w:rPr>
          <w:rFonts w:ascii="Arial" w:hAnsi="Arial" w:cs="Arial"/>
          <w:sz w:val="22"/>
          <w:szCs w:val="22"/>
        </w:rPr>
        <w:t>l</w:t>
      </w:r>
      <w:r w:rsidR="00CB08D9" w:rsidRPr="002D1865">
        <w:rPr>
          <w:rFonts w:ascii="Arial" w:hAnsi="Arial" w:cs="Arial"/>
          <w:sz w:val="22"/>
          <w:szCs w:val="22"/>
        </w:rPr>
        <w:t xml:space="preserve"> estado de solicitudes </w:t>
      </w:r>
      <w:r w:rsidR="005C3139" w:rsidRPr="002D1865">
        <w:rPr>
          <w:rFonts w:ascii="Arial" w:hAnsi="Arial" w:cs="Arial"/>
          <w:sz w:val="22"/>
          <w:szCs w:val="22"/>
        </w:rPr>
        <w:t>Anulado LAFT,  incluyendo el estado a</w:t>
      </w:r>
      <w:r w:rsidR="00CB08D9" w:rsidRPr="002D1865">
        <w:rPr>
          <w:rFonts w:ascii="Arial" w:hAnsi="Arial" w:cs="Arial"/>
          <w:sz w:val="22"/>
          <w:szCs w:val="22"/>
        </w:rPr>
        <w:t>nterior</w:t>
      </w:r>
      <w:r w:rsidR="005C3139" w:rsidRPr="002D1865">
        <w:rPr>
          <w:rFonts w:ascii="Arial" w:hAnsi="Arial" w:cs="Arial"/>
          <w:sz w:val="22"/>
          <w:szCs w:val="22"/>
        </w:rPr>
        <w:t xml:space="preserve"> al Anulado LAFT.</w:t>
      </w:r>
      <w:r w:rsidR="00B5406F" w:rsidRPr="002D1865">
        <w:rPr>
          <w:rFonts w:ascii="Arial" w:hAnsi="Arial" w:cs="Arial"/>
          <w:sz w:val="22"/>
          <w:szCs w:val="22"/>
        </w:rPr>
        <w:t xml:space="preserve"> Con los siguientes campos:</w:t>
      </w:r>
    </w:p>
    <w:p w:rsidR="00B5406F" w:rsidRPr="002D1865" w:rsidRDefault="005C3139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Pedido</w:t>
      </w:r>
    </w:p>
    <w:p w:rsidR="00B5406F" w:rsidRPr="002D1865" w:rsidRDefault="005C3139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Cliente</w:t>
      </w:r>
    </w:p>
    <w:p w:rsidR="00B5406F" w:rsidRPr="002D1865" w:rsidRDefault="005C3139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Producto</w:t>
      </w:r>
      <w:r w:rsidR="00B5406F" w:rsidRPr="002D1865">
        <w:rPr>
          <w:rFonts w:ascii="Arial" w:hAnsi="Arial" w:cs="Arial"/>
          <w:sz w:val="22"/>
          <w:szCs w:val="22"/>
        </w:rPr>
        <w:t xml:space="preserve"> o productos</w:t>
      </w:r>
    </w:p>
    <w:p w:rsidR="00B5406F" w:rsidRPr="002D1865" w:rsidRDefault="005C3139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Fecha Ingreso </w:t>
      </w:r>
      <w:r w:rsidR="00B5406F" w:rsidRPr="002D1865">
        <w:rPr>
          <w:rFonts w:ascii="Arial" w:hAnsi="Arial" w:cs="Arial"/>
          <w:sz w:val="22"/>
          <w:szCs w:val="22"/>
        </w:rPr>
        <w:t>Solicitud</w:t>
      </w:r>
    </w:p>
    <w:p w:rsidR="00B5406F" w:rsidRPr="002D1865" w:rsidRDefault="00B5406F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Fecha Anulado Pedido</w:t>
      </w:r>
    </w:p>
    <w:p w:rsidR="00B5406F" w:rsidRPr="002D1865" w:rsidRDefault="00B5406F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Estados</w:t>
      </w:r>
    </w:p>
    <w:p w:rsidR="00CB7A97" w:rsidRPr="002D1865" w:rsidRDefault="00040A65" w:rsidP="00B5406F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2D1865">
        <w:rPr>
          <w:rFonts w:ascii="Arial" w:hAnsi="Arial" w:cs="Arial"/>
          <w:sz w:val="22"/>
          <w:szCs w:val="22"/>
        </w:rPr>
        <w:t>ANs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de Atención que se obtendría de las fechas de las novedades de la solicitud, entre los estado</w:t>
      </w:r>
      <w:r w:rsidR="006D0470" w:rsidRPr="002D1865">
        <w:rPr>
          <w:rFonts w:ascii="Arial" w:hAnsi="Arial" w:cs="Arial"/>
          <w:sz w:val="22"/>
          <w:szCs w:val="22"/>
        </w:rPr>
        <w:t>s</w:t>
      </w:r>
      <w:r w:rsidRPr="002D1865">
        <w:rPr>
          <w:rFonts w:ascii="Arial" w:hAnsi="Arial" w:cs="Arial"/>
          <w:sz w:val="22"/>
          <w:szCs w:val="22"/>
        </w:rPr>
        <w:t xml:space="preserve"> Suspe</w:t>
      </w:r>
      <w:r w:rsidR="00593B70" w:rsidRPr="002D1865">
        <w:rPr>
          <w:rFonts w:ascii="Arial" w:hAnsi="Arial" w:cs="Arial"/>
          <w:sz w:val="22"/>
          <w:szCs w:val="22"/>
        </w:rPr>
        <w:t>n</w:t>
      </w:r>
      <w:r w:rsidRPr="002D1865">
        <w:rPr>
          <w:rFonts w:ascii="Arial" w:hAnsi="Arial" w:cs="Arial"/>
          <w:sz w:val="22"/>
          <w:szCs w:val="22"/>
        </w:rPr>
        <w:t>dido LAFT y Anulado LAFT.</w:t>
      </w:r>
    </w:p>
    <w:p w:rsidR="00F56675" w:rsidRPr="002D1865" w:rsidRDefault="00F5667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96995" w:rsidRPr="002D1865" w:rsidRDefault="002D186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2.3. </w:t>
      </w:r>
      <w:r w:rsidR="00996995" w:rsidRPr="002D1865">
        <w:rPr>
          <w:rFonts w:ascii="Arial" w:hAnsi="Arial" w:cs="Arial"/>
          <w:b/>
          <w:sz w:val="22"/>
          <w:szCs w:val="22"/>
        </w:rPr>
        <w:t>Señales de alerta.</w:t>
      </w: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Dentro de la gestión de </w:t>
      </w:r>
      <w:proofErr w:type="spellStart"/>
      <w:r w:rsidRPr="002D1865">
        <w:rPr>
          <w:rFonts w:ascii="Arial" w:hAnsi="Arial" w:cs="Arial"/>
          <w:sz w:val="22"/>
          <w:szCs w:val="22"/>
        </w:rPr>
        <w:t>sarlaft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se requiere crear un reporte o  algún medio que concentre las señales de alerta de posibles situaciones de lavado de activos</w:t>
      </w:r>
      <w:r w:rsidR="0083453C" w:rsidRPr="002D1865">
        <w:rPr>
          <w:rFonts w:ascii="Arial" w:hAnsi="Arial" w:cs="Arial"/>
          <w:sz w:val="22"/>
          <w:szCs w:val="22"/>
        </w:rPr>
        <w:t>, se debe tener en cuenta para las señales de alerta y reportes BI, facturadores</w:t>
      </w:r>
      <w:r w:rsidR="00D600BF" w:rsidRPr="002D1865">
        <w:rPr>
          <w:rFonts w:ascii="Arial" w:hAnsi="Arial" w:cs="Arial"/>
          <w:sz w:val="22"/>
          <w:szCs w:val="22"/>
        </w:rPr>
        <w:t>, entre otros</w:t>
      </w:r>
      <w:r w:rsidRPr="002D1865">
        <w:rPr>
          <w:rFonts w:ascii="Arial" w:hAnsi="Arial" w:cs="Arial"/>
          <w:sz w:val="22"/>
          <w:szCs w:val="22"/>
        </w:rPr>
        <w:t>.</w:t>
      </w: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1. Fraccionan transacciones para evitar requerimientos de documentación o presentación de declaraciones de operaciones en efectivo cuando al final del mes: Cuando se registren transacciones u operaciones en efectivo mayores a $10,000,000 (diez millones) de pesos colombianos o USD$5,000 (cinco mil) dólares americanos, o su equivalente en otras monedas o cuando en un lapso de dos meses sumen este valor. campos: proveedor, identificación, fecha de pago, cantidad pagada, parametrización por monto y fechas. SAP</w:t>
      </w:r>
    </w:p>
    <w:p w:rsidR="00996995" w:rsidRPr="002D1865" w:rsidRDefault="00996995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83363B" w:rsidRPr="002D1865" w:rsidRDefault="0083363B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2. </w:t>
      </w:r>
      <w:r w:rsidRPr="002D1865">
        <w:rPr>
          <w:rFonts w:ascii="Arial" w:hAnsi="Arial" w:cs="Arial"/>
          <w:sz w:val="22"/>
          <w:szCs w:val="22"/>
        </w:rPr>
        <w:t xml:space="preserve">Empleados que sean renuentes a disfrutar vacaciones, aceptar cambios de  su actividad, promociones que implican no seguir con su actividad actual: empleados que tengan más de dos periodos de vacaciones sin disfrutar. campos: nombre del empleado, identificación, sede, cargo, jefe, cantidad de periodos sin  disfrutar, </w:t>
      </w:r>
      <w:r w:rsidR="00D65FBE" w:rsidRPr="002D1865">
        <w:rPr>
          <w:rFonts w:ascii="Arial" w:hAnsi="Arial" w:cs="Arial"/>
          <w:sz w:val="22"/>
          <w:szCs w:val="22"/>
        </w:rPr>
        <w:t>días</w:t>
      </w:r>
      <w:r w:rsidRPr="002D1865">
        <w:rPr>
          <w:rFonts w:ascii="Arial" w:hAnsi="Arial" w:cs="Arial"/>
          <w:sz w:val="22"/>
          <w:szCs w:val="22"/>
        </w:rPr>
        <w:t>; parametrización por fecha y cantidad de periodos</w:t>
      </w:r>
      <w:r w:rsidR="009E17CF" w:rsidRPr="002D1865">
        <w:rPr>
          <w:rFonts w:ascii="Arial" w:hAnsi="Arial" w:cs="Arial"/>
          <w:sz w:val="22"/>
          <w:szCs w:val="22"/>
        </w:rPr>
        <w:t>.</w:t>
      </w:r>
    </w:p>
    <w:p w:rsidR="009E17CF" w:rsidRPr="002D1865" w:rsidRDefault="009E17CF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96995" w:rsidRPr="002D1865" w:rsidRDefault="009E17CF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3. Empleados que permanecen frecuentemente en la oficina más allá de la hora de cierre o concurren a ella por fuera del horario habitual: campos: nombre del empleado, identificación, sede, cargo, jefe, fecha y hora de ingresos y salidas de la empresa; </w:t>
      </w:r>
      <w:proofErr w:type="spellStart"/>
      <w:r w:rsidRPr="002D1865">
        <w:rPr>
          <w:rFonts w:ascii="Arial" w:hAnsi="Arial" w:cs="Arial"/>
          <w:sz w:val="22"/>
          <w:szCs w:val="22"/>
        </w:rPr>
        <w:t>parametrización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por fecha.</w:t>
      </w:r>
    </w:p>
    <w:p w:rsidR="009E17CF" w:rsidRPr="002D1865" w:rsidRDefault="009E17CF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9E17CF" w:rsidRPr="002D1865" w:rsidRDefault="009E17CF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4. Jurisdicciones: Adquisición inusual de servicios o productos por clientes ubicados en zonas de alto riesgo o sensibles a actividades ilícitas o de riesgo LA/FT y que adicional soliciten una cantidad alta de productos y servicios: Clientes con mas 10 servicios en zonas de alto riesgos pre establecidas. campos: nombre del cliente, identificación, fecha de compra, </w:t>
      </w:r>
      <w:proofErr w:type="spellStart"/>
      <w:r w:rsidRPr="002D1865">
        <w:rPr>
          <w:rFonts w:ascii="Arial" w:hAnsi="Arial" w:cs="Arial"/>
          <w:sz w:val="22"/>
          <w:szCs w:val="22"/>
        </w:rPr>
        <w:t>pais</w:t>
      </w:r>
      <w:proofErr w:type="spellEnd"/>
      <w:r w:rsidRPr="002D1865">
        <w:rPr>
          <w:rFonts w:ascii="Arial" w:hAnsi="Arial" w:cs="Arial"/>
          <w:sz w:val="22"/>
          <w:szCs w:val="22"/>
        </w:rPr>
        <w:t>, departamento, municipio. Parametrización por cantidad de servicios, zonas, fechas.</w:t>
      </w: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5. Alerta por volumen de Tráfico: Histórico de consumo de llamadas internacionales y/o nacionales no habituales con respecto al consumo normal de un cliente, Consumo de minutos de telefonía móvil superior a 500 minutos o fija superior a 250 minutos al día.</w:t>
      </w: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6. Recarga: Cuando se identifique en un MSISDN recargar superiores a $500.000 por día o acumulado de mes $1.000.000 o más.</w:t>
      </w:r>
    </w:p>
    <w:p w:rsidR="00F24563" w:rsidRPr="002D1865" w:rsidRDefault="00F24563" w:rsidP="00AD6B3B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7. Alarma por alto consumo B2B: </w:t>
      </w: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 Genera alertas diarias que incluyen consumos mayores a 500 minutos por día y/o consumos superiores a $193.000 para telefonía móvil y para telefonía fija para consumos mayores a 1000 minutos día para llamadas celular y/o LDN.</w:t>
      </w: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 Genera alertas diarias telefonía fija por consumo mayor a 400 minutos día para llamada local y/o 200 minutos para LDI.</w:t>
      </w: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 Para el segmento Corporativo la alerta se genera por consumo local telefonía fija por consumo superior a 3.500 minutos día+B49</w:t>
      </w:r>
    </w:p>
    <w:p w:rsidR="00F24563" w:rsidRPr="002D1865" w:rsidRDefault="00F24563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 Volumen de tráfico de llamadas internacionales no habituales con respecto al consumo normal de un cliente</w:t>
      </w:r>
      <w:r w:rsidR="00AC6B6C" w:rsidRPr="002D1865">
        <w:rPr>
          <w:rFonts w:ascii="Arial" w:hAnsi="Arial" w:cs="Arial"/>
          <w:sz w:val="22"/>
          <w:szCs w:val="22"/>
        </w:rPr>
        <w:t>.</w:t>
      </w:r>
    </w:p>
    <w:p w:rsidR="00AC6B6C" w:rsidRPr="002D1865" w:rsidRDefault="00AC6B6C" w:rsidP="00F24563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AD6B3B" w:rsidRPr="002D1865" w:rsidRDefault="002D1865" w:rsidP="002D1865">
      <w:pPr>
        <w:pStyle w:val="Prrafodelista"/>
        <w:autoSpaceDE w:val="0"/>
        <w:autoSpaceDN w:val="0"/>
        <w:adjustRightInd w:val="0"/>
        <w:ind w:left="0"/>
        <w:jc w:val="both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 xml:space="preserve">3. </w:t>
      </w:r>
      <w:r w:rsidR="00394ACB" w:rsidRPr="002D1865">
        <w:rPr>
          <w:rFonts w:ascii="Arial" w:hAnsi="Arial" w:cs="Arial"/>
          <w:b/>
          <w:sz w:val="22"/>
          <w:szCs w:val="22"/>
        </w:rPr>
        <w:t xml:space="preserve">Reportes / </w:t>
      </w:r>
      <w:r w:rsidR="00821A19" w:rsidRPr="002D1865">
        <w:rPr>
          <w:rFonts w:ascii="Arial" w:hAnsi="Arial" w:cs="Arial"/>
          <w:b/>
          <w:sz w:val="22"/>
          <w:szCs w:val="22"/>
        </w:rPr>
        <w:t>C</w:t>
      </w:r>
      <w:r w:rsidR="00AD6B3B" w:rsidRPr="002D1865">
        <w:rPr>
          <w:rFonts w:ascii="Arial" w:hAnsi="Arial" w:cs="Arial"/>
          <w:b/>
          <w:sz w:val="22"/>
          <w:szCs w:val="22"/>
        </w:rPr>
        <w:t xml:space="preserve">onsultas </w:t>
      </w:r>
      <w:r w:rsidR="00821A19" w:rsidRPr="002D1865">
        <w:rPr>
          <w:rFonts w:ascii="Arial" w:hAnsi="Arial" w:cs="Arial"/>
          <w:b/>
          <w:sz w:val="22"/>
          <w:szCs w:val="22"/>
        </w:rPr>
        <w:t>M</w:t>
      </w:r>
      <w:r w:rsidR="00AD6B3B" w:rsidRPr="002D1865">
        <w:rPr>
          <w:rFonts w:ascii="Arial" w:hAnsi="Arial" w:cs="Arial"/>
          <w:b/>
          <w:sz w:val="22"/>
          <w:szCs w:val="22"/>
        </w:rPr>
        <w:t>asivas.</w:t>
      </w:r>
      <w:r w:rsidR="00821A19" w:rsidRPr="002D1865">
        <w:rPr>
          <w:rFonts w:ascii="Arial" w:hAnsi="Arial" w:cs="Arial"/>
          <w:b/>
          <w:sz w:val="22"/>
          <w:szCs w:val="22"/>
        </w:rPr>
        <w:t xml:space="preserve">  </w:t>
      </w:r>
    </w:p>
    <w:p w:rsidR="00996995" w:rsidRPr="002D1865" w:rsidRDefault="00996995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394ACB" w:rsidRPr="002D1865" w:rsidRDefault="00394ACB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Se realizará consulta masiva de Proveedores, clientes, empleados cada tres meses, teniendo en cuenta extracción de todos los sistemas. </w:t>
      </w:r>
    </w:p>
    <w:p w:rsidR="00394ACB" w:rsidRPr="002D1865" w:rsidRDefault="00394ACB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8B1146" w:rsidRPr="002D1865" w:rsidRDefault="00667A58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Se debe realizar verificaciones diarias de los clientes que no fueron </w:t>
      </w:r>
      <w:r w:rsidR="008B1146" w:rsidRPr="002D1865">
        <w:rPr>
          <w:rFonts w:ascii="Arial" w:hAnsi="Arial" w:cs="Arial"/>
          <w:sz w:val="22"/>
          <w:szCs w:val="22"/>
        </w:rPr>
        <w:t>estudiados</w:t>
      </w:r>
      <w:r w:rsidRPr="002D1865">
        <w:rPr>
          <w:rFonts w:ascii="Arial" w:hAnsi="Arial" w:cs="Arial"/>
          <w:sz w:val="22"/>
          <w:szCs w:val="22"/>
        </w:rPr>
        <w:t xml:space="preserve"> en las listas LAFT</w:t>
      </w:r>
      <w:r w:rsidR="008B1146" w:rsidRPr="002D1865">
        <w:rPr>
          <w:rFonts w:ascii="Arial" w:hAnsi="Arial" w:cs="Arial"/>
          <w:sz w:val="22"/>
          <w:szCs w:val="22"/>
        </w:rPr>
        <w:t>,</w:t>
      </w:r>
      <w:r w:rsidRPr="002D1865">
        <w:rPr>
          <w:rFonts w:ascii="Arial" w:hAnsi="Arial" w:cs="Arial"/>
          <w:sz w:val="22"/>
          <w:szCs w:val="22"/>
        </w:rPr>
        <w:t xml:space="preserve"> con el fin de hacerle una validación</w:t>
      </w:r>
      <w:r w:rsidR="008B1146" w:rsidRPr="002D1865">
        <w:rPr>
          <w:rFonts w:ascii="Arial" w:hAnsi="Arial" w:cs="Arial"/>
          <w:sz w:val="22"/>
          <w:szCs w:val="22"/>
        </w:rPr>
        <w:t>. esta validaciones se pueden realizar en horario de poco flujo transaccional</w:t>
      </w:r>
      <w:r w:rsidR="00996995" w:rsidRPr="002D1865">
        <w:rPr>
          <w:rFonts w:ascii="Arial" w:hAnsi="Arial" w:cs="Arial"/>
          <w:sz w:val="22"/>
          <w:szCs w:val="22"/>
        </w:rPr>
        <w:t>.</w:t>
      </w:r>
    </w:p>
    <w:p w:rsidR="008B1146" w:rsidRPr="002D1865" w:rsidRDefault="008B1146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8B1146" w:rsidRPr="002D1865" w:rsidRDefault="008B1146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Se realizara consulta general al total de los clientes cuando algunas de las listas han sido actualizadas.</w:t>
      </w:r>
    </w:p>
    <w:p w:rsidR="008F206D" w:rsidRPr="002D1865" w:rsidRDefault="008F206D" w:rsidP="00667A58">
      <w:pPr>
        <w:pStyle w:val="Prrafodelista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8F206D" w:rsidRPr="002D1865" w:rsidRDefault="008F206D" w:rsidP="008F206D">
      <w:pPr>
        <w:jc w:val="both"/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En caso de que se presente algún inconveniente entre sistemas de información al momento de vinculación de clientes se debe dejar continuar con el proceso y en la noche correr las consultas y enviar al buzón de SARLAFT y en el portal se debe crear un módulo donde se pueda visualizar las coincidencia y realizar la gestión.</w:t>
      </w:r>
    </w:p>
    <w:p w:rsidR="00394ACB" w:rsidRPr="002D1865" w:rsidRDefault="00394ACB" w:rsidP="00821A19">
      <w:pPr>
        <w:rPr>
          <w:rFonts w:ascii="Arial" w:hAnsi="Arial" w:cs="Arial"/>
          <w:sz w:val="22"/>
          <w:szCs w:val="22"/>
        </w:rPr>
      </w:pPr>
    </w:p>
    <w:p w:rsidR="00557CA3" w:rsidRPr="002D1865" w:rsidRDefault="00394ACB" w:rsidP="00821A19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Esta validación se puede realizar en horas de bajo flujo, las coincidencias que arroje el sistema se deben enviar al buzón de SARLAFT y en el portal se debe crear un módulo donde se pueda visualizar las coincidencia y realizar la gestión.</w:t>
      </w:r>
    </w:p>
    <w:p w:rsidR="00394ACB" w:rsidRPr="002D1865" w:rsidRDefault="00394ACB" w:rsidP="00821A19">
      <w:pPr>
        <w:rPr>
          <w:rFonts w:ascii="Arial" w:hAnsi="Arial" w:cs="Arial"/>
          <w:sz w:val="22"/>
          <w:szCs w:val="22"/>
        </w:rPr>
      </w:pPr>
    </w:p>
    <w:p w:rsidR="00996995" w:rsidRPr="002D1865" w:rsidRDefault="00394ACB" w:rsidP="00821A19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4.</w:t>
      </w:r>
      <w:r w:rsidRPr="002D1865">
        <w:rPr>
          <w:rFonts w:ascii="Arial" w:hAnsi="Arial" w:cs="Arial"/>
          <w:sz w:val="22"/>
          <w:szCs w:val="22"/>
        </w:rPr>
        <w:t xml:space="preserve"> </w:t>
      </w:r>
      <w:r w:rsidR="002D1865" w:rsidRPr="002D1865">
        <w:rPr>
          <w:rFonts w:ascii="Arial" w:hAnsi="Arial" w:cs="Arial"/>
          <w:sz w:val="22"/>
          <w:szCs w:val="22"/>
        </w:rPr>
        <w:t xml:space="preserve"> </w:t>
      </w:r>
      <w:r w:rsidR="00D65FBE" w:rsidRPr="002D1865">
        <w:rPr>
          <w:rFonts w:ascii="Arial" w:hAnsi="Arial" w:cs="Arial"/>
          <w:sz w:val="22"/>
          <w:szCs w:val="22"/>
        </w:rPr>
        <w:t>A tener en cuenta</w:t>
      </w:r>
      <w:r w:rsidRPr="002D1865">
        <w:rPr>
          <w:rFonts w:ascii="Arial" w:hAnsi="Arial" w:cs="Arial"/>
          <w:sz w:val="22"/>
          <w:szCs w:val="22"/>
        </w:rPr>
        <w:t xml:space="preserve"> en validación obligatoria en Sistemas de información</w:t>
      </w:r>
      <w:r w:rsidR="00D65FBE" w:rsidRPr="002D1865">
        <w:rPr>
          <w:rFonts w:ascii="Arial" w:hAnsi="Arial" w:cs="Arial"/>
          <w:sz w:val="22"/>
          <w:szCs w:val="22"/>
        </w:rPr>
        <w:t>:</w:t>
      </w:r>
    </w:p>
    <w:p w:rsidR="00996995" w:rsidRPr="002D1865" w:rsidRDefault="00996995" w:rsidP="00821A19">
      <w:pPr>
        <w:rPr>
          <w:rFonts w:ascii="Arial" w:hAnsi="Arial" w:cs="Arial"/>
          <w:sz w:val="22"/>
          <w:szCs w:val="22"/>
        </w:rPr>
      </w:pPr>
    </w:p>
    <w:p w:rsidR="00557CA3" w:rsidRPr="002D1865" w:rsidRDefault="00557CA3" w:rsidP="00821A19">
      <w:pPr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Persona Natural</w:t>
      </w:r>
    </w:p>
    <w:p w:rsidR="00557CA3" w:rsidRPr="002D1865" w:rsidRDefault="00557CA3" w:rsidP="00557CA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Nombre</w:t>
      </w:r>
    </w:p>
    <w:p w:rsidR="00557CA3" w:rsidRPr="002D1865" w:rsidRDefault="00557CA3" w:rsidP="00557CA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No. Identificación</w:t>
      </w:r>
    </w:p>
    <w:p w:rsidR="0022355A" w:rsidRPr="002D1865" w:rsidRDefault="0022355A" w:rsidP="0022355A">
      <w:pPr>
        <w:pStyle w:val="Prrafodelista"/>
        <w:ind w:left="720"/>
        <w:rPr>
          <w:rFonts w:ascii="Arial" w:hAnsi="Arial" w:cs="Arial"/>
          <w:sz w:val="22"/>
          <w:szCs w:val="22"/>
        </w:rPr>
      </w:pPr>
    </w:p>
    <w:p w:rsidR="00557CA3" w:rsidRPr="002D1865" w:rsidRDefault="0097200B" w:rsidP="00821A19">
      <w:pPr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b/>
          <w:sz w:val="22"/>
          <w:szCs w:val="22"/>
        </w:rPr>
        <w:t>Persona Jurídica</w:t>
      </w:r>
    </w:p>
    <w:p w:rsidR="0097200B" w:rsidRPr="002D1865" w:rsidRDefault="0097200B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Razón Social</w:t>
      </w:r>
    </w:p>
    <w:p w:rsidR="00E803CD" w:rsidRPr="002D1865" w:rsidRDefault="0097200B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Identificación</w:t>
      </w:r>
    </w:p>
    <w:p w:rsidR="0097200B" w:rsidRPr="002D1865" w:rsidRDefault="0097200B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Nombre del Representante Legal *</w:t>
      </w:r>
    </w:p>
    <w:p w:rsidR="0097200B" w:rsidRPr="002D1865" w:rsidRDefault="0097200B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No. Identificación del Representante Legal*.</w:t>
      </w:r>
    </w:p>
    <w:p w:rsidR="008A015D" w:rsidRPr="002D1865" w:rsidRDefault="008A015D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Actividad productiva*</w:t>
      </w:r>
    </w:p>
    <w:p w:rsidR="008A015D" w:rsidRPr="002D1865" w:rsidRDefault="008A015D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Agrupamiento Productivo*</w:t>
      </w:r>
    </w:p>
    <w:p w:rsidR="00996995" w:rsidRPr="002D1865" w:rsidRDefault="00996995" w:rsidP="0097200B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Fecha </w:t>
      </w:r>
      <w:r w:rsidR="00D65FBE" w:rsidRPr="002D1865">
        <w:rPr>
          <w:rFonts w:ascii="Arial" w:hAnsi="Arial" w:cs="Arial"/>
          <w:sz w:val="22"/>
          <w:szCs w:val="22"/>
        </w:rPr>
        <w:t>constitución</w:t>
      </w:r>
      <w:r w:rsidR="009E17CF" w:rsidRPr="002D1865">
        <w:rPr>
          <w:rFonts w:ascii="Arial" w:hAnsi="Arial" w:cs="Arial"/>
          <w:sz w:val="22"/>
          <w:szCs w:val="22"/>
        </w:rPr>
        <w:t>*</w:t>
      </w:r>
    </w:p>
    <w:p w:rsidR="0097200B" w:rsidRPr="002D1865" w:rsidRDefault="0097200B" w:rsidP="0097200B">
      <w:pPr>
        <w:ind w:left="360"/>
        <w:rPr>
          <w:rFonts w:ascii="Arial" w:hAnsi="Arial" w:cs="Arial"/>
          <w:sz w:val="22"/>
          <w:szCs w:val="22"/>
        </w:rPr>
      </w:pPr>
    </w:p>
    <w:p w:rsidR="0097200B" w:rsidRPr="002D1865" w:rsidRDefault="0097200B" w:rsidP="0097200B">
      <w:pPr>
        <w:ind w:left="360"/>
        <w:rPr>
          <w:rFonts w:ascii="Arial" w:hAnsi="Arial" w:cs="Arial"/>
          <w:b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*</w:t>
      </w:r>
      <w:r w:rsidRPr="002D1865">
        <w:rPr>
          <w:rFonts w:ascii="Arial" w:hAnsi="Arial" w:cs="Arial"/>
          <w:b/>
          <w:sz w:val="22"/>
          <w:szCs w:val="22"/>
        </w:rPr>
        <w:t xml:space="preserve"> Validar desde el ingreso la obligatoriedad de esta información</w:t>
      </w:r>
      <w:r w:rsidR="001877CD" w:rsidRPr="002D1865">
        <w:rPr>
          <w:rFonts w:ascii="Arial" w:hAnsi="Arial" w:cs="Arial"/>
          <w:b/>
          <w:sz w:val="22"/>
          <w:szCs w:val="22"/>
        </w:rPr>
        <w:t xml:space="preserve"> para </w:t>
      </w:r>
      <w:proofErr w:type="spellStart"/>
      <w:r w:rsidR="001877CD" w:rsidRPr="002D1865">
        <w:rPr>
          <w:rFonts w:ascii="Arial" w:hAnsi="Arial" w:cs="Arial"/>
          <w:b/>
          <w:sz w:val="22"/>
          <w:szCs w:val="22"/>
        </w:rPr>
        <w:t>CRMs</w:t>
      </w:r>
      <w:proofErr w:type="spellEnd"/>
      <w:r w:rsidR="001877CD" w:rsidRPr="002D1865">
        <w:rPr>
          <w:rFonts w:ascii="Arial" w:hAnsi="Arial" w:cs="Arial"/>
          <w:b/>
          <w:sz w:val="22"/>
          <w:szCs w:val="22"/>
        </w:rPr>
        <w:t xml:space="preserve"> y SAP</w:t>
      </w:r>
      <w:r w:rsidR="0022355A" w:rsidRPr="002D1865">
        <w:rPr>
          <w:rFonts w:ascii="Arial" w:hAnsi="Arial" w:cs="Arial"/>
          <w:b/>
          <w:sz w:val="22"/>
          <w:szCs w:val="22"/>
        </w:rPr>
        <w:t>.</w:t>
      </w:r>
    </w:p>
    <w:p w:rsidR="00DD6365" w:rsidRDefault="00DD6365" w:rsidP="00632013">
      <w:pPr>
        <w:rPr>
          <w:rFonts w:ascii="Arial" w:hAnsi="Arial" w:cs="Arial"/>
          <w:b/>
          <w:sz w:val="22"/>
          <w:szCs w:val="22"/>
        </w:rPr>
      </w:pPr>
    </w:p>
    <w:p w:rsidR="009F1084" w:rsidRPr="002D1865" w:rsidRDefault="009F1084" w:rsidP="00632013">
      <w:pPr>
        <w:rPr>
          <w:rFonts w:ascii="Arial" w:hAnsi="Arial" w:cs="Arial"/>
          <w:b/>
          <w:sz w:val="22"/>
          <w:szCs w:val="22"/>
        </w:rPr>
      </w:pPr>
    </w:p>
    <w:p w:rsidR="00846295" w:rsidRPr="002D1865" w:rsidRDefault="002D1865" w:rsidP="00846295">
      <w:pPr>
        <w:pStyle w:val="Ttulo1"/>
        <w:numPr>
          <w:ilvl w:val="0"/>
          <w:numId w:val="0"/>
        </w:numPr>
        <w:rPr>
          <w:rFonts w:ascii="Arial" w:hAnsi="Arial" w:cs="Arial"/>
          <w:szCs w:val="22"/>
        </w:rPr>
      </w:pPr>
      <w:r w:rsidRPr="002D1865">
        <w:rPr>
          <w:rFonts w:ascii="Arial" w:hAnsi="Arial" w:cs="Arial"/>
          <w:szCs w:val="22"/>
        </w:rPr>
        <w:t xml:space="preserve">4. Portal 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Se requiere tener un portal donde se concentre toda la información de SARLAFT.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1. La información del formulario ROI y se pueda realizar la  gestión.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2. Que se tenga la información de las listas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3. los reportes de consultas masivas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>4. Los reportes de consulta realizadas por cada sistemas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  <w:r w:rsidRPr="002D1865">
        <w:rPr>
          <w:rFonts w:ascii="Arial" w:hAnsi="Arial" w:cs="Arial"/>
          <w:sz w:val="22"/>
          <w:szCs w:val="22"/>
        </w:rPr>
        <w:t xml:space="preserve">5. Que se tengan los </w:t>
      </w:r>
      <w:proofErr w:type="spellStart"/>
      <w:r w:rsidRPr="002D1865">
        <w:rPr>
          <w:rFonts w:ascii="Arial" w:hAnsi="Arial" w:cs="Arial"/>
          <w:sz w:val="22"/>
          <w:szCs w:val="22"/>
        </w:rPr>
        <w:t>logs</w:t>
      </w:r>
      <w:proofErr w:type="spellEnd"/>
      <w:r w:rsidRPr="002D1865">
        <w:rPr>
          <w:rFonts w:ascii="Arial" w:hAnsi="Arial" w:cs="Arial"/>
          <w:sz w:val="22"/>
          <w:szCs w:val="22"/>
        </w:rPr>
        <w:t xml:space="preserve"> de consulta.</w:t>
      </w:r>
    </w:p>
    <w:p w:rsidR="002D1865" w:rsidRPr="002D1865" w:rsidRDefault="002D1865" w:rsidP="002D1865">
      <w:pPr>
        <w:rPr>
          <w:rFonts w:ascii="Arial" w:hAnsi="Arial" w:cs="Arial"/>
          <w:sz w:val="22"/>
          <w:szCs w:val="22"/>
        </w:rPr>
      </w:pPr>
    </w:p>
    <w:p w:rsidR="00846295" w:rsidRPr="002D1865" w:rsidRDefault="00846295" w:rsidP="00846295">
      <w:pPr>
        <w:pStyle w:val="Ttulo1"/>
        <w:rPr>
          <w:rFonts w:ascii="Arial" w:hAnsi="Arial" w:cs="Arial"/>
          <w:shadow/>
          <w:szCs w:val="22"/>
        </w:rPr>
      </w:pPr>
      <w:r w:rsidRPr="002D1865">
        <w:rPr>
          <w:rFonts w:ascii="Arial" w:hAnsi="Arial" w:cs="Arial"/>
          <w:shadow/>
          <w:szCs w:val="22"/>
        </w:rPr>
        <w:t>Historial de cambios al documento</w:t>
      </w:r>
    </w:p>
    <w:p w:rsidR="00846295" w:rsidRPr="002D1865" w:rsidRDefault="00846295" w:rsidP="00846295">
      <w:pPr>
        <w:jc w:val="both"/>
        <w:rPr>
          <w:rFonts w:ascii="Arial" w:hAnsi="Arial" w:cs="Arial"/>
          <w:color w:val="808080"/>
          <w:sz w:val="22"/>
          <w:szCs w:val="22"/>
        </w:rPr>
      </w:pPr>
      <w:r w:rsidRPr="002D1865">
        <w:rPr>
          <w:rFonts w:ascii="Arial" w:hAnsi="Arial" w:cs="Arial"/>
          <w:color w:val="808080"/>
          <w:sz w:val="22"/>
          <w:szCs w:val="22"/>
        </w:rPr>
        <w:t>Para controlar las modificaciones y ajus</w:t>
      </w:r>
      <w:r w:rsidR="003B0CCA" w:rsidRPr="002D1865">
        <w:rPr>
          <w:rFonts w:ascii="Arial" w:hAnsi="Arial" w:cs="Arial"/>
          <w:color w:val="808080"/>
          <w:sz w:val="22"/>
          <w:szCs w:val="22"/>
        </w:rPr>
        <w:t>tes realizados al informe</w:t>
      </w:r>
    </w:p>
    <w:p w:rsidR="003B0CCA" w:rsidRPr="002D1865" w:rsidRDefault="003B0CCA" w:rsidP="00846295">
      <w:pPr>
        <w:jc w:val="both"/>
        <w:rPr>
          <w:rFonts w:ascii="Arial" w:hAnsi="Arial" w:cs="Arial"/>
          <w:color w:val="80808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9"/>
        <w:gridCol w:w="1260"/>
        <w:gridCol w:w="6460"/>
        <w:gridCol w:w="1638"/>
      </w:tblGrid>
      <w:tr w:rsidR="003B0CCA" w:rsidRPr="002D1865" w:rsidTr="003B0CCA">
        <w:trPr>
          <w:jc w:val="center"/>
        </w:trPr>
        <w:tc>
          <w:tcPr>
            <w:tcW w:w="1040" w:type="dxa"/>
            <w:shd w:val="pct10" w:color="auto" w:fill="auto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shadow/>
                <w:sz w:val="22"/>
                <w:szCs w:val="22"/>
              </w:rPr>
              <w:t>Numero de versión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shadow/>
                <w:sz w:val="22"/>
                <w:szCs w:val="22"/>
              </w:rPr>
              <w:t xml:space="preserve">Fecha </w:t>
            </w:r>
          </w:p>
          <w:p w:rsidR="003B0CCA" w:rsidRPr="002D1865" w:rsidRDefault="003B0CCA" w:rsidP="003B0C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865">
              <w:rPr>
                <w:rFonts w:ascii="Arial" w:hAnsi="Arial" w:cs="Arial"/>
                <w:sz w:val="22"/>
                <w:szCs w:val="22"/>
              </w:rPr>
              <w:t>(dd - mm - aa)</w:t>
            </w:r>
          </w:p>
        </w:tc>
        <w:tc>
          <w:tcPr>
            <w:tcW w:w="6520" w:type="dxa"/>
            <w:shd w:val="pct10" w:color="auto" w:fill="auto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shadow/>
                <w:sz w:val="22"/>
                <w:szCs w:val="22"/>
              </w:rPr>
              <w:t>Descripción del Cambio</w:t>
            </w:r>
          </w:p>
        </w:tc>
        <w:tc>
          <w:tcPr>
            <w:tcW w:w="1639" w:type="dxa"/>
            <w:shd w:val="pct10" w:color="auto" w:fill="auto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hadow/>
                <w:sz w:val="22"/>
                <w:szCs w:val="22"/>
              </w:rPr>
            </w:pPr>
            <w:r w:rsidRPr="002D1865">
              <w:rPr>
                <w:rFonts w:ascii="Arial" w:hAnsi="Arial" w:cs="Arial"/>
                <w:shadow/>
                <w:sz w:val="22"/>
                <w:szCs w:val="22"/>
              </w:rPr>
              <w:t>Responsable</w:t>
            </w:r>
          </w:p>
        </w:tc>
      </w:tr>
      <w:tr w:rsidR="003B0CCA" w:rsidRPr="002D1865" w:rsidTr="003B0CCA">
        <w:trPr>
          <w:trHeight w:val="301"/>
          <w:jc w:val="center"/>
        </w:trPr>
        <w:tc>
          <w:tcPr>
            <w:tcW w:w="1040" w:type="dxa"/>
            <w:vAlign w:val="center"/>
          </w:tcPr>
          <w:p w:rsidR="003B0CCA" w:rsidRPr="002D1865" w:rsidRDefault="00D74C8C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1865">
              <w:rPr>
                <w:rFonts w:ascii="Arial" w:hAnsi="Arial" w:cs="Arial"/>
                <w:b w:val="0"/>
                <w:sz w:val="22"/>
                <w:szCs w:val="22"/>
              </w:rPr>
              <w:t>1</w:t>
            </w:r>
          </w:p>
        </w:tc>
        <w:tc>
          <w:tcPr>
            <w:tcW w:w="1260" w:type="dxa"/>
            <w:vAlign w:val="center"/>
          </w:tcPr>
          <w:p w:rsidR="003B0CCA" w:rsidRPr="002D1865" w:rsidRDefault="00DD6365" w:rsidP="00D74C8C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2D1865">
              <w:rPr>
                <w:rFonts w:ascii="Arial" w:hAnsi="Arial" w:cs="Arial"/>
                <w:b w:val="0"/>
                <w:sz w:val="22"/>
                <w:szCs w:val="22"/>
              </w:rPr>
              <w:t>17</w:t>
            </w:r>
            <w:r w:rsidR="00D74C8C" w:rsidRPr="002D1865">
              <w:rPr>
                <w:rFonts w:ascii="Arial" w:hAnsi="Arial" w:cs="Arial"/>
                <w:b w:val="0"/>
                <w:sz w:val="22"/>
                <w:szCs w:val="22"/>
              </w:rPr>
              <w:t>/0</w:t>
            </w:r>
            <w:r w:rsidRPr="002D1865">
              <w:rPr>
                <w:rFonts w:ascii="Arial" w:hAnsi="Arial" w:cs="Arial"/>
                <w:b w:val="0"/>
                <w:sz w:val="22"/>
                <w:szCs w:val="22"/>
              </w:rPr>
              <w:t>9</w:t>
            </w:r>
            <w:r w:rsidR="00D74C8C" w:rsidRPr="002D1865">
              <w:rPr>
                <w:rFonts w:ascii="Arial" w:hAnsi="Arial" w:cs="Arial"/>
                <w:b w:val="0"/>
                <w:sz w:val="22"/>
                <w:szCs w:val="22"/>
              </w:rPr>
              <w:t>/2010</w:t>
            </w:r>
          </w:p>
        </w:tc>
        <w:tc>
          <w:tcPr>
            <w:tcW w:w="652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639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3B0CCA" w:rsidRPr="002D1865" w:rsidTr="003B0CCA">
        <w:trPr>
          <w:trHeight w:val="301"/>
          <w:jc w:val="center"/>
        </w:trPr>
        <w:tc>
          <w:tcPr>
            <w:tcW w:w="104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652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639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3B0CCA" w:rsidRPr="002D1865" w:rsidTr="003B0CCA">
        <w:trPr>
          <w:trHeight w:val="301"/>
          <w:jc w:val="center"/>
        </w:trPr>
        <w:tc>
          <w:tcPr>
            <w:tcW w:w="104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6520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639" w:type="dxa"/>
            <w:vAlign w:val="center"/>
          </w:tcPr>
          <w:p w:rsidR="003B0CCA" w:rsidRPr="002D1865" w:rsidRDefault="003B0CCA" w:rsidP="003B0CCA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846295" w:rsidRPr="002D1865" w:rsidRDefault="00846295" w:rsidP="00846295">
      <w:pPr>
        <w:rPr>
          <w:rFonts w:ascii="Arial" w:hAnsi="Arial" w:cs="Arial"/>
          <w:sz w:val="22"/>
          <w:szCs w:val="22"/>
        </w:rPr>
      </w:pPr>
    </w:p>
    <w:p w:rsidR="00846295" w:rsidRPr="002D1865" w:rsidRDefault="00846295" w:rsidP="00846295">
      <w:pPr>
        <w:rPr>
          <w:rFonts w:ascii="Arial" w:hAnsi="Arial" w:cs="Arial"/>
          <w:sz w:val="22"/>
          <w:szCs w:val="22"/>
        </w:rPr>
      </w:pPr>
    </w:p>
    <w:p w:rsidR="00846295" w:rsidRPr="002D1865" w:rsidRDefault="00846295" w:rsidP="00846295">
      <w:pPr>
        <w:rPr>
          <w:rFonts w:ascii="Arial" w:hAnsi="Arial" w:cs="Arial"/>
          <w:sz w:val="22"/>
          <w:szCs w:val="22"/>
        </w:rPr>
      </w:pPr>
    </w:p>
    <w:p w:rsidR="00846295" w:rsidRPr="002D1865" w:rsidRDefault="00846295">
      <w:pPr>
        <w:rPr>
          <w:rFonts w:ascii="Arial" w:hAnsi="Arial" w:cs="Arial"/>
          <w:sz w:val="22"/>
          <w:szCs w:val="22"/>
        </w:rPr>
      </w:pPr>
    </w:p>
    <w:sectPr w:rsidR="00846295" w:rsidRPr="002D1865" w:rsidSect="00CB446E">
      <w:headerReference w:type="default" r:id="rId14"/>
      <w:footerReference w:type="default" r:id="rId15"/>
      <w:pgSz w:w="12242" w:h="15842" w:code="1"/>
      <w:pgMar w:top="851" w:right="851" w:bottom="680" w:left="1134" w:header="567" w:footer="45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FA3" w:rsidRDefault="00132FA3">
      <w:r>
        <w:separator/>
      </w:r>
    </w:p>
  </w:endnote>
  <w:endnote w:type="continuationSeparator" w:id="0">
    <w:p w:rsidR="00132FA3" w:rsidRDefault="00132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904" w:rsidRDefault="00670904">
    <w:pPr>
      <w:pStyle w:val="Piedepgina"/>
    </w:pPr>
  </w:p>
  <w:p w:rsidR="00670904" w:rsidRPr="003B0CCA" w:rsidRDefault="00670904" w:rsidP="003B0CCA">
    <w:pPr>
      <w:pStyle w:val="Piedepgina"/>
      <w:jc w:val="center"/>
      <w:rPr>
        <w:rFonts w:ascii="Trebuchet MS" w:hAnsi="Trebuchet MS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FA3" w:rsidRDefault="00132FA3">
      <w:r>
        <w:separator/>
      </w:r>
    </w:p>
  </w:footnote>
  <w:footnote w:type="continuationSeparator" w:id="0">
    <w:p w:rsidR="00132FA3" w:rsidRDefault="00132FA3">
      <w:r>
        <w:continuationSeparator/>
      </w:r>
    </w:p>
  </w:footnote>
  <w:footnote w:id="1">
    <w:p w:rsidR="00111978" w:rsidRPr="00111978" w:rsidRDefault="00111978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Candara" w:hAnsi="Candara"/>
          <w:lang w:val="es-CO"/>
        </w:rPr>
        <w:t>Los Grupos de Interés o Partes Interesadas: Son aquellos grupos que se ven impactados por SARLAFT, como: Clientes, Proveedores,  Empleados, entre otros…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904" w:rsidRDefault="00E36BA2">
    <w:pPr>
      <w:spacing w:line="48" w:lineRule="exact"/>
      <w:rPr>
        <w:rFonts w:cs="Tahoma"/>
      </w:rPr>
    </w:pPr>
    <w:r w:rsidRPr="00E36BA2">
      <w:rPr>
        <w:rFonts w:ascii="Trebuchet MS" w:hAnsi="Trebuchet MS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.25pt;margin-top:1.8pt;width:45.3pt;height:16.75pt;z-index:251656704;mso-wrap-edited:f" wrapcoords="-59 0 -59 21185 21600 21185 21600 0 -59 0">
          <v:imagedata r:id="rId1" o:title="" grayscale="t"/>
          <w10:wrap type="square"/>
        </v:shape>
        <o:OLEObject Type="Embed" ProgID="Word.Picture.8" ShapeID="_x0000_s2049" DrawAspect="Content" ObjectID="_1488012855" r:id="rId2"/>
      </w:pict>
    </w:r>
  </w:p>
  <w:p w:rsidR="00670904" w:rsidRPr="0047291C" w:rsidRDefault="00670904" w:rsidP="003B0CCA">
    <w:pPr>
      <w:jc w:val="right"/>
      <w:rPr>
        <w:rFonts w:ascii="Trebuchet MS" w:hAnsi="Trebuchet MS"/>
        <w:b/>
        <w:shadow/>
        <w:sz w:val="24"/>
        <w:szCs w:val="36"/>
      </w:rPr>
    </w:pPr>
    <w:r w:rsidRPr="0047291C">
      <w:rPr>
        <w:rFonts w:ascii="Trebuchet MS" w:hAnsi="Trebuchet MS"/>
        <w:b/>
        <w:shadow/>
        <w:sz w:val="24"/>
        <w:szCs w:val="36"/>
      </w:rPr>
      <w:t>Informe de prefactibilidad TIC</w:t>
    </w:r>
  </w:p>
  <w:p w:rsidR="00670904" w:rsidRPr="0047291C" w:rsidRDefault="00E36BA2" w:rsidP="003B0CCA">
    <w:pPr>
      <w:pStyle w:val="Encabezado"/>
      <w:jc w:val="right"/>
      <w:rPr>
        <w:color w:val="FF0000"/>
        <w:sz w:val="12"/>
      </w:rPr>
    </w:pPr>
    <w:r w:rsidRPr="00E36BA2">
      <w:rPr>
        <w:rFonts w:ascii="Trebuchet MS" w:hAnsi="Trebuchet MS"/>
        <w:b/>
        <w:shadow/>
        <w:noProof/>
        <w:color w:val="FF0000"/>
        <w:szCs w:val="28"/>
      </w:rPr>
      <w:pict>
        <v:line id="_x0000_s2050" style="position:absolute;left:0;text-align:left;z-index:251657728" from="0,9.95pt" to="531pt,9.95pt"/>
      </w:pict>
    </w:r>
    <w:r w:rsidR="00670904" w:rsidRPr="0047291C">
      <w:rPr>
        <w:rFonts w:ascii="Trebuchet MS" w:hAnsi="Trebuchet MS"/>
        <w:b/>
        <w:shadow/>
        <w:color w:val="FF0000"/>
        <w:szCs w:val="28"/>
      </w:rPr>
      <w:t xml:space="preserve">Nombre del desarrollo/construcción </w:t>
    </w:r>
  </w:p>
  <w:p w:rsidR="00670904" w:rsidRPr="0047291C" w:rsidRDefault="00670904">
    <w:pPr>
      <w:spacing w:line="48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637"/>
    <w:multiLevelType w:val="hybridMultilevel"/>
    <w:tmpl w:val="A3B24B32"/>
    <w:lvl w:ilvl="0" w:tplc="45A4F8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CE76E7"/>
    <w:multiLevelType w:val="hybridMultilevel"/>
    <w:tmpl w:val="808CE2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812FB7"/>
    <w:multiLevelType w:val="hybridMultilevel"/>
    <w:tmpl w:val="56820E38"/>
    <w:lvl w:ilvl="0" w:tplc="B4D020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B0D42A">
      <w:start w:val="16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AE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A7F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8E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30A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27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A7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F48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70527"/>
    <w:multiLevelType w:val="hybridMultilevel"/>
    <w:tmpl w:val="C86EC772"/>
    <w:lvl w:ilvl="0" w:tplc="F84AB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02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CB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CB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43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87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A5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20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A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077BCE"/>
    <w:multiLevelType w:val="multilevel"/>
    <w:tmpl w:val="FBDCD11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DD77778"/>
    <w:multiLevelType w:val="hybridMultilevel"/>
    <w:tmpl w:val="0EC87ADC"/>
    <w:lvl w:ilvl="0" w:tplc="0C0A001B">
      <w:start w:val="1"/>
      <w:numFmt w:val="low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F9E33D9"/>
    <w:multiLevelType w:val="hybridMultilevel"/>
    <w:tmpl w:val="967EE4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B4BCD"/>
    <w:multiLevelType w:val="hybridMultilevel"/>
    <w:tmpl w:val="D206E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95A5B"/>
    <w:multiLevelType w:val="hybridMultilevel"/>
    <w:tmpl w:val="3DD22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10329"/>
    <w:multiLevelType w:val="hybridMultilevel"/>
    <w:tmpl w:val="F07C65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6C4A20"/>
    <w:multiLevelType w:val="hybridMultilevel"/>
    <w:tmpl w:val="82047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54F4B"/>
    <w:multiLevelType w:val="hybridMultilevel"/>
    <w:tmpl w:val="7F4AB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84729"/>
    <w:multiLevelType w:val="hybridMultilevel"/>
    <w:tmpl w:val="81308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B1364"/>
    <w:multiLevelType w:val="hybridMultilevel"/>
    <w:tmpl w:val="2F645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A25ED"/>
    <w:multiLevelType w:val="hybridMultilevel"/>
    <w:tmpl w:val="5CCC866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1D473C"/>
    <w:multiLevelType w:val="hybridMultilevel"/>
    <w:tmpl w:val="DFDC786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A01DAD"/>
    <w:multiLevelType w:val="hybridMultilevel"/>
    <w:tmpl w:val="69AA2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26D06"/>
    <w:multiLevelType w:val="hybridMultilevel"/>
    <w:tmpl w:val="9BAC8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9602B"/>
    <w:multiLevelType w:val="hybridMultilevel"/>
    <w:tmpl w:val="2D5A26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B5B96"/>
    <w:multiLevelType w:val="hybridMultilevel"/>
    <w:tmpl w:val="79007E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E3772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0A60C82"/>
    <w:multiLevelType w:val="hybridMultilevel"/>
    <w:tmpl w:val="96EC47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5C2257"/>
    <w:multiLevelType w:val="hybridMultilevel"/>
    <w:tmpl w:val="5A8874A0"/>
    <w:lvl w:ilvl="0" w:tplc="B8AC4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AC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FA4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9AC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8420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C0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F61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81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65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245698"/>
    <w:multiLevelType w:val="hybridMultilevel"/>
    <w:tmpl w:val="7584E0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94C98"/>
    <w:multiLevelType w:val="hybridMultilevel"/>
    <w:tmpl w:val="6218BFC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D349A"/>
    <w:multiLevelType w:val="hybridMultilevel"/>
    <w:tmpl w:val="3A649A3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8A03C1"/>
    <w:multiLevelType w:val="hybridMultilevel"/>
    <w:tmpl w:val="52D2D9E4"/>
    <w:lvl w:ilvl="0" w:tplc="BE66E4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636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AFA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236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8AE3F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ADD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8C0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DE61D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2D2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E2501"/>
    <w:multiLevelType w:val="hybridMultilevel"/>
    <w:tmpl w:val="967EE4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FA5CC7"/>
    <w:multiLevelType w:val="hybridMultilevel"/>
    <w:tmpl w:val="2CE48668"/>
    <w:lvl w:ilvl="0" w:tplc="0C0A0003">
      <w:start w:val="1"/>
      <w:numFmt w:val="bullet"/>
      <w:lvlText w:val="o"/>
      <w:lvlJc w:val="left"/>
      <w:pPr>
        <w:tabs>
          <w:tab w:val="num" w:pos="886"/>
        </w:tabs>
        <w:ind w:left="88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606"/>
        </w:tabs>
        <w:ind w:left="16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26"/>
        </w:tabs>
        <w:ind w:left="23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46"/>
        </w:tabs>
        <w:ind w:left="30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66"/>
        </w:tabs>
        <w:ind w:left="37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86"/>
        </w:tabs>
        <w:ind w:left="44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06"/>
        </w:tabs>
        <w:ind w:left="52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26"/>
        </w:tabs>
        <w:ind w:left="59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46"/>
        </w:tabs>
        <w:ind w:left="6646" w:hanging="360"/>
      </w:pPr>
      <w:rPr>
        <w:rFonts w:ascii="Wingdings" w:hAnsi="Wingdings" w:hint="default"/>
      </w:rPr>
    </w:lvl>
  </w:abstractNum>
  <w:abstractNum w:abstractNumId="29">
    <w:nsid w:val="77A001EE"/>
    <w:multiLevelType w:val="hybridMultilevel"/>
    <w:tmpl w:val="822A23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EC31F5"/>
    <w:multiLevelType w:val="hybridMultilevel"/>
    <w:tmpl w:val="25F0C1F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31">
    <w:nsid w:val="7AC65518"/>
    <w:multiLevelType w:val="hybridMultilevel"/>
    <w:tmpl w:val="7F22D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6"/>
  </w:num>
  <w:num w:numId="12">
    <w:abstractNumId w:val="2"/>
  </w:num>
  <w:num w:numId="13">
    <w:abstractNumId w:val="9"/>
  </w:num>
  <w:num w:numId="14">
    <w:abstractNumId w:val="28"/>
  </w:num>
  <w:num w:numId="15">
    <w:abstractNumId w:val="12"/>
  </w:num>
  <w:num w:numId="16">
    <w:abstractNumId w:val="31"/>
  </w:num>
  <w:num w:numId="17">
    <w:abstractNumId w:val="8"/>
  </w:num>
  <w:num w:numId="18">
    <w:abstractNumId w:val="22"/>
  </w:num>
  <w:num w:numId="19">
    <w:abstractNumId w:val="3"/>
  </w:num>
  <w:num w:numId="20">
    <w:abstractNumId w:val="5"/>
  </w:num>
  <w:num w:numId="21">
    <w:abstractNumId w:val="30"/>
  </w:num>
  <w:num w:numId="22">
    <w:abstractNumId w:val="0"/>
  </w:num>
  <w:num w:numId="23">
    <w:abstractNumId w:val="1"/>
  </w:num>
  <w:num w:numId="24">
    <w:abstractNumId w:val="21"/>
  </w:num>
  <w:num w:numId="25">
    <w:abstractNumId w:val="25"/>
  </w:num>
  <w:num w:numId="26">
    <w:abstractNumId w:val="10"/>
  </w:num>
  <w:num w:numId="27">
    <w:abstractNumId w:val="13"/>
  </w:num>
  <w:num w:numId="28">
    <w:abstractNumId w:val="19"/>
  </w:num>
  <w:num w:numId="29">
    <w:abstractNumId w:val="23"/>
  </w:num>
  <w:num w:numId="30">
    <w:abstractNumId w:val="16"/>
  </w:num>
  <w:num w:numId="31">
    <w:abstractNumId w:val="29"/>
  </w:num>
  <w:num w:numId="32">
    <w:abstractNumId w:val="27"/>
  </w:num>
  <w:num w:numId="33">
    <w:abstractNumId w:val="7"/>
  </w:num>
  <w:num w:numId="34">
    <w:abstractNumId w:val="17"/>
  </w:num>
  <w:num w:numId="35">
    <w:abstractNumId w:val="11"/>
  </w:num>
  <w:num w:numId="36">
    <w:abstractNumId w:val="18"/>
  </w:num>
  <w:num w:numId="37">
    <w:abstractNumId w:val="6"/>
  </w:num>
  <w:num w:numId="38">
    <w:abstractNumId w:val="15"/>
  </w:num>
  <w:num w:numId="39">
    <w:abstractNumId w:val="14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C234B"/>
    <w:rsid w:val="000032F5"/>
    <w:rsid w:val="00003910"/>
    <w:rsid w:val="00010024"/>
    <w:rsid w:val="00026321"/>
    <w:rsid w:val="00040A65"/>
    <w:rsid w:val="000453EC"/>
    <w:rsid w:val="00056F74"/>
    <w:rsid w:val="0006024E"/>
    <w:rsid w:val="00067B3A"/>
    <w:rsid w:val="00081836"/>
    <w:rsid w:val="000822A3"/>
    <w:rsid w:val="000968BD"/>
    <w:rsid w:val="000A5547"/>
    <w:rsid w:val="000B0D03"/>
    <w:rsid w:val="000C00EC"/>
    <w:rsid w:val="000C4D60"/>
    <w:rsid w:val="000C6699"/>
    <w:rsid w:val="000D4C4B"/>
    <w:rsid w:val="000F7D95"/>
    <w:rsid w:val="00107A6A"/>
    <w:rsid w:val="00111978"/>
    <w:rsid w:val="001220E8"/>
    <w:rsid w:val="001247DF"/>
    <w:rsid w:val="00132FA3"/>
    <w:rsid w:val="001406F9"/>
    <w:rsid w:val="0015311D"/>
    <w:rsid w:val="00165F8F"/>
    <w:rsid w:val="00172FB3"/>
    <w:rsid w:val="00182E66"/>
    <w:rsid w:val="001877CD"/>
    <w:rsid w:val="001A5C22"/>
    <w:rsid w:val="001C25B9"/>
    <w:rsid w:val="001C76BB"/>
    <w:rsid w:val="0021414F"/>
    <w:rsid w:val="0022355A"/>
    <w:rsid w:val="00225C6B"/>
    <w:rsid w:val="00235DDF"/>
    <w:rsid w:val="00260D34"/>
    <w:rsid w:val="0027282F"/>
    <w:rsid w:val="002736F6"/>
    <w:rsid w:val="00283886"/>
    <w:rsid w:val="0028416D"/>
    <w:rsid w:val="00294F58"/>
    <w:rsid w:val="002A3C9E"/>
    <w:rsid w:val="002A3E07"/>
    <w:rsid w:val="002D1865"/>
    <w:rsid w:val="002E1EF7"/>
    <w:rsid w:val="003147C0"/>
    <w:rsid w:val="003166B2"/>
    <w:rsid w:val="003444CC"/>
    <w:rsid w:val="003669A2"/>
    <w:rsid w:val="0037604D"/>
    <w:rsid w:val="003947BC"/>
    <w:rsid w:val="00394ACB"/>
    <w:rsid w:val="00395DE8"/>
    <w:rsid w:val="003A32D1"/>
    <w:rsid w:val="003B0CCA"/>
    <w:rsid w:val="003B4A23"/>
    <w:rsid w:val="003C06A3"/>
    <w:rsid w:val="00402AA0"/>
    <w:rsid w:val="0041022F"/>
    <w:rsid w:val="004273CE"/>
    <w:rsid w:val="00433511"/>
    <w:rsid w:val="00435844"/>
    <w:rsid w:val="004421F5"/>
    <w:rsid w:val="00444124"/>
    <w:rsid w:val="00470E34"/>
    <w:rsid w:val="0047291C"/>
    <w:rsid w:val="00482A9C"/>
    <w:rsid w:val="004A744B"/>
    <w:rsid w:val="004B3C6F"/>
    <w:rsid w:val="004B76E8"/>
    <w:rsid w:val="004C103A"/>
    <w:rsid w:val="004F5286"/>
    <w:rsid w:val="004F585E"/>
    <w:rsid w:val="00524989"/>
    <w:rsid w:val="00535EF8"/>
    <w:rsid w:val="00557CA3"/>
    <w:rsid w:val="00584A44"/>
    <w:rsid w:val="00593B70"/>
    <w:rsid w:val="005A25C0"/>
    <w:rsid w:val="005A5B2D"/>
    <w:rsid w:val="005B2C6B"/>
    <w:rsid w:val="005C3139"/>
    <w:rsid w:val="005C7C16"/>
    <w:rsid w:val="0061723A"/>
    <w:rsid w:val="006310AB"/>
    <w:rsid w:val="00632013"/>
    <w:rsid w:val="006462CB"/>
    <w:rsid w:val="00667A58"/>
    <w:rsid w:val="00670904"/>
    <w:rsid w:val="006936A3"/>
    <w:rsid w:val="00694559"/>
    <w:rsid w:val="006A3923"/>
    <w:rsid w:val="006C3721"/>
    <w:rsid w:val="006C708D"/>
    <w:rsid w:val="006D0470"/>
    <w:rsid w:val="006E3AC6"/>
    <w:rsid w:val="006F2C3F"/>
    <w:rsid w:val="00701182"/>
    <w:rsid w:val="00720C26"/>
    <w:rsid w:val="00721638"/>
    <w:rsid w:val="00731339"/>
    <w:rsid w:val="0073529C"/>
    <w:rsid w:val="00735AC7"/>
    <w:rsid w:val="00761252"/>
    <w:rsid w:val="00767408"/>
    <w:rsid w:val="00776F21"/>
    <w:rsid w:val="007837F0"/>
    <w:rsid w:val="0078591F"/>
    <w:rsid w:val="00793707"/>
    <w:rsid w:val="007B2A9C"/>
    <w:rsid w:val="007B57D6"/>
    <w:rsid w:val="0080657E"/>
    <w:rsid w:val="00820318"/>
    <w:rsid w:val="00821A19"/>
    <w:rsid w:val="0083363B"/>
    <w:rsid w:val="0083453C"/>
    <w:rsid w:val="00842DA4"/>
    <w:rsid w:val="00846295"/>
    <w:rsid w:val="00852321"/>
    <w:rsid w:val="00860D32"/>
    <w:rsid w:val="00882F96"/>
    <w:rsid w:val="00891571"/>
    <w:rsid w:val="00895554"/>
    <w:rsid w:val="008962ED"/>
    <w:rsid w:val="008A015D"/>
    <w:rsid w:val="008B1146"/>
    <w:rsid w:val="008C148B"/>
    <w:rsid w:val="008C2756"/>
    <w:rsid w:val="008D12C8"/>
    <w:rsid w:val="008D3011"/>
    <w:rsid w:val="008F206D"/>
    <w:rsid w:val="008F63BB"/>
    <w:rsid w:val="00905558"/>
    <w:rsid w:val="00924C37"/>
    <w:rsid w:val="00932472"/>
    <w:rsid w:val="00934B94"/>
    <w:rsid w:val="00941D85"/>
    <w:rsid w:val="009677E5"/>
    <w:rsid w:val="00970A70"/>
    <w:rsid w:val="00971B51"/>
    <w:rsid w:val="0097200B"/>
    <w:rsid w:val="009848E5"/>
    <w:rsid w:val="00996995"/>
    <w:rsid w:val="009A323C"/>
    <w:rsid w:val="009B0B8D"/>
    <w:rsid w:val="009B16F6"/>
    <w:rsid w:val="009C605E"/>
    <w:rsid w:val="009C6B08"/>
    <w:rsid w:val="009E17CF"/>
    <w:rsid w:val="009F1084"/>
    <w:rsid w:val="00A10DBA"/>
    <w:rsid w:val="00A122AC"/>
    <w:rsid w:val="00A22730"/>
    <w:rsid w:val="00A34EB8"/>
    <w:rsid w:val="00A55C8F"/>
    <w:rsid w:val="00A564EF"/>
    <w:rsid w:val="00A602B6"/>
    <w:rsid w:val="00A61A6E"/>
    <w:rsid w:val="00A67FAD"/>
    <w:rsid w:val="00A953DF"/>
    <w:rsid w:val="00AA5A36"/>
    <w:rsid w:val="00AC6B6C"/>
    <w:rsid w:val="00AD6B3B"/>
    <w:rsid w:val="00AE1C92"/>
    <w:rsid w:val="00AF047A"/>
    <w:rsid w:val="00AF5A92"/>
    <w:rsid w:val="00B05F90"/>
    <w:rsid w:val="00B2225F"/>
    <w:rsid w:val="00B52ACF"/>
    <w:rsid w:val="00B5406F"/>
    <w:rsid w:val="00B87F53"/>
    <w:rsid w:val="00B9761C"/>
    <w:rsid w:val="00BA1ABE"/>
    <w:rsid w:val="00BD1053"/>
    <w:rsid w:val="00BF101E"/>
    <w:rsid w:val="00C323DE"/>
    <w:rsid w:val="00C605FA"/>
    <w:rsid w:val="00C62766"/>
    <w:rsid w:val="00C86B6A"/>
    <w:rsid w:val="00CA3660"/>
    <w:rsid w:val="00CA501D"/>
    <w:rsid w:val="00CA6EB4"/>
    <w:rsid w:val="00CB08D9"/>
    <w:rsid w:val="00CB446E"/>
    <w:rsid w:val="00CB4C60"/>
    <w:rsid w:val="00CB674A"/>
    <w:rsid w:val="00CB7A97"/>
    <w:rsid w:val="00CD43F2"/>
    <w:rsid w:val="00CE0B96"/>
    <w:rsid w:val="00CF5EEB"/>
    <w:rsid w:val="00D51A4B"/>
    <w:rsid w:val="00D6002D"/>
    <w:rsid w:val="00D600BF"/>
    <w:rsid w:val="00D63683"/>
    <w:rsid w:val="00D65FBE"/>
    <w:rsid w:val="00D74C8C"/>
    <w:rsid w:val="00D9148C"/>
    <w:rsid w:val="00D92A49"/>
    <w:rsid w:val="00DC234B"/>
    <w:rsid w:val="00DC744E"/>
    <w:rsid w:val="00DD6365"/>
    <w:rsid w:val="00E326F0"/>
    <w:rsid w:val="00E351CB"/>
    <w:rsid w:val="00E36BA2"/>
    <w:rsid w:val="00E45642"/>
    <w:rsid w:val="00E53712"/>
    <w:rsid w:val="00E72EEB"/>
    <w:rsid w:val="00E73047"/>
    <w:rsid w:val="00E74230"/>
    <w:rsid w:val="00E7606C"/>
    <w:rsid w:val="00E803CD"/>
    <w:rsid w:val="00E93438"/>
    <w:rsid w:val="00EB1CB9"/>
    <w:rsid w:val="00EB6901"/>
    <w:rsid w:val="00EC02B4"/>
    <w:rsid w:val="00EC0CA2"/>
    <w:rsid w:val="00F01935"/>
    <w:rsid w:val="00F24563"/>
    <w:rsid w:val="00F479E2"/>
    <w:rsid w:val="00F5358D"/>
    <w:rsid w:val="00F56675"/>
    <w:rsid w:val="00F65EAC"/>
    <w:rsid w:val="00F81021"/>
    <w:rsid w:val="00F95024"/>
    <w:rsid w:val="00FD11DB"/>
    <w:rsid w:val="00FE22CC"/>
    <w:rsid w:val="00FE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  <o:rules v:ext="edit">
        <o:r id="V:Rule1" type="callout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295"/>
    <w:rPr>
      <w:rFonts w:ascii="Tahoma" w:hAnsi="Tahoma"/>
      <w:lang w:val="es-ES" w:eastAsia="es-ES"/>
    </w:rPr>
  </w:style>
  <w:style w:type="paragraph" w:styleId="Ttulo1">
    <w:name w:val="heading 1"/>
    <w:basedOn w:val="Normal"/>
    <w:next w:val="Normal"/>
    <w:qFormat/>
    <w:rsid w:val="00CB446E"/>
    <w:pPr>
      <w:keepNext/>
      <w:numPr>
        <w:numId w:val="1"/>
      </w:numPr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CB446E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B446E"/>
    <w:pPr>
      <w:keepNext/>
      <w:numPr>
        <w:ilvl w:val="2"/>
        <w:numId w:val="1"/>
      </w:numPr>
      <w:outlineLvl w:val="2"/>
    </w:pPr>
    <w:rPr>
      <w:rFonts w:ascii="Arial" w:hAnsi="Arial"/>
      <w:b/>
      <w:bCs/>
    </w:rPr>
  </w:style>
  <w:style w:type="paragraph" w:styleId="Ttulo4">
    <w:name w:val="heading 4"/>
    <w:basedOn w:val="Normal"/>
    <w:next w:val="Normal"/>
    <w:qFormat/>
    <w:rsid w:val="00CB446E"/>
    <w:pPr>
      <w:keepNext/>
      <w:numPr>
        <w:ilvl w:val="3"/>
        <w:numId w:val="1"/>
      </w:numPr>
      <w:tabs>
        <w:tab w:val="left" w:pos="4590"/>
      </w:tabs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CB446E"/>
    <w:pPr>
      <w:keepNext/>
      <w:numPr>
        <w:ilvl w:val="4"/>
        <w:numId w:val="1"/>
      </w:numPr>
      <w:jc w:val="both"/>
      <w:outlineLvl w:val="4"/>
    </w:pPr>
    <w:rPr>
      <w:rFonts w:ascii="Arial" w:hAnsi="Arial"/>
      <w:b/>
      <w:bCs/>
      <w:lang w:val="es-ES_tradnl"/>
    </w:rPr>
  </w:style>
  <w:style w:type="paragraph" w:styleId="Ttulo6">
    <w:name w:val="heading 6"/>
    <w:basedOn w:val="Normal"/>
    <w:next w:val="Normal"/>
    <w:qFormat/>
    <w:rsid w:val="00CB446E"/>
    <w:pPr>
      <w:keepNext/>
      <w:numPr>
        <w:ilvl w:val="5"/>
        <w:numId w:val="1"/>
      </w:numPr>
      <w:outlineLvl w:val="5"/>
    </w:pPr>
    <w:rPr>
      <w:rFonts w:cs="Tahoma"/>
      <w:b/>
      <w:bCs/>
      <w:color w:val="0000FF"/>
      <w:sz w:val="24"/>
    </w:rPr>
  </w:style>
  <w:style w:type="paragraph" w:styleId="Ttulo7">
    <w:name w:val="heading 7"/>
    <w:basedOn w:val="Normal"/>
    <w:next w:val="Normal"/>
    <w:qFormat/>
    <w:rsid w:val="00CB446E"/>
    <w:pPr>
      <w:keepNext/>
      <w:numPr>
        <w:ilvl w:val="6"/>
        <w:numId w:val="1"/>
      </w:numPr>
      <w:outlineLvl w:val="6"/>
    </w:pPr>
    <w:rPr>
      <w:rFonts w:cs="Tahoma"/>
      <w:b/>
      <w:bCs/>
      <w:sz w:val="16"/>
      <w:lang w:val="es-ES_tradnl"/>
    </w:rPr>
  </w:style>
  <w:style w:type="paragraph" w:styleId="Ttulo8">
    <w:name w:val="heading 8"/>
    <w:basedOn w:val="Normal"/>
    <w:next w:val="Normal"/>
    <w:qFormat/>
    <w:rsid w:val="00CB446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CB446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B446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B446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CB446E"/>
    <w:pPr>
      <w:jc w:val="both"/>
    </w:pPr>
    <w:rPr>
      <w:rFonts w:ascii="Arial" w:hAnsi="Arial"/>
    </w:rPr>
  </w:style>
  <w:style w:type="paragraph" w:styleId="Ttulo">
    <w:name w:val="Title"/>
    <w:basedOn w:val="Normal"/>
    <w:qFormat/>
    <w:rsid w:val="00CB446E"/>
    <w:pPr>
      <w:tabs>
        <w:tab w:val="left" w:pos="284"/>
      </w:tabs>
      <w:jc w:val="both"/>
      <w:outlineLvl w:val="0"/>
    </w:pPr>
    <w:rPr>
      <w:rFonts w:ascii="Arial" w:hAnsi="Arial" w:cs="Arial"/>
      <w:b/>
      <w:bCs/>
      <w:caps/>
      <w:kern w:val="28"/>
      <w:szCs w:val="32"/>
    </w:rPr>
  </w:style>
  <w:style w:type="paragraph" w:customStyle="1" w:styleId="Normal2">
    <w:name w:val="Normal 2"/>
    <w:basedOn w:val="Normal"/>
    <w:rsid w:val="00CB446E"/>
    <w:pPr>
      <w:ind w:left="576"/>
      <w:jc w:val="both"/>
    </w:pPr>
    <w:rPr>
      <w:rFonts w:ascii="Arial" w:hAnsi="Arial"/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rsid w:val="00CB446E"/>
  </w:style>
  <w:style w:type="character" w:styleId="Refdenotaalpie">
    <w:name w:val="footnote reference"/>
    <w:basedOn w:val="Fuentedeprrafopredeter"/>
    <w:uiPriority w:val="99"/>
    <w:semiHidden/>
    <w:rsid w:val="00CB446E"/>
    <w:rPr>
      <w:vertAlign w:val="superscript"/>
    </w:rPr>
  </w:style>
  <w:style w:type="paragraph" w:styleId="Textoindependiente2">
    <w:name w:val="Body Text 2"/>
    <w:basedOn w:val="Normal"/>
    <w:rsid w:val="00CB446E"/>
    <w:rPr>
      <w:b/>
      <w:bCs/>
    </w:rPr>
  </w:style>
  <w:style w:type="paragraph" w:styleId="Textoindependiente3">
    <w:name w:val="Body Text 3"/>
    <w:basedOn w:val="Normal"/>
    <w:rsid w:val="00CB446E"/>
    <w:pPr>
      <w:autoSpaceDE w:val="0"/>
      <w:autoSpaceDN w:val="0"/>
      <w:adjustRightInd w:val="0"/>
      <w:jc w:val="center"/>
    </w:pPr>
    <w:rPr>
      <w:rFonts w:ascii="Arial" w:hAnsi="Arial" w:cs="Arial"/>
      <w:color w:val="000000"/>
      <w:sz w:val="16"/>
      <w:szCs w:val="24"/>
      <w:lang w:val="es-CO"/>
    </w:rPr>
  </w:style>
  <w:style w:type="paragraph" w:styleId="Textodeglobo">
    <w:name w:val="Balloon Text"/>
    <w:basedOn w:val="Normal"/>
    <w:semiHidden/>
    <w:rsid w:val="00DC234B"/>
    <w:rPr>
      <w:rFonts w:cs="Tahoma"/>
      <w:sz w:val="16"/>
      <w:szCs w:val="16"/>
    </w:rPr>
  </w:style>
  <w:style w:type="character" w:styleId="Hipervnculovisitado">
    <w:name w:val="FollowedHyperlink"/>
    <w:basedOn w:val="Fuentedeprrafopredeter"/>
    <w:rsid w:val="00CB446E"/>
    <w:rPr>
      <w:color w:val="800080"/>
      <w:u w:val="single"/>
    </w:rPr>
  </w:style>
  <w:style w:type="table" w:styleId="Tablaconcuadrcula">
    <w:name w:val="Table Grid"/>
    <w:basedOn w:val="Tablanormal"/>
    <w:rsid w:val="00776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Finaldelformulario">
    <w:name w:val="HTML Bottom of Form"/>
    <w:basedOn w:val="Normal"/>
    <w:next w:val="Normal"/>
    <w:hidden/>
    <w:rsid w:val="002A3E0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Principiodelformulario">
    <w:name w:val="HTML Top of Form"/>
    <w:basedOn w:val="Normal"/>
    <w:next w:val="Normal"/>
    <w:hidden/>
    <w:rsid w:val="002A3E0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locked/>
    <w:rsid w:val="00731339"/>
    <w:rPr>
      <w:rFonts w:ascii="Tahoma" w:hAnsi="Tahoma"/>
      <w:lang w:val="es-ES" w:eastAsia="es-ES"/>
    </w:rPr>
  </w:style>
  <w:style w:type="paragraph" w:styleId="Prrafodelista">
    <w:name w:val="List Paragraph"/>
    <w:basedOn w:val="Normal"/>
    <w:uiPriority w:val="34"/>
    <w:qFormat/>
    <w:rsid w:val="00731339"/>
    <w:pPr>
      <w:ind w:left="708"/>
    </w:pPr>
    <w:rPr>
      <w:rFonts w:ascii="Times New Roman" w:hAnsi="Times New Roman"/>
    </w:rPr>
  </w:style>
  <w:style w:type="character" w:customStyle="1" w:styleId="apple-converted-space">
    <w:name w:val="apple-converted-space"/>
    <w:basedOn w:val="Fuentedeprrafopredeter"/>
    <w:rsid w:val="00932472"/>
  </w:style>
  <w:style w:type="character" w:customStyle="1" w:styleId="ss-required-asterisk">
    <w:name w:val="ss-required-asterisk"/>
    <w:basedOn w:val="Fuentedeprrafopredeter"/>
    <w:rsid w:val="00932472"/>
  </w:style>
  <w:style w:type="character" w:styleId="Hipervnculo">
    <w:name w:val="Hyperlink"/>
    <w:basedOn w:val="Fuentedeprrafopredeter"/>
    <w:uiPriority w:val="99"/>
    <w:unhideWhenUsed/>
    <w:rsid w:val="00F479E2"/>
    <w:rPr>
      <w:color w:val="0000FF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5642"/>
    <w:rPr>
      <w:rFonts w:ascii="Tahoma" w:hAnsi="Tahoma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95024"/>
    <w:rPr>
      <w:color w:val="808080"/>
    </w:rPr>
  </w:style>
  <w:style w:type="character" w:styleId="Refdecomentario">
    <w:name w:val="annotation reference"/>
    <w:basedOn w:val="Fuentedeprrafopredeter"/>
    <w:rsid w:val="00F9502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95024"/>
  </w:style>
  <w:style w:type="character" w:customStyle="1" w:styleId="TextocomentarioCar">
    <w:name w:val="Texto comentario Car"/>
    <w:basedOn w:val="Fuentedeprrafopredeter"/>
    <w:link w:val="Textocomentario"/>
    <w:rsid w:val="00F95024"/>
    <w:rPr>
      <w:rFonts w:ascii="Tahoma" w:hAnsi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950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95024"/>
    <w:rPr>
      <w:b/>
      <w:bCs/>
    </w:rPr>
  </w:style>
  <w:style w:type="paragraph" w:customStyle="1" w:styleId="Default">
    <w:name w:val="Default"/>
    <w:rsid w:val="0027282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282F"/>
    <w:rPr>
      <w:rFonts w:ascii="Tahoma" w:hAnsi="Tahoma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0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37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78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9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7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3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18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68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99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00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56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1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09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8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2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9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39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8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8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74D44-334D-4CE9-AE7B-061E0BF8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2484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Respuesta de Prefactibilidad</vt:lpstr>
    </vt:vector>
  </TitlesOfParts>
  <Company/>
  <LinksUpToDate>false</LinksUpToDate>
  <CharactersWithSpaces>16118</CharactersWithSpaces>
  <SharedDoc>false</SharedDoc>
  <HLinks>
    <vt:vector size="6" baseType="variant">
      <vt:variant>
        <vt:i4>720992</vt:i4>
      </vt:variant>
      <vt:variant>
        <vt:i4>6</vt:i4>
      </vt:variant>
      <vt:variant>
        <vt:i4>0</vt:i4>
      </vt:variant>
      <vt:variant>
        <vt:i4>5</vt:i4>
      </vt:variant>
      <vt:variant>
        <vt:lpwstr>mailto:SARLAFT@une.com.co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Respuesta de Prefactibilidad</dc:title>
  <dc:creator>Marcela Moreno Martínez</dc:creator>
  <cp:lastModifiedBy>psuazam</cp:lastModifiedBy>
  <cp:revision>4</cp:revision>
  <cp:lastPrinted>2010-09-20T13:18:00Z</cp:lastPrinted>
  <dcterms:created xsi:type="dcterms:W3CDTF">2015-02-09T14:42:00Z</dcterms:created>
  <dcterms:modified xsi:type="dcterms:W3CDTF">2015-03-10T19:02:00Z</dcterms:modified>
</cp:coreProperties>
</file>