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Measure Dictionary</w:t>
      </w:r>
    </w:p>
    <w:p>
      <w:pPr>
        <w:spacing w:after="120"/>
      </w:pPr>
      <w:r>
        <w:rPr>
          <w:rFonts w:ascii="Calibri" w:cs="Calibri" w:eastAsia="Calibri" w:hAnsi="Calibri"/>
          <w:color w:val="2E75B6"/>
          <w:sz w:val="24"/>
          <w:szCs w:val="24"/>
        </w:rPr>
        <w:t xml:space="preserve">Call Center Reporting Consolidation</w:t>
      </w:r>
    </w:p>
    <w:p>
      <w:pPr>
        <w:pBdr>
          <w:bottom w:val="single" w:color="1F3864" w:sz="12" w:space="8"/>
        </w:pBdr>
        <w:spacing w:after="260"/>
      </w:pPr>
      <w:r>
        <w:rPr>
          <w:rFonts w:ascii="Calibri" w:cs="Calibri" w:eastAsia="Calibri" w:hAnsi="Calibri"/>
          <w:i/>
          <w:iCs/>
          <w:color w:val="475569"/>
          <w:sz w:val="18"/>
          <w:szCs w:val="18"/>
        </w:rPr>
        <w:t xml:space="preserve">Chris Girvin  |  August 2026  |  Companion to Metric Reconciliation</w:t>
      </w:r>
    </w:p>
    <w:p>
      <w:pPr>
        <w:spacing w:after="140" w:line="276"/>
      </w:pPr>
      <w:r>
        <w:rPr>
          <w:rFonts w:ascii="Calibri" w:cs="Calibri" w:eastAsia="Calibri" w:hAnsi="Calibri"/>
          <w:color w:val="1E293B"/>
          <w:sz w:val="21"/>
          <w:szCs w:val="21"/>
        </w:rPr>
        <w:t xml:space="preserve">One definition per metric, stated once, implemented in two consumption layers.</w:t>
      </w:r>
    </w:p>
    <w:p>
      <w:pPr>
        <w:pBdr>
          <w:left w:val="single" w:color="2E75B6" w:sz="18" w:space="10"/>
        </w:pBdr>
        <w:shd w:fill="F1F5F9" w:val="clear"/>
        <w:spacing w:after="180" w:before="140" w:line="276"/>
        <w:ind w:left="180" w:right="180"/>
      </w:pPr>
      <w:r>
        <w:rPr>
          <w:rFonts w:ascii="Calibri" w:cs="Calibri" w:eastAsia="Calibri" w:hAnsi="Calibri"/>
          <w:color w:val="1E293B"/>
          <w:sz w:val="21"/>
          <w:szCs w:val="21"/>
        </w:rPr>
        <w:t xml:space="preserve">This document is the contract. If a dashboard author needs a number, the definition is here. If a number is disputed, this document settles it. Neither Tableau nor Power BI gets to hold a private version of a definition.</w:t>
      </w:r>
    </w:p>
    <w:p>
      <w:pPr>
        <w:spacing w:after="140" w:line="276"/>
      </w:pPr>
      <w:r>
        <w:rPr>
          <w:rFonts w:ascii="Calibri" w:cs="Calibri" w:eastAsia="Calibri" w:hAnsi="Calibri"/>
          <w:color w:val="1E293B"/>
          <w:sz w:val="21"/>
          <w:szCs w:val="21"/>
        </w:rPr>
        <w:t xml:space="preserve">Every metric below states its formula, the grain it is valid at, what it filters, and what it excludes. The exclusions are the part that usually causes the argument.</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Calls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Count of deduplicated call records.</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COUNT(*)</w:t>
            </w:r>
            <w:r>
              <w:rPr>
                <w:rFonts w:ascii="Calibri" w:cs="Calibri" w:eastAsia="Calibri" w:hAnsi="Calibri"/>
                <w:color w:val="1E293B"/>
                <w:sz w:val="19"/>
                <w:szCs w:val="19"/>
              </w:rPr>
              <w:t xml:space="preserve"> over </w:t>
            </w:r>
            <w:r>
              <w:rPr>
                <w:rFonts w:ascii="Consolas" w:cs="Consolas" w:eastAsia="Consolas" w:hAnsi="Consolas"/>
                <w:color w:val="1F3864"/>
                <w:sz w:val="18"/>
                <w:szCs w:val="18"/>
              </w:rPr>
              <w:t xml:space="preserve">fact_call_clean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COUNTROWS ( fact_call_clean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Valid at any grain. Agent/day, manager/day, or total.</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Every call surviving deduplication, including calls handled by agents missing from the org chart.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Superseded versions of a call. Only the row with the most recent </w:t>
            </w:r>
            <w:r>
              <w:rPr>
                <w:rFonts w:ascii="Consolas" w:cs="Consolas" w:eastAsia="Consolas" w:hAnsi="Consolas"/>
                <w:color w:val="1F3864"/>
                <w:sz w:val="18"/>
                <w:szCs w:val="18"/>
              </w:rPr>
              <w:t xml:space="preserve">load_ts</w:t>
            </w:r>
            <w:r>
              <w:rPr>
                <w:rFonts w:ascii="Calibri" w:cs="Calibri" w:eastAsia="Calibri" w:hAnsi="Calibri"/>
                <w:color w:val="1E293B"/>
                <w:sz w:val="19"/>
                <w:szCs w:val="19"/>
              </w:rPr>
              <w:t xml:space="preserve"> per </w:t>
            </w:r>
            <w:r>
              <w:rPr>
                <w:rFonts w:ascii="Consolas" w:cs="Consolas" w:eastAsia="Consolas" w:hAnsi="Consolas"/>
                <w:color w:val="1F3864"/>
                <w:sz w:val="18"/>
                <w:szCs w:val="18"/>
              </w:rPr>
              <w:t xml:space="preserve">call_ref</w:t>
            </w:r>
            <w:r>
              <w:rPr>
                <w:rFonts w:ascii="Calibri" w:cs="Calibri" w:eastAsia="Calibri" w:hAnsi="Calibri"/>
                <w:color w:val="1E293B"/>
                <w:sz w:val="19"/>
                <w:szCs w:val="19"/>
              </w:rPr>
              <w:t xml:space="preserve"> counts. A QA-corrected call counts once, not twice.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Manager-level rollups inner-join </w:t>
            </w:r>
            <w:r>
              <w:rPr>
                <w:rFonts w:ascii="Consolas" w:cs="Consolas" w:eastAsia="Consolas" w:hAnsi="Consolas"/>
                <w:color w:val="1F3864"/>
                <w:sz w:val="18"/>
                <w:szCs w:val="18"/>
              </w:rPr>
              <w:t xml:space="preserve">dim_manager</w:t>
            </w:r>
            <w:r>
              <w:rPr>
                <w:rFonts w:ascii="Calibri" w:cs="Calibri" w:eastAsia="Calibri" w:hAnsi="Calibri"/>
                <w:color w:val="1E293B"/>
                <w:sz w:val="19"/>
                <w:szCs w:val="19"/>
              </w:rPr>
              <w:t xml:space="preserve"> and therefore drop unmapped agents. Team totals will not sum to the grand total. That gap is intentional and is reported by Unmapped Call Count.</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Average Handle Time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Mean call duration in seconds across calls in context.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AVG(CAST(duration_sec AS FLOAT))</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AVERAGE ( fact_call_clean[duration_sec]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Valid at any grain. Note this is a mean of calls, not a mean of daily means.</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All calls in context regardless of resolution outcome.</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Nothing. </w:t>
            </w:r>
            <w:r>
              <w:rPr>
                <w:rFonts w:ascii="Consolas" w:cs="Consolas" w:eastAsia="Consolas" w:hAnsi="Consolas"/>
                <w:color w:val="1F3864"/>
                <w:sz w:val="18"/>
                <w:szCs w:val="18"/>
              </w:rPr>
              <w:t xml:space="preserve">duration_sec</w:t>
            </w:r>
            <w:r>
              <w:rPr>
                <w:rFonts w:ascii="Calibri" w:cs="Calibri" w:eastAsia="Calibri" w:hAnsi="Calibri"/>
                <w:color w:val="1E293B"/>
                <w:sz w:val="19"/>
                <w:szCs w:val="19"/>
              </w:rPr>
              <w:t xml:space="preserve"> carries a </w:t>
            </w:r>
            <w:r>
              <w:rPr>
                <w:rFonts w:ascii="Consolas" w:cs="Consolas" w:eastAsia="Consolas" w:hAnsi="Consolas"/>
                <w:color w:val="1F3864"/>
                <w:sz w:val="18"/>
                <w:szCs w:val="18"/>
              </w:rPr>
              <w:t xml:space="preserve">CHECK (duration_sec &gt; 0)</w:t>
            </w:r>
            <w:r>
              <w:rPr>
                <w:rFonts w:ascii="Calibri" w:cs="Calibri" w:eastAsia="Calibri" w:hAnsi="Calibri"/>
                <w:color w:val="1E293B"/>
                <w:sz w:val="19"/>
                <w:szCs w:val="19"/>
              </w:rPr>
              <w:t xml:space="preserve"> constraint, so zero-length records cannot enter the fact table.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b/>
                <w:bCs/>
                <w:color w:val="1E293B"/>
                <w:sz w:val="19"/>
                <w:szCs w:val="19"/>
              </w:rPr>
              <w:t xml:space="preserve">The FLOAT cast is mandatory.</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duration_sec</w:t>
            </w:r>
            <w:r>
              <w:rPr>
                <w:rFonts w:ascii="Calibri" w:cs="Calibri" w:eastAsia="Calibri" w:hAnsi="Calibri"/>
                <w:color w:val="1E293B"/>
                <w:sz w:val="19"/>
                <w:szCs w:val="19"/>
              </w:rPr>
              <w:t xml:space="preserve"> is </w:t>
            </w:r>
            <w:r>
              <w:rPr>
                <w:rFonts w:ascii="Consolas" w:cs="Consolas" w:eastAsia="Consolas" w:hAnsi="Consolas"/>
                <w:color w:val="1F3864"/>
                <w:sz w:val="18"/>
                <w:szCs w:val="18"/>
              </w:rPr>
              <w:t xml:space="preserve">INT</w:t>
            </w:r>
            <w:r>
              <w:rPr>
                <w:rFonts w:ascii="Calibri" w:cs="Calibri" w:eastAsia="Calibri" w:hAnsi="Calibri"/>
                <w:color w:val="1E293B"/>
                <w:sz w:val="19"/>
                <w:szCs w:val="19"/>
              </w:rPr>
              <w:t xml:space="preserve">, and SQL Server's </w:t>
            </w:r>
            <w:r>
              <w:rPr>
                <w:rFonts w:ascii="Consolas" w:cs="Consolas" w:eastAsia="Consolas" w:hAnsi="Consolas"/>
                <w:color w:val="1F3864"/>
                <w:sz w:val="18"/>
                <w:szCs w:val="18"/>
              </w:rPr>
              <w:t xml:space="preserve">AVG</w:t>
            </w:r>
            <w:r>
              <w:rPr>
                <w:rFonts w:ascii="Calibri" w:cs="Calibri" w:eastAsia="Calibri" w:hAnsi="Calibri"/>
                <w:color w:val="1E293B"/>
                <w:sz w:val="19"/>
                <w:szCs w:val="19"/>
              </w:rPr>
              <w:t xml:space="preserve"> over an </w:t>
            </w:r>
            <w:r>
              <w:rPr>
                <w:rFonts w:ascii="Consolas" w:cs="Consolas" w:eastAsia="Consolas" w:hAnsi="Consolas"/>
                <w:color w:val="1F3864"/>
                <w:sz w:val="18"/>
                <w:szCs w:val="18"/>
              </w:rPr>
              <w:t xml:space="preserve">INT</w:t>
            </w:r>
            <w:r>
              <w:rPr>
                <w:rFonts w:ascii="Calibri" w:cs="Calibri" w:eastAsia="Calibri" w:hAnsi="Calibri"/>
                <w:color w:val="1E293B"/>
                <w:sz w:val="19"/>
                <w:szCs w:val="19"/>
              </w:rPr>
              <w:t xml:space="preserve"> truncates. See Metric Reconciliation finding 1. Queries B1 and B3 in </w:t>
            </w:r>
            <w:r>
              <w:rPr>
                <w:rFonts w:ascii="Consolas" w:cs="Consolas" w:eastAsia="Consolas" w:hAnsi="Consolas"/>
                <w:color w:val="1F3864"/>
                <w:sz w:val="18"/>
                <w:szCs w:val="18"/>
              </w:rPr>
              <w:t xml:space="preserve">02_dedup_and_aggregation.sql</w:t>
            </w:r>
            <w:r>
              <w:rPr>
                <w:rFonts w:ascii="Calibri" w:cs="Calibri" w:eastAsia="Calibri" w:hAnsi="Calibri"/>
                <w:color w:val="1E293B"/>
                <w:sz w:val="19"/>
                <w:szCs w:val="19"/>
              </w:rPr>
              <w:t xml:space="preserve"> originally omitted the cast and reported truncated values on 97% of agent-days.</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Also watch for</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Averaging a set of daily averages is not the same as averaging the underlying calls, because days have different call counts. Do not compute this by averaging the day-level column.</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Resolution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Share of calls in context marked resolved.</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SUM(CASE WHEN resolved_flag = 1 THEN 1 ELSE 0 END) * 1.0 / COUNT(*)</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DIVIDE ( CALCULATE ( COUNTROWS ( fact_call_clean ), fact_call_clean[resolved_flag] = TRUE() ), COUNTROWS ( fact_call_clean )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Valid at any grain.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All calls in context in the denominator.</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Nothing. </w:t>
            </w:r>
            <w:r>
              <w:rPr>
                <w:rFonts w:ascii="Consolas" w:cs="Consolas" w:eastAsia="Consolas" w:hAnsi="Consolas"/>
                <w:color w:val="1F3864"/>
                <w:sz w:val="18"/>
                <w:szCs w:val="18"/>
              </w:rPr>
              <w:t xml:space="preserve">resolved_flag</w:t>
            </w:r>
            <w:r>
              <w:rPr>
                <w:rFonts w:ascii="Calibri" w:cs="Calibri" w:eastAsia="Calibri" w:hAnsi="Calibri"/>
                <w:color w:val="1E293B"/>
                <w:sz w:val="19"/>
                <w:szCs w:val="19"/>
              </w:rPr>
              <w:t xml:space="preserve"> is </w:t>
            </w:r>
            <w:r>
              <w:rPr>
                <w:rFonts w:ascii="Consolas" w:cs="Consolas" w:eastAsia="Consolas" w:hAnsi="Consolas"/>
                <w:color w:val="1F3864"/>
                <w:sz w:val="18"/>
                <w:szCs w:val="18"/>
              </w:rPr>
              <w:t xml:space="preserve">NOT NULL</w:t>
            </w:r>
            <w:r>
              <w:rPr>
                <w:rFonts w:ascii="Calibri" w:cs="Calibri" w:eastAsia="Calibri" w:hAnsi="Calibri"/>
                <w:color w:val="1E293B"/>
                <w:sz w:val="19"/>
                <w:szCs w:val="19"/>
              </w:rPr>
              <w:t xml:space="preserve">, so there is no unknown state to handle.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The denominator is all calls, not resolved calls. Expressed as a decimal, not a percentage. Format at the visual, not in the measure.</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Active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Count of distinct agents who handled at least one call in context.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COUNT(DISTINCT agent_num)</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DISTINCTCOUNT ( fact_call_clean[agent_num]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Valid at any grain.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Any agent with call volume, mapped to a manager or not.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on the roster who took no calls in the period. This counts activity, not headcount.</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Not additive across days. An agent working five days counts once in a weekly total and once in each daily total. Do not sum the daily column.</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Rank Within Team by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An agent's standing among peers under the same manager, on a single date, by calls handled, highest first.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 OVER (PARTITION BY call_date, manager_id ORDER BY COUNT(*) DESC)</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RANKX</w:t>
            </w:r>
            <w:r>
              <w:rPr>
                <w:rFonts w:ascii="Calibri" w:cs="Calibri" w:eastAsia="Calibri" w:hAnsi="Calibri"/>
                <w:color w:val="1E293B"/>
                <w:sz w:val="19"/>
                <w:szCs w:val="19"/>
              </w:rPr>
              <w:t xml:space="preserve"> over agents within the manager, </w:t>
            </w:r>
            <w:r>
              <w:rPr>
                <w:rFonts w:ascii="Consolas" w:cs="Consolas" w:eastAsia="Consolas" w:hAnsi="Consolas"/>
                <w:color w:val="1F3864"/>
                <w:sz w:val="18"/>
                <w:szCs w:val="18"/>
              </w:rPr>
              <w:t xml:space="preserve">DESC</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SKIP</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 and date. Meaningless at any other grain.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with at least one call on that date.</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with no calls that day are unranked, not ranked last.</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b/>
                <w:bCs/>
                <w:color w:val="1E293B"/>
                <w:sz w:val="19"/>
                <w:szCs w:val="19"/>
              </w:rPr>
              <w:t xml:space="preserve">Point-in-time by design.</w:t>
            </w:r>
            <w:r>
              <w:rPr>
                <w:rFonts w:ascii="Calibri" w:cs="Calibri" w:eastAsia="Calibri" w:hAnsi="Calibri"/>
                <w:color w:val="1E293B"/>
                <w:sz w:val="19"/>
                <w:szCs w:val="19"/>
              </w:rPr>
              <w:t xml:space="preserve"> Always relative to one </w:t>
            </w:r>
            <w:r>
              <w:rPr>
                <w:rFonts w:ascii="Consolas" w:cs="Consolas" w:eastAsia="Consolas" w:hAnsi="Consolas"/>
                <w:color w:val="1F3864"/>
                <w:sz w:val="18"/>
                <w:szCs w:val="18"/>
              </w:rPr>
              <w:t xml:space="preserve">call_date</w:t>
            </w:r>
            <w:r>
              <w:rPr>
                <w:rFonts w:ascii="Calibri" w:cs="Calibri" w:eastAsia="Calibri" w:hAnsi="Calibri"/>
                <w:color w:val="1E293B"/>
                <w:sz w:val="19"/>
                <w:szCs w:val="19"/>
              </w:rPr>
              <w:t xml:space="preserve">, never cumulative, so day-over-day comparison is honest. Ties share a rank and skip the next value: 1, 1, 3. DAX </w:t>
            </w:r>
            <w:r>
              <w:rPr>
                <w:rFonts w:ascii="Consolas" w:cs="Consolas" w:eastAsia="Consolas" w:hAnsi="Consolas"/>
                <w:color w:val="1F3864"/>
                <w:sz w:val="18"/>
                <w:szCs w:val="18"/>
              </w:rPr>
              <w:t xml:space="preserve">RANKX</w:t>
            </w:r>
            <w:r>
              <w:rPr>
                <w:rFonts w:ascii="Calibri" w:cs="Calibri" w:eastAsia="Calibri" w:hAnsi="Calibri"/>
                <w:color w:val="1E293B"/>
                <w:sz w:val="19"/>
                <w:szCs w:val="19"/>
              </w:rPr>
              <w:t xml:space="preserve"> must use </w:t>
            </w:r>
            <w:r>
              <w:rPr>
                <w:rFonts w:ascii="Consolas" w:cs="Consolas" w:eastAsia="Consolas" w:hAnsi="Consolas"/>
                <w:color w:val="1F3864"/>
                <w:sz w:val="18"/>
                <w:szCs w:val="18"/>
              </w:rPr>
              <w:t xml:space="preserve">SKIP</w:t>
            </w:r>
            <w:r>
              <w:rPr>
                <w:rFonts w:ascii="Calibri" w:cs="Calibri" w:eastAsia="Calibri" w:hAnsi="Calibri"/>
                <w:color w:val="1E293B"/>
                <w:sz w:val="19"/>
                <w:szCs w:val="19"/>
              </w:rPr>
              <w:t xml:space="preserve">, not </w:t>
            </w:r>
            <w:r>
              <w:rPr>
                <w:rFonts w:ascii="Consolas" w:cs="Consolas" w:eastAsia="Consolas" w:hAnsi="Consolas"/>
                <w:color w:val="1F3864"/>
                <w:sz w:val="18"/>
                <w:szCs w:val="18"/>
              </w:rPr>
              <w:t xml:space="preserve">DENSE</w:t>
            </w:r>
            <w:r>
              <w:rPr>
                <w:rFonts w:ascii="Calibri" w:cs="Calibri" w:eastAsia="Calibri" w:hAnsi="Calibri"/>
                <w:color w:val="1E293B"/>
                <w:sz w:val="19"/>
                <w:szCs w:val="19"/>
              </w:rPr>
              <w:t xml:space="preserve">. Tableau must use </w:t>
            </w:r>
            <w:r>
              <w:rPr>
                <w:rFonts w:ascii="Consolas" w:cs="Consolas" w:eastAsia="Consolas" w:hAnsi="Consolas"/>
                <w:color w:val="1F3864"/>
                <w:sz w:val="18"/>
                <w:szCs w:val="18"/>
              </w:rPr>
              <w:t xml:space="preserve">RANK</w:t>
            </w:r>
            <w:r>
              <w:rPr>
                <w:rFonts w:ascii="Calibri" w:cs="Calibri" w:eastAsia="Calibri" w:hAnsi="Calibri"/>
                <w:color w:val="1E293B"/>
                <w:sz w:val="19"/>
                <w:szCs w:val="19"/>
              </w:rPr>
              <w:t xml:space="preserve">, not </w:t>
            </w:r>
            <w:r>
              <w:rPr>
                <w:rFonts w:ascii="Consolas" w:cs="Consolas" w:eastAsia="Consolas" w:hAnsi="Consolas"/>
                <w:color w:val="1F3864"/>
                <w:sz w:val="18"/>
                <w:szCs w:val="18"/>
              </w:rPr>
              <w:t xml:space="preserve">RANK_DENSE</w:t>
            </w:r>
            <w:r>
              <w:rPr>
                <w:rFonts w:ascii="Calibri" w:cs="Calibri" w:eastAsia="Calibri" w:hAnsi="Calibri"/>
                <w:color w:val="1E293B"/>
                <w:sz w:val="19"/>
                <w:szCs w:val="19"/>
              </w:rPr>
              <w:t xml:space="preserve">. See Metric Reconciliation finding 3.</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Also watch for</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Unmapped agents have </w:t>
            </w:r>
            <w:r>
              <w:rPr>
                <w:rFonts w:ascii="Consolas" w:cs="Consolas" w:eastAsia="Consolas" w:hAnsi="Consolas"/>
                <w:color w:val="1F3864"/>
                <w:sz w:val="18"/>
                <w:szCs w:val="18"/>
              </w:rPr>
              <w:t xml:space="preserve">manager_id</w:t>
            </w:r>
            <w:r>
              <w:rPr>
                <w:rFonts w:ascii="Calibri" w:cs="Calibri" w:eastAsia="Calibri" w:hAnsi="Calibri"/>
                <w:color w:val="1E293B"/>
                <w:sz w:val="19"/>
                <w:szCs w:val="19"/>
              </w:rPr>
              <w:t xml:space="preserve"> NULL. SQL groups all NULLs into one partition, so they rank against each other across the whole organization rather than within a team. Treat that rank as meaningless.</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Rank Within Team by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An agent's standing among peers under the same manager, on a single date, by average handle time, lowest first.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 OVER (PARTITION BY call_date, manager_id ORDER BY AVG(CAST(duration_sec AS FLOAT)) ASC)</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RANKX</w:t>
            </w:r>
            <w:r>
              <w:rPr>
                <w:rFonts w:ascii="Calibri" w:cs="Calibri" w:eastAsia="Calibri" w:hAnsi="Calibri"/>
                <w:color w:val="1E293B"/>
                <w:sz w:val="19"/>
                <w:szCs w:val="19"/>
              </w:rPr>
              <w:t xml:space="preserve"> over agents within the manager on Avg Handle Time, </w:t>
            </w:r>
            <w:r>
              <w:rPr>
                <w:rFonts w:ascii="Consolas" w:cs="Consolas" w:eastAsia="Consolas" w:hAnsi="Consolas"/>
                <w:color w:val="1F3864"/>
                <w:sz w:val="18"/>
                <w:szCs w:val="18"/>
              </w:rPr>
              <w:t xml:space="preserve">ASC</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SKIP</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 and date.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with at least one call on that date.</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Agents with no calls that day.</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Lower is better here, which inverts the sort relative to volume rank. The ORDER BY must use the FLOAT cast, not only the projected column. Ranking on the truncated integer average manufactures ties between agents whose true averages differ.</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Also watch for</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Speed is not quality. Pair with resolution rate before drawing a coaching conclusion.</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Team Rank by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 manager's team standing among all teams on a single date, by total calls handled.</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 OVER (PARTITION BY call_date ORDER BY COUNT(*) DESC)</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RANKX ( ALL ( dim_manager[manager_id] ), [Calls Handled], , DESC, SKIP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Manager and date.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Managers present in </w:t>
            </w:r>
            <w:r>
              <w:rPr>
                <w:rFonts w:ascii="Consolas" w:cs="Consolas" w:eastAsia="Consolas" w:hAnsi="Consolas"/>
                <w:color w:val="1F3864"/>
                <w:sz w:val="18"/>
                <w:szCs w:val="18"/>
              </w:rPr>
              <w:t xml:space="preserve">dim_manager</w:t>
            </w:r>
            <w:r>
              <w:rPr>
                <w:rFonts w:ascii="Calibri" w:cs="Calibri" w:eastAsia="Calibri" w:hAnsi="Calibri"/>
                <w:color w:val="1E293B"/>
                <w:sz w:val="19"/>
                <w:szCs w:val="19"/>
              </w:rPr>
              <w:t xml:space="preserve"> with team volume that day.</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Unmapped agents entirely, because the rollup inner-joins </w:t>
            </w:r>
            <w:r>
              <w:rPr>
                <w:rFonts w:ascii="Consolas" w:cs="Consolas" w:eastAsia="Consolas" w:hAnsi="Consolas"/>
                <w:color w:val="1F3864"/>
                <w:sz w:val="18"/>
                <w:szCs w:val="18"/>
              </w:rPr>
              <w:t xml:space="preserve">dim_manager</w:t>
            </w:r>
            <w:r>
              <w:rPr>
                <w:rFonts w:ascii="Calibri" w:cs="Calibri" w:eastAsia="Calibri" w:hAnsi="Calibri"/>
                <w:color w:val="1E293B"/>
                <w:sz w:val="19"/>
                <w:szCs w:val="19"/>
              </w:rPr>
              <w:t xml:space="preserv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Team sizes are not equal. Ranking teams by raw volume rewards the largest team. Read alongside Active Agents.</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Rolling 7-Day Average Handle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Mean of an agent's daily average handle time across the trailing seven calendar days, current day included.</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Calendar-framed window over </w:t>
            </w:r>
            <w:r>
              <w:rPr>
                <w:rFonts w:ascii="Consolas" w:cs="Consolas" w:eastAsia="Consolas" w:hAnsi="Consolas"/>
                <w:color w:val="1F3864"/>
                <w:sz w:val="18"/>
                <w:szCs w:val="18"/>
              </w:rPr>
              <w:t xml:space="preserve">dim_date</w:t>
            </w:r>
            <w:r>
              <w:rPr>
                <w:rFonts w:ascii="Calibri" w:cs="Calibri" w:eastAsia="Calibri" w:hAnsi="Calibri"/>
                <w:color w:val="1E293B"/>
                <w:sz w:val="19"/>
                <w:szCs w:val="19"/>
              </w:rPr>
              <w:t xml:space="preserve">, skipping days with no calls rather than reaching past them.</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Rolling 7-Day Avg Handle Time</w:t>
            </w:r>
            <w:r>
              <w:rPr>
                <w:rFonts w:ascii="Calibri" w:cs="Calibri" w:eastAsia="Calibri" w:hAnsi="Calibri"/>
                <w:color w:val="1E293B"/>
                <w:sz w:val="19"/>
                <w:szCs w:val="19"/>
              </w:rPr>
              <w:t xml:space="preserve">, using </w:t>
            </w:r>
            <w:r>
              <w:rPr>
                <w:rFonts w:ascii="Consolas" w:cs="Consolas" w:eastAsia="Consolas" w:hAnsi="Consolas"/>
                <w:color w:val="1F3864"/>
                <w:sz w:val="18"/>
                <w:szCs w:val="18"/>
              </w:rPr>
              <w:t xml:space="preserve">DATESINPERIOD</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 and date.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Days within the trailing seven calendar days on which the agent handled at least one call.</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Days outside the seven-day calendar span, regardless of activity.</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b/>
                <w:bCs/>
                <w:color w:val="1E293B"/>
                <w:sz w:val="19"/>
                <w:szCs w:val="19"/>
              </w:rPr>
              <w:t xml:space="preserve">A row-framed window is not a calendar window.</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ROWS BETWEEN 6 PRECEDING</w:t>
            </w:r>
            <w:r>
              <w:rPr>
                <w:rFonts w:ascii="Calibri" w:cs="Calibri" w:eastAsia="Calibri" w:hAnsi="Calibri"/>
                <w:color w:val="1E293B"/>
                <w:sz w:val="19"/>
                <w:szCs w:val="19"/>
              </w:rPr>
              <w:t xml:space="preserve"> counts result rows, not days, so it stretches past seven calendar days whenever an agent has a day with no calls. On this dataset the weekend gap makes that universal in week two. See Metric Reconciliation finding 2.</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Also watch for</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This is a mean of daily means, unlike Average Handle Time, which is a mean of calls. Days are weighted equally regardless of call volume. That is intentional for a trend line and wrong for a period total. Do not substitute one for the other.</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Requires</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dim_date</w:t>
            </w:r>
            <w:r>
              <w:rPr>
                <w:rFonts w:ascii="Calibri" w:cs="Calibri" w:eastAsia="Calibri" w:hAnsi="Calibri"/>
                <w:color w:val="1E293B"/>
                <w:sz w:val="19"/>
                <w:szCs w:val="19"/>
              </w:rPr>
              <w:t xml:space="preserve"> marked as the model date table in Power BI. Without it, the calculation fails silently rather than erroring.</w:t>
            </w:r>
          </w:p>
        </w:tc>
      </w:tr>
    </w:tbl>
    <w:p>
      <w:pPr>
        <w:pStyle w:val="Heading1"/>
        <w:pBdr>
          <w:bottom w:val="single" w:color="2E75B6" w:sz="8" w:space="6"/>
        </w:pBdr>
        <w:spacing w:after="160" w:before="360"/>
      </w:pPr>
      <w:r>
        <w:rPr>
          <w:rFonts w:ascii="Calibri" w:cs="Calibri" w:eastAsia="Calibri" w:hAnsi="Calibri"/>
          <w:b/>
          <w:bCs/>
          <w:color w:val="1F3864"/>
          <w:sz w:val="30"/>
          <w:szCs w:val="30"/>
        </w:rPr>
        <w:t xml:space="preserve">Unmapped Call Count, Unmapped Agent Count, Unmapped Call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7460"/>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Definition</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Call volume and agent count attributable to agents carrying </w:t>
            </w:r>
            <w:r>
              <w:rPr>
                <w:rFonts w:ascii="Consolas" w:cs="Consolas" w:eastAsia="Consolas" w:hAnsi="Consolas"/>
                <w:color w:val="1F3864"/>
                <w:sz w:val="18"/>
                <w:szCs w:val="18"/>
              </w:rPr>
              <w:t xml:space="preserve">manager_assignment_status = UNMAPPED_ORG_CHART_GAP</w:t>
            </w:r>
            <w:r>
              <w:rPr>
                <w:rFonts w:ascii="Calibri" w:cs="Calibri" w:eastAsia="Calibri" w:hAnsi="Calibri"/>
                <w:color w:val="1E293B"/>
                <w:sz w:val="19"/>
                <w:szCs w:val="19"/>
              </w:rPr>
              <w:t xml:space="preserve">.</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Formula</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Count and distinct count over </w:t>
            </w:r>
            <w:r>
              <w:rPr>
                <w:rFonts w:ascii="Consolas" w:cs="Consolas" w:eastAsia="Consolas" w:hAnsi="Consolas"/>
                <w:color w:val="1F3864"/>
                <w:sz w:val="18"/>
                <w:szCs w:val="18"/>
              </w:rPr>
              <w:t xml:space="preserve">fact_call_clean</w:t>
            </w:r>
            <w:r>
              <w:rPr>
                <w:rFonts w:ascii="Calibri" w:cs="Calibri" w:eastAsia="Calibri" w:hAnsi="Calibri"/>
                <w:color w:val="1E293B"/>
                <w:sz w:val="19"/>
                <w:szCs w:val="19"/>
              </w:rPr>
              <w:t xml:space="preserve"> filtered to unmapped agents. Percentage divides by total calls in the same date context, ignoring the status filter.</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DAX</w:t>
            </w:r>
          </w:p>
        </w:tc>
        <w:tc>
          <w:tcPr>
            <w:tcW w:type="dxa" w:w="7460"/>
            <w:shd w:fill="F1F5F9" w:val="clear"/>
            <w:tcMar>
              <w:top w:type="dxa" w:w="70"/>
              <w:left w:type="dxa" w:w="120"/>
              <w:bottom w:type="dxa" w:w="70"/>
              <w:right w:type="dxa" w:w="120"/>
            </w:tcMar>
          </w:tcPr>
          <w:p>
            <w:pPr>
              <w:spacing w:after="0" w:line="260"/>
            </w:pPr>
            <w:r>
              <w:rPr>
                <w:rFonts w:ascii="Consolas" w:cs="Consolas" w:eastAsia="Consolas" w:hAnsi="Consolas"/>
                <w:color w:val="1F3864"/>
                <w:sz w:val="18"/>
                <w:szCs w:val="18"/>
              </w:rPr>
              <w:t xml:space="preserve">Unmapped Call Count</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Unmapped Agent Count</w:t>
            </w:r>
            <w:r>
              <w:rPr>
                <w:rFonts w:ascii="Calibri" w:cs="Calibri" w:eastAsia="Calibri" w:hAnsi="Calibri"/>
                <w:color w:val="1E293B"/>
                <w:sz w:val="19"/>
                <w:szCs w:val="19"/>
              </w:rPr>
              <w:t xml:space="preserve">, </w:t>
            </w:r>
            <w:r>
              <w:rPr>
                <w:rFonts w:ascii="Consolas" w:cs="Consolas" w:eastAsia="Consolas" w:hAnsi="Consolas"/>
                <w:color w:val="1F3864"/>
                <w:sz w:val="18"/>
                <w:szCs w:val="18"/>
              </w:rPr>
              <w:t xml:space="preserve">Unmapped Call %</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Grain</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Any, most useful by date.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Includes</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Every call by an agent missing from the org-chart reference export.</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Excludes</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Nothing. Surfacing this is the entire purpose.</w:t>
            </w:r>
          </w:p>
        </w:tc>
      </w:tr>
      <w:tr>
        <w:tc>
          <w:tcPr>
            <w:tcW w:type="dxa" w:w="190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Watch for</w:t>
            </w:r>
          </w:p>
        </w:tc>
        <w:tc>
          <w:tcPr>
            <w:tcW w:type="dxa" w:w="7460"/>
            <w:shd w:fill="F1F5F9"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These exist because a silent </w:t>
            </w:r>
            <w:r>
              <w:rPr>
                <w:rFonts w:ascii="Consolas" w:cs="Consolas" w:eastAsia="Consolas" w:hAnsi="Consolas"/>
                <w:color w:val="1F3864"/>
                <w:sz w:val="18"/>
                <w:szCs w:val="18"/>
              </w:rPr>
              <w:t xml:space="preserve">INNER JOIN</w:t>
            </w:r>
            <w:r>
              <w:rPr>
                <w:rFonts w:ascii="Calibri" w:cs="Calibri" w:eastAsia="Calibri" w:hAnsi="Calibri"/>
                <w:color w:val="1E293B"/>
                <w:sz w:val="19"/>
                <w:szCs w:val="19"/>
              </w:rPr>
              <w:t xml:space="preserve"> against an incomplete reference table understates team totals without announcing itself. Do not "fix" the blank manager row by making the relationship inner. The gap must stay visible.</w:t>
            </w:r>
          </w:p>
        </w:tc>
      </w:tr>
      <w:tr>
        <w:tc>
          <w:tcPr>
            <w:tcW w:type="dxa" w:w="190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Also watch for</w:t>
            </w:r>
          </w:p>
        </w:tc>
        <w:tc>
          <w:tcPr>
            <w:tcW w:type="dxa" w:w="7460"/>
            <w:shd w:fill="FFFFFF" w:val="clear"/>
            <w:tcMar>
              <w:top w:type="dxa" w:w="70"/>
              <w:left w:type="dxa" w:w="120"/>
              <w:bottom w:type="dxa" w:w="70"/>
              <w:right w:type="dxa" w:w="120"/>
            </w:tcMar>
          </w:tcPr>
          <w:p>
            <w:pPr>
              <w:spacing w:after="0" w:line="260"/>
            </w:pPr>
            <w:r>
              <w:rPr>
                <w:rFonts w:ascii="Calibri" w:cs="Calibri" w:eastAsia="Calibri" w:hAnsi="Calibri"/>
                <w:color w:val="1E293B"/>
                <w:sz w:val="19"/>
                <w:szCs w:val="19"/>
              </w:rPr>
              <w:t xml:space="preserve">Agent count must be computed on </w:t>
            </w:r>
            <w:r>
              <w:rPr>
                <w:rFonts w:ascii="Consolas" w:cs="Consolas" w:eastAsia="Consolas" w:hAnsi="Consolas"/>
                <w:color w:val="1F3864"/>
                <w:sz w:val="18"/>
                <w:szCs w:val="18"/>
              </w:rPr>
              <w:t xml:space="preserve">agent_num</w:t>
            </w:r>
            <w:r>
              <w:rPr>
                <w:rFonts w:ascii="Calibri" w:cs="Calibri" w:eastAsia="Calibri" w:hAnsi="Calibri"/>
                <w:color w:val="1E293B"/>
                <w:sz w:val="19"/>
                <w:szCs w:val="19"/>
              </w:rPr>
              <w:t xml:space="preserve">, never </w:t>
            </w:r>
            <w:r>
              <w:rPr>
                <w:rFonts w:ascii="Consolas" w:cs="Consolas" w:eastAsia="Consolas" w:hAnsi="Consolas"/>
                <w:color w:val="1F3864"/>
                <w:sz w:val="18"/>
                <w:szCs w:val="18"/>
              </w:rPr>
              <w:t xml:space="preserve">agent_name</w:t>
            </w:r>
            <w:r>
              <w:rPr>
                <w:rFonts w:ascii="Calibri" w:cs="Calibri" w:eastAsia="Calibri" w:hAnsi="Calibri"/>
                <w:color w:val="1E293B"/>
                <w:sz w:val="19"/>
                <w:szCs w:val="19"/>
              </w:rPr>
              <w:t xml:space="preserve">. The four unmapped agents have no name of record, so a distinct count of names returns zero during the exact incident this metric exists to measure. See Metric Reconciliation finding 4.</w:t>
            </w:r>
          </w:p>
        </w:tc>
      </w:tr>
    </w:tbl>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Counting Rule</w:t>
      </w:r>
    </w:p>
    <w:p>
      <w:pPr>
        <w:spacing w:after="140" w:line="276"/>
      </w:pPr>
      <w:r>
        <w:rPr>
          <w:rFonts w:ascii="Calibri" w:cs="Calibri" w:eastAsia="Calibri" w:hAnsi="Calibri"/>
          <w:color w:val="1E293B"/>
          <w:sz w:val="21"/>
          <w:szCs w:val="21"/>
        </w:rPr>
        <w:t xml:space="preserve">Applies to every measure above.</w:t>
      </w:r>
    </w:p>
    <w:p>
      <w:pPr>
        <w:pBdr>
          <w:left w:val="single" w:color="B91C1C" w:sz="18" w:space="10"/>
        </w:pBdr>
        <w:shd w:fill="F1F5F9" w:val="clear"/>
        <w:spacing w:after="180" w:before="140" w:line="276"/>
        <w:ind w:left="180" w:right="180"/>
      </w:pPr>
      <w:r>
        <w:rPr>
          <w:rFonts w:ascii="Calibri" w:cs="Calibri" w:eastAsia="Calibri" w:hAnsi="Calibri"/>
          <w:color w:val="1E293B"/>
          <w:sz w:val="21"/>
          <w:szCs w:val="21"/>
        </w:rPr>
        <w:t xml:space="preserve">Count entities on their key. Describe them with their label. Never count on something nullable.</w:t>
      </w:r>
    </w:p>
    <w:p>
      <w:pPr>
        <w:spacing w:after="140" w:line="276"/>
      </w:pPr>
      <w:r>
        <w:rPr>
          <w:rFonts w:ascii="Consolas" w:cs="Consolas" w:eastAsia="Consolas" w:hAnsi="Consolas"/>
          <w:color w:val="1F3864"/>
          <w:sz w:val="20"/>
          <w:szCs w:val="20"/>
        </w:rPr>
        <w:t xml:space="preserve">agent_num</w:t>
      </w:r>
      <w:r>
        <w:rPr>
          <w:rFonts w:ascii="Calibri" w:cs="Calibri" w:eastAsia="Calibri" w:hAnsi="Calibri"/>
          <w:color w:val="1E293B"/>
          <w:sz w:val="21"/>
          <w:szCs w:val="21"/>
        </w:rPr>
        <w:t xml:space="preserve"> is </w:t>
      </w:r>
      <w:r>
        <w:rPr>
          <w:rFonts w:ascii="Consolas" w:cs="Consolas" w:eastAsia="Consolas" w:hAnsi="Consolas"/>
          <w:color w:val="1F3864"/>
          <w:sz w:val="20"/>
          <w:szCs w:val="20"/>
        </w:rPr>
        <w:t xml:space="preserve">NOT NULL</w:t>
      </w:r>
      <w:r>
        <w:rPr>
          <w:rFonts w:ascii="Calibri" w:cs="Calibri" w:eastAsia="Calibri" w:hAnsi="Calibri"/>
          <w:color w:val="1E293B"/>
          <w:sz w:val="21"/>
          <w:szCs w:val="21"/>
        </w:rPr>
        <w:t xml:space="preserve">, is the primary key of </w:t>
      </w:r>
      <w:r>
        <w:rPr>
          <w:rFonts w:ascii="Consolas" w:cs="Consolas" w:eastAsia="Consolas" w:hAnsi="Consolas"/>
          <w:color w:val="1F3864"/>
          <w:sz w:val="20"/>
          <w:szCs w:val="20"/>
        </w:rPr>
        <w:t xml:space="preserve">dim_agent</w:t>
      </w:r>
      <w:r>
        <w:rPr>
          <w:rFonts w:ascii="Calibri" w:cs="Calibri" w:eastAsia="Calibri" w:hAnsi="Calibri"/>
          <w:color w:val="1E293B"/>
          <w:sz w:val="21"/>
          <w:szCs w:val="21"/>
        </w:rPr>
        <w:t xml:space="preserve">, and is normalized by the ETL. </w:t>
      </w:r>
      <w:r>
        <w:rPr>
          <w:rFonts w:ascii="Consolas" w:cs="Consolas" w:eastAsia="Consolas" w:hAnsi="Consolas"/>
          <w:color w:val="1F3864"/>
          <w:sz w:val="20"/>
          <w:szCs w:val="20"/>
        </w:rPr>
        <w:t xml:space="preserve">agent_name</w:t>
      </w:r>
      <w:r>
        <w:rPr>
          <w:rFonts w:ascii="Calibri" w:cs="Calibri" w:eastAsia="Calibri" w:hAnsi="Calibri"/>
          <w:color w:val="1E293B"/>
          <w:sz w:val="21"/>
          <w:szCs w:val="21"/>
        </w:rPr>
        <w:t xml:space="preserve"> is nullable by design, because </w:t>
      </w:r>
      <w:r>
        <w:rPr>
          <w:rFonts w:ascii="Consolas" w:cs="Consolas" w:eastAsia="Consolas" w:hAnsi="Consolas"/>
          <w:color w:val="1F3864"/>
          <w:sz w:val="20"/>
          <w:szCs w:val="20"/>
        </w:rPr>
        <w:t xml:space="preserve">dim_agent</w:t>
      </w:r>
      <w:r>
        <w:rPr>
          <w:rFonts w:ascii="Calibri" w:cs="Calibri" w:eastAsia="Calibri" w:hAnsi="Calibri"/>
          <w:color w:val="1E293B"/>
          <w:sz w:val="21"/>
          <w:szCs w:val="21"/>
        </w:rPr>
        <w:t xml:space="preserve"> deliberately admits agents the org-chart export never described.</w:t>
      </w:r>
    </w:p>
    <w:p>
      <w:pPr>
        <w:spacing w:after="140" w:line="276"/>
      </w:pPr>
      <w:r>
        <w:rPr>
          <w:rFonts w:ascii="Calibri" w:cs="Calibri" w:eastAsia="Calibri" w:hAnsi="Calibri"/>
          <w:color w:val="1E293B"/>
          <w:sz w:val="21"/>
          <w:szCs w:val="21"/>
        </w:rPr>
        <w:t xml:space="preserve">A distinct count of agents implemented against </w:t>
      </w:r>
      <w:r>
        <w:rPr>
          <w:rFonts w:ascii="Consolas" w:cs="Consolas" w:eastAsia="Consolas" w:hAnsi="Consolas"/>
          <w:color w:val="1F3864"/>
          <w:sz w:val="20"/>
          <w:szCs w:val="20"/>
        </w:rPr>
        <w:t xml:space="preserve">agent_name</w:t>
      </w:r>
      <w:r>
        <w:rPr>
          <w:rFonts w:ascii="Calibri" w:cs="Calibri" w:eastAsia="Calibri" w:hAnsi="Calibri"/>
          <w:color w:val="1E293B"/>
          <w:sz w:val="21"/>
          <w:szCs w:val="21"/>
        </w:rPr>
        <w:t xml:space="preserve"> returns zero exactly when the data quality problem it exists to measure is present, which is the worst possible time for a metric to go quiet.</w:t>
      </w:r>
    </w:p>
    <w:p>
      <w:pPr>
        <w:spacing w:after="140" w:line="276"/>
      </w:pPr>
      <w:r>
        <w:rPr>
          <w:rFonts w:ascii="Calibri" w:cs="Calibri" w:eastAsia="Calibri" w:hAnsi="Calibri"/>
          <w:color w:val="1E293B"/>
          <w:sz w:val="21"/>
          <w:szCs w:val="21"/>
        </w:rPr>
        <w:t xml:space="preserve">Every count of agents in this dictionary uses </w:t>
      </w:r>
      <w:r>
        <w:rPr>
          <w:rFonts w:ascii="Consolas" w:cs="Consolas" w:eastAsia="Consolas" w:hAnsi="Consolas"/>
          <w:color w:val="1F3864"/>
          <w:sz w:val="20"/>
          <w:szCs w:val="20"/>
        </w:rPr>
        <w:t xml:space="preserve">agent_num</w:t>
      </w:r>
      <w:r>
        <w:rPr>
          <w:rFonts w:ascii="Calibri" w:cs="Calibri" w:eastAsia="Calibri" w:hAnsi="Calibri"/>
          <w:color w:val="1E293B"/>
          <w:sz w:val="21"/>
          <w:szCs w:val="21"/>
        </w:rPr>
        <w:t xml:space="preserve">.</w:t>
      </w:r>
    </w:p>
    <w:p>
      <w:pPr>
        <w:pBdr>
          <w:bottom w:val="single" w:color="CBD5E1" w:sz="6" w:space="2"/>
        </w:pBdr>
        <w:spacing w:after="200" w:before="200"/>
      </w:pPr>
      <w:r>
        <w:t xml:space="preserve"/>
      </w:r>
    </w:p>
    <w:p>
      <w:pPr>
        <w:pStyle w:val="Heading1"/>
        <w:pBdr>
          <w:bottom w:val="single" w:color="2E75B6" w:sz="8" w:space="6"/>
        </w:pBdr>
        <w:spacing w:after="160" w:before="360"/>
      </w:pPr>
      <w:r>
        <w:rPr>
          <w:rFonts w:ascii="Calibri" w:cs="Calibri" w:eastAsia="Calibri" w:hAnsi="Calibri"/>
          <w:b/>
          <w:bCs/>
          <w:color w:val="1F3864"/>
          <w:sz w:val="30"/>
          <w:szCs w:val="30"/>
        </w:rPr>
        <w:t xml:space="preserve">Reconciliation Measures</w:t>
      </w:r>
    </w:p>
    <w:p>
      <w:pPr>
        <w:spacing w:after="140" w:line="276"/>
      </w:pPr>
      <w:r>
        <w:rPr>
          <w:rFonts w:ascii="Consolas" w:cs="Consolas" w:eastAsia="Consolas" w:hAnsi="Consolas"/>
          <w:color w:val="1F3864"/>
          <w:sz w:val="20"/>
          <w:szCs w:val="20"/>
        </w:rPr>
        <w:t xml:space="preserve">Recon - Fact Row Count</w:t>
      </w:r>
      <w:r>
        <w:rPr>
          <w:rFonts w:ascii="Calibri" w:cs="Calibri" w:eastAsia="Calibri" w:hAnsi="Calibri"/>
          <w:color w:val="1E293B"/>
          <w:sz w:val="21"/>
          <w:szCs w:val="21"/>
        </w:rPr>
        <w:t xml:space="preserve">, </w:t>
      </w:r>
      <w:r>
        <w:rPr>
          <w:rFonts w:ascii="Consolas" w:cs="Consolas" w:eastAsia="Consolas" w:hAnsi="Consolas"/>
          <w:color w:val="1F3864"/>
          <w:sz w:val="20"/>
          <w:szCs w:val="20"/>
        </w:rPr>
        <w:t xml:space="preserve">Recon - Distinct Call Refs</w:t>
      </w:r>
      <w:r>
        <w:rPr>
          <w:rFonts w:ascii="Calibri" w:cs="Calibri" w:eastAsia="Calibri" w:hAnsi="Calibri"/>
          <w:color w:val="1E293B"/>
          <w:sz w:val="21"/>
          <w:szCs w:val="21"/>
        </w:rPr>
        <w:t xml:space="preserve">, and </w:t>
      </w:r>
      <w:r>
        <w:rPr>
          <w:rFonts w:ascii="Consolas" w:cs="Consolas" w:eastAsia="Consolas" w:hAnsi="Consolas"/>
          <w:color w:val="1F3864"/>
          <w:sz w:val="20"/>
          <w:szCs w:val="20"/>
        </w:rPr>
        <w:t xml:space="preserve">Recon - Dedup Integrity</w:t>
      </w:r>
      <w:r>
        <w:rPr>
          <w:rFonts w:ascii="Calibri" w:cs="Calibri" w:eastAsia="Calibri" w:hAnsi="Calibri"/>
          <w:color w:val="1E293B"/>
          <w:sz w:val="21"/>
          <w:szCs w:val="21"/>
        </w:rPr>
        <w:t xml:space="preserve"> are not business metrics. They belong on a hidden validation page.</w:t>
      </w:r>
    </w:p>
    <w:p>
      <w:pPr>
        <w:spacing w:after="140" w:line="276"/>
      </w:pPr>
      <w:r>
        <w:rPr>
          <w:rFonts w:ascii="Consolas" w:cs="Consolas" w:eastAsia="Consolas" w:hAnsi="Consolas"/>
          <w:color w:val="1F3864"/>
          <w:sz w:val="20"/>
          <w:szCs w:val="20"/>
        </w:rPr>
        <w:t xml:space="preserve">Recon - Dedup Integrity</w:t>
      </w:r>
      <w:r>
        <w:rPr>
          <w:rFonts w:ascii="Calibri" w:cs="Calibri" w:eastAsia="Calibri" w:hAnsi="Calibri"/>
          <w:color w:val="1E293B"/>
          <w:sz w:val="21"/>
          <w:szCs w:val="21"/>
        </w:rPr>
        <w:t xml:space="preserve"> must read PASS under every filter combination. </w:t>
      </w:r>
      <w:r>
        <w:rPr>
          <w:rFonts w:ascii="Consolas" w:cs="Consolas" w:eastAsia="Consolas" w:hAnsi="Consolas"/>
          <w:color w:val="1F3864"/>
          <w:sz w:val="20"/>
          <w:szCs w:val="20"/>
        </w:rPr>
        <w:t xml:space="preserve">call_ref</w:t>
      </w:r>
      <w:r>
        <w:rPr>
          <w:rFonts w:ascii="Calibri" w:cs="Calibri" w:eastAsia="Calibri" w:hAnsi="Calibri"/>
          <w:color w:val="1E293B"/>
          <w:sz w:val="21"/>
          <w:szCs w:val="21"/>
        </w:rPr>
        <w:t xml:space="preserve"> is the primary key of </w:t>
      </w:r>
      <w:r>
        <w:rPr>
          <w:rFonts w:ascii="Consolas" w:cs="Consolas" w:eastAsia="Consolas" w:hAnsi="Consolas"/>
          <w:color w:val="1F3864"/>
          <w:sz w:val="20"/>
          <w:szCs w:val="20"/>
        </w:rPr>
        <w:t xml:space="preserve">fact_call_clean</w:t>
      </w:r>
      <w:r>
        <w:rPr>
          <w:rFonts w:ascii="Calibri" w:cs="Calibri" w:eastAsia="Calibri" w:hAnsi="Calibri"/>
          <w:color w:val="1E293B"/>
          <w:sz w:val="21"/>
          <w:szCs w:val="21"/>
        </w:rPr>
        <w:t xml:space="preserve">, so row count and distinct count are equal by construction.</w:t>
      </w:r>
    </w:p>
    <w:p>
      <w:pPr>
        <w:pBdr>
          <w:left w:val="single" w:color="B91C1C" w:sz="18" w:space="10"/>
        </w:pBdr>
        <w:shd w:fill="F1F5F9" w:val="clear"/>
        <w:spacing w:after="180" w:before="140" w:line="276"/>
        <w:ind w:left="180" w:right="180"/>
      </w:pPr>
      <w:r>
        <w:rPr>
          <w:rFonts w:ascii="Calibri" w:cs="Calibri" w:eastAsia="Calibri" w:hAnsi="Calibri"/>
          <w:color w:val="1E293B"/>
          <w:sz w:val="21"/>
          <w:szCs w:val="21"/>
        </w:rPr>
        <w:t xml:space="preserve">If they ever differ, the deduplication guarantee has been broken upstream and every number in this dictionary is suspect until it is fixed.</w:t>
      </w:r>
    </w:p>
    <w:sectPr>
      <w:footerReference w:type="default" r:id="rId7"/>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Measure Dictionary  |  Call Center Reporting Consolidation    |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2026-08-13T17:55:35.810Z</dcterms:created>
  <dcterms:modified xsi:type="dcterms:W3CDTF">2026-08-13T17:55:35.814Z</dcterms:modified>
</cp:coreProperties>
</file>

<file path=docProps/custom.xml><?xml version="1.0" encoding="utf-8"?>
<Properties xmlns="http://schemas.openxmlformats.org/officeDocument/2006/custom-properties" xmlns:vt="http://schemas.openxmlformats.org/officeDocument/2006/docPropsVTypes"/>
</file>