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 Neue" w:hAnsi="Helvetica Neue" w:cs="Helvetica Neue"/>
          <w:sz w:val="42"/>
          <w:sz-cs w:val="42"/>
          <w:b/>
          <w:spacing w:val="0"/>
          <w:color w:val="0C1A31"/>
        </w:rPr>
        <w:t xml:space="preserve">Cary Jones</w:t>
      </w:r>
    </w:p>
    <w:p>
      <w:pPr>
        <w:jc w:val="center"/>
      </w:pPr>
      <w:r>
        <w:rPr>
          <w:rFonts w:ascii=".SF NS" w:hAnsi=".SF NS" w:cs=".SF NS"/>
          <w:sz w:val="22"/>
          <w:sz-cs w:val="22"/>
          <w:spacing w:val="0"/>
          <w:color w:val="526078"/>
        </w:rPr>
        <w:t xml:space="preserve">Senior Software Engineer | Cloud, Legacy Modernization &amp; Backend Systems</w:t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Temple City, CA 91780 (Remote — Pacific, available CST core hours)</w:t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(626) 272-2567</w:t>
      </w: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cgjonesdev@gmail.com</w:t>
      </w: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linkedin.com/in/cary-g-jones</w:t>
      </w: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github.com/cgjonesdev</w:t>
      </w: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>cgjonesdev.github.io/carygjones</w:t>
      </w:r>
      <w:r>
        <w:rPr>
          <w:rFonts w:ascii="Helvetica Neue" w:hAnsi="Helvetica Neue" w:cs="Helvetica Neue"/>
          <w:sz w:val="18"/>
          <w:sz-cs w:val="18"/>
          <w:spacing w:val="0"/>
          <w:color w:val="526078"/>
        </w:rPr>
        <w:t xml:space="preserve"/>
      </w:r>
    </w:p>
    <w:p>
      <w:pPr>
        <w:spacing w:after="107"/>
      </w:pPr>
      <w:r>
        <w:rPr>
          <w:rFonts w:ascii="Helvetica Neue" w:hAnsi="Helvetica Neue" w:cs="Helvetica Neue"/>
          <w:sz w:val="16"/>
          <w:sz-cs w:val="16"/>
          <w:b/>
          <w:spacing w:val="0"/>
          <w:color w:val="12872B"/>
        </w:rPr>
        <w:t xml:space="preserve">SUMMARY</w:t>
      </w:r>
    </w:p>
    <w:p>
      <w:pPr>
        <w:jc w:val="both"/>
        <w:spacing w:after="95"/>
      </w:pP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Senior Software Engineer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with 15+ years delivering production cloud applications, backend APIs, and SQL-driven data systems on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AWS and GCP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 Proven track record modernizing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legacy monoliths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into maintainable microservices while shipping features independently alongside product and cross-functional teams. Deep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PostgreSQL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and relational modeling experience at enterprise scale — financial reporting, healthcare platforms, and high-volume transaction pipelines. Hands-on with Python (FastAPI, Django), Docker, CI/CD, and pragmatic AI/LLM integrations where they accelerate delivery.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Scrum Master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and technical lead comfortable in complex, changing environments.</w:t>
      </w:r>
    </w:p>
    <w:p>
      <w:pPr>
        <w:spacing w:after="107"/>
      </w:pPr>
      <w:r>
        <w:rPr>
          <w:rFonts w:ascii="Helvetica Neue" w:hAnsi="Helvetica Neue" w:cs="Helvetica Neue"/>
          <w:sz w:val="16"/>
          <w:sz-cs w:val="16"/>
          <w:b/>
          <w:spacing w:val="0"/>
          <w:color w:val="12872B"/>
        </w:rPr>
        <w:t xml:space="preserve">CORE COMPETENCIES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26"/>
          <w:sz-cs w:val="26"/>
          <w:b/>
          <w:color w:val="171E2D"/>
        </w:rPr>
        <w:t xml:space="preserve"/>
        <w:tab/>
        <w:t xml:space="preserve"/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Backend &amp; Full-Stack: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Python (FastAPI, Django, Flask), REST APIs, async services, React integration, service-oriented architecture, pytest, feature delivery with product teams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26"/>
          <w:sz-cs w:val="26"/>
          <w:b/>
          <w:color w:val="171E2D"/>
        </w:rPr>
        <w:t xml:space="preserve"/>
        <w:tab/>
        <w:t xml:space="preserve"/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Cloud (AWS / GCP):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ECS, Fargate, Lambda, RDS, S3, CloudWatch, Secrets Manager, GCP Compute, Docker, Kubernetes concepts, CI/CD (GitHub Actions, GitLab CI)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26"/>
          <w:sz-cs w:val="26"/>
          <w:b/>
          <w:color w:val="171E2D"/>
        </w:rPr>
        <w:t xml:space="preserve"/>
        <w:tab/>
        <w:t xml:space="preserve"/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SQL &amp; Data: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PostgreSQL, MySQL, Redis, MongoDB — schema design, query optimization, indexing, Redshift reporting, ETL pipelines processing 2.5M+ daily transactions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26"/>
          <w:sz-cs w:val="26"/>
          <w:b/>
          <w:color w:val="171E2D"/>
        </w:rPr>
        <w:t xml:space="preserve"/>
        <w:tab/>
        <w:t xml:space="preserve"/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Legacy &amp; Modernization: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Monolith decoupling, domain-driven design, legacy test framework refactors, cross-system integration, regulated and high-availability production support</w:t>
      </w:r>
    </w:p>
    <w:p>
      <w:pPr>
        <w:ind w:left="720" w:first-line="-720"/>
        <w:spacing w:after="95"/>
      </w:pPr>
      <w:r>
        <w:rPr>
          <w:rFonts w:ascii="Helvetica Neue" w:hAnsi="Helvetica Neue" w:cs="Helvetica Neue"/>
          <w:sz w:val="26"/>
          <w:sz-cs w:val="26"/>
          <w:b/>
          <w:color w:val="171E2D"/>
        </w:rPr>
        <w:t xml:space="preserve"/>
        <w:tab/>
        <w:t xml:space="preserve"/>
        <w:tab/>
        <w:t xml:space="preserve"/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AI (Bonus):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LLM API integration, RAG pipelines, LangChain, AI-assisted development tooling (Cursor, Copilot) — applied to accelerate engineering, not as primary deliverable</w:t>
      </w:r>
    </w:p>
    <w:p>
      <w:pPr>
        <w:spacing w:after="107"/>
      </w:pPr>
      <w:r>
        <w:rPr>
          <w:rFonts w:ascii="Helvetica Neue" w:hAnsi="Helvetica Neue" w:cs="Helvetica Neue"/>
          <w:sz w:val="16"/>
          <w:sz-cs w:val="16"/>
          <w:b/>
          <w:spacing w:val="0"/>
          <w:color w:val="12872B"/>
        </w:rPr>
        <w:t xml:space="preserve">KEY IMPACT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Engineered Python backends and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PostgreSQL interfaces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for enterprise financial systems processing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$10M+ daily metrics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at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99.99% uptime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on AWS.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Co-architected automated reconciliation tooling — cut batch runtime from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8 hours to 45 minutes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through optimized SQL aggregation and pipeline redesign.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Decoupled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legacy monolithic codebases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at CVS for domain-driven microservices migration; built Docker-based integration test harnesses improving local test speed by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50%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Deployed containerized Python microservices on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AWS ECS/Fargate and GCP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, achieving API latency under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120ms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and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+45% throughput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improvement.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Led cross-functional teams as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Scrum Master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, accelerating MVP timelines by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3 weeks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and reducing merge conflicts by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70%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through CI/CD and branching standards.</w:t>
      </w:r>
    </w:p>
    <w:p>
      <w:pPr>
        <w:spacing w:after="107"/>
      </w:pPr>
      <w:r>
        <w:rPr>
          <w:rFonts w:ascii="Helvetica Neue" w:hAnsi="Helvetica Neue" w:cs="Helvetica Neue"/>
          <w:sz w:val="16"/>
          <w:sz-cs w:val="16"/>
          <w:b/>
          <w:spacing w:val="0"/>
          <w:color w:val="12872B"/>
        </w:rPr>
        <w:t xml:space="preserve">PROFESSIONAL EXPERIENCE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Principal Software Engineering Consultant / Technical Lead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Jan 2023 – Present | Los Angeles, CA / Remote</w:t>
      </w:r>
    </w:p>
    <w:p>
      <w:pPr/>
      <w:r>
        <w:rPr>
          <w:rFonts w:ascii="Helvetica Neue" w:hAnsi="Helvetica Neue" w:cs="Helvetica Neue"/>
          <w:sz w:val="19"/>
          <w:sz-cs w:val="19"/>
          <w:b/>
          <w:spacing w:val="0"/>
          <w:color w:val="171E2D"/>
        </w:rPr>
        <w:t xml:space="preserve">CGJSoftware, Inc.</w:t>
      </w:r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/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Deliver cloud-native Python microservices (FastAPI, Django) on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AWS ECS/Fargate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for enterprise clients — independent feature ownership from design through production support.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Maintain and extend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legacy systems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alongside greenfield services; integrate LLM tooling into data pipelines where it reduces manual processing by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60%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Design relational schemas and optimize PostgreSQL/Redis data layers; implement CI/CD with automated integration tests and staged rollouts.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Senior Software Engineer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May 2023 – July 2023 | CVS, Inc. (Remote)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Analyzed and decoupled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legacy monolithic codebases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for domain-driven microservices architecture; advised leadership on DDD and service boundary design.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Built containerized domain modules with Docker-Compose for faster integration testing across changing system dependencies.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Senior Software Engineer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October 2021 – November 2022 | Disney Corporation, Inc. (Remote)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Engineered scalable Python backend modules and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PostgreSQL data interfaces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for core financial reporting systems at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99.99% uptime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Partnered with accounting and product stakeholders to ship automated costing features; optimized cloud infrastructure on AWS for critical reporting applications.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Python Software Developer and System Architect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July 2019 – October 2021 | CGJSoftware, Inc. (Remote)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Containerized Python, React, and Node.js applications; deployed to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GCP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via gcloud CLI, improving deployment frequency by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3x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Optimized complex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SQL queries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for AWS Redshift stress tests, increasing reporting performance by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38%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API Developer, System Architect, DevOps Engineer, and Scrum Master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January 2018 – July 2019 | Alan Health &amp; Science Corp. (Remote)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Architected secure Python REST APIs and PostgreSQL backends for HIPAA-compliant platforms serving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500k+ user profiles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Led offshore engineering team as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Scrum Master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; established CI/CD pre-deploy scripts and Git standards for predictable releases.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Python API Developer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August 2013 – April 2014 | Fidelity Investments, Irving, TX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Built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Django REST Framework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APIs automating datacenter network provisioning — reduced setup from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4 hours to 10 minutes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with robust SQL-backed contract design.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Python Programmer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May 2016 – July 2016 | Dell, Inc., Austin, TX</w:t>
      </w:r>
    </w:p>
    <w:p>
      <w:pPr>
        <w:ind w:left="720" w:first-line="-720"/>
        <w:spacing w:after="67"/>
      </w:pPr>
      <w:r>
        <w:rPr>
          <w:rFonts w:ascii="Helvetica Neue" w:hAnsi="Helvetica Neue" w:cs="Helvetica Neue"/>
          <w:sz w:val="26"/>
          <w:sz-cs w:val="26"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Refactored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legacy automated test framework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software in Python — eliminated circular dependencies and reduced crash rates during long-running test executions by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80%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.</w:t>
      </w:r>
    </w:p>
    <w:p>
      <w:pPr>
        <w:spacing w:after="107"/>
      </w:pPr>
      <w:r>
        <w:rPr>
          <w:rFonts w:ascii="Helvetica Neue" w:hAnsi="Helvetica Neue" w:cs="Helvetica Neue"/>
          <w:sz w:val="16"/>
          <w:sz-cs w:val="16"/>
          <w:b/>
          <w:spacing w:val="0"/>
          <w:color w:val="12872B"/>
        </w:rPr>
        <w:t xml:space="preserve">EDUCATION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Associate of Science, Computer Electronics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ITT Technical Institute — GPA 3.67</w:t>
      </w:r>
    </w:p>
    <w:p>
      <w:pPr/>
      <w:r>
        <w:rPr>
          <w:rFonts w:ascii=".SF NS" w:hAnsi=".SF NS" w:cs=".SF NS"/>
          <w:sz w:val="22"/>
          <w:sz-cs w:val="22"/>
          <w:b/>
          <w:spacing w:val="0"/>
          <w:color w:val="171E2D"/>
        </w:rPr>
        <w:t xml:space="preserve">United States Marine Corps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19"/>
          <w:sz-cs w:val="19"/>
          <w:spacing w:val="0"/>
          <w:color w:val="526078"/>
        </w:rPr>
        <w:t xml:space="preserve">Field Wireman &amp; Communications Specialist — Honorably Discharged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