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FF53" w14:textId="308FED8F" w:rsidR="001072C5" w:rsidRDefault="001072C5" w:rsidP="001072C5">
      <w:pPr>
        <w:pStyle w:val="1"/>
      </w:pPr>
      <w:proofErr w:type="gramStart"/>
      <w:r>
        <w:rPr>
          <w:rFonts w:hint="eastAsia"/>
        </w:rPr>
        <w:t>建表规范</w:t>
      </w:r>
      <w:proofErr w:type="gramEnd"/>
      <w:r>
        <w:rPr>
          <w:rFonts w:hint="eastAsia"/>
        </w:rPr>
        <w:t>：</w:t>
      </w:r>
    </w:p>
    <w:p w14:paraId="7C6CFA62" w14:textId="0EA49B5B" w:rsidR="00192962" w:rsidRPr="008974CB" w:rsidRDefault="001072C5" w:rsidP="00CA7696">
      <w:pPr>
        <w:pStyle w:val="3"/>
      </w:pPr>
      <w:r>
        <w:rPr>
          <w:rFonts w:hint="eastAsia"/>
        </w:rPr>
        <w:t>强制</w:t>
      </w:r>
      <w:r w:rsidR="003E2F35" w:rsidRPr="008974CB">
        <w:rPr>
          <w:rFonts w:hint="eastAsia"/>
        </w:rPr>
        <w:t>：</w:t>
      </w:r>
    </w:p>
    <w:p w14:paraId="452D9B61" w14:textId="77777777" w:rsidR="002C618F" w:rsidRPr="0052068A" w:rsidRDefault="004830F8" w:rsidP="001072C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52068A">
        <w:rPr>
          <w:rFonts w:ascii="微软雅黑" w:eastAsia="微软雅黑" w:hAnsi="微软雅黑"/>
          <w:b/>
          <w:bCs/>
        </w:rPr>
        <w:t>读写分离带来的数据延时问题处理：</w:t>
      </w:r>
    </w:p>
    <w:p w14:paraId="0543400B" w14:textId="56A4D2DF" w:rsidR="001072C5" w:rsidRDefault="004830F8" w:rsidP="002C618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830F8">
        <w:rPr>
          <w:rFonts w:ascii="微软雅黑" w:eastAsia="微软雅黑" w:hAnsi="微软雅黑"/>
        </w:rPr>
        <w:t>数据库请求的读写分离会因</w:t>
      </w:r>
      <w:proofErr w:type="gramStart"/>
      <w:r w:rsidRPr="004830F8">
        <w:rPr>
          <w:rFonts w:ascii="微软雅黑" w:eastAsia="微软雅黑" w:hAnsi="微软雅黑"/>
        </w:rPr>
        <w:t>主备库延时</w:t>
      </w:r>
      <w:proofErr w:type="gramEnd"/>
      <w:r w:rsidRPr="004830F8">
        <w:rPr>
          <w:rFonts w:ascii="微软雅黑" w:eastAsia="微软雅黑" w:hAnsi="微软雅黑"/>
        </w:rPr>
        <w:t xml:space="preserve">有可能带来读到的数据不是最新的问题，一般情况下，主备的延时是可以忽略不计的，但是在对延时容忍度低的场景，例如：应用中写入数据后马上就要读取出该写入的数据，可以在SQL语句前加/*master*/，例如：/*master*/select content from </w:t>
      </w:r>
      <w:proofErr w:type="spellStart"/>
      <w:r w:rsidRPr="004830F8">
        <w:rPr>
          <w:rFonts w:ascii="微软雅黑" w:eastAsia="微软雅黑" w:hAnsi="微软雅黑"/>
        </w:rPr>
        <w:t>consult_order</w:t>
      </w:r>
      <w:proofErr w:type="spellEnd"/>
      <w:r w:rsidRPr="004830F8">
        <w:rPr>
          <w:rFonts w:ascii="微软雅黑" w:eastAsia="微软雅黑" w:hAnsi="微软雅黑"/>
        </w:rPr>
        <w:t xml:space="preserve"> where </w:t>
      </w:r>
      <w:proofErr w:type="spellStart"/>
      <w:r w:rsidRPr="004830F8">
        <w:rPr>
          <w:rFonts w:ascii="微软雅黑" w:eastAsia="微软雅黑" w:hAnsi="微软雅黑"/>
        </w:rPr>
        <w:t>order_id</w:t>
      </w:r>
      <w:proofErr w:type="spellEnd"/>
      <w:r w:rsidRPr="004830F8">
        <w:rPr>
          <w:rFonts w:ascii="微软雅黑" w:eastAsia="微软雅黑" w:hAnsi="微软雅黑"/>
        </w:rPr>
        <w:t>='xx';数据代理会将该条SQL发给主库，保证查到</w:t>
      </w:r>
      <w:proofErr w:type="gramStart"/>
      <w:r w:rsidRPr="004830F8">
        <w:rPr>
          <w:rFonts w:ascii="微软雅黑" w:eastAsia="微软雅黑" w:hAnsi="微软雅黑"/>
        </w:rPr>
        <w:t>到</w:t>
      </w:r>
      <w:proofErr w:type="gramEnd"/>
      <w:r w:rsidRPr="004830F8">
        <w:rPr>
          <w:rFonts w:ascii="微软雅黑" w:eastAsia="微软雅黑" w:hAnsi="微软雅黑"/>
        </w:rPr>
        <w:t>的数据是最新的。当然，对于写入后马上要读取出来这种场景，也可以直接在应用层实现，不需要从数据库通过SQL查询获取的方式。</w:t>
      </w:r>
    </w:p>
    <w:p w14:paraId="0D2D9B6D" w14:textId="7208834E" w:rsidR="0032028C" w:rsidRPr="009A79AF" w:rsidRDefault="0032028C" w:rsidP="003202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9A79AF">
        <w:rPr>
          <w:rFonts w:ascii="微软雅黑" w:eastAsia="微软雅黑" w:hAnsi="微软雅黑" w:hint="eastAsia"/>
          <w:b/>
          <w:bCs/>
        </w:rPr>
        <w:t>表名、字段名必须使用小写字母、小写字母组合（数字、下划线），禁止出现数字开头，禁止两个下划线中间只出现数字。</w:t>
      </w:r>
    </w:p>
    <w:p w14:paraId="0C3A8D22" w14:textId="72EE7AB0" w:rsidR="0032028C" w:rsidRDefault="0032028C" w:rsidP="0032028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2028C">
        <w:rPr>
          <w:rFonts w:ascii="微软雅黑" w:eastAsia="微软雅黑" w:hAnsi="微软雅黑" w:hint="eastAsia"/>
        </w:rPr>
        <w:t>说明：</w:t>
      </w:r>
      <w:r w:rsidRPr="0032028C">
        <w:rPr>
          <w:rFonts w:ascii="微软雅黑" w:eastAsia="微软雅黑" w:hAnsi="微软雅黑"/>
        </w:rPr>
        <w:t>MySQL 在Windows下不区分大小写，但在 Linux下默认是区分大小写。因此，数据库名、表名、 字段名，都不允许出现任何大写字母。</w:t>
      </w:r>
    </w:p>
    <w:p w14:paraId="41E59E22" w14:textId="43F06A3F" w:rsidR="00293C81" w:rsidRDefault="00293C81" w:rsidP="00293C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293C81">
        <w:rPr>
          <w:rFonts w:ascii="微软雅黑" w:eastAsia="微软雅黑" w:hAnsi="微软雅黑" w:hint="eastAsia"/>
          <w:b/>
          <w:bCs/>
        </w:rPr>
        <w:t>建表时</w:t>
      </w:r>
      <w:proofErr w:type="gramEnd"/>
      <w:r w:rsidRPr="00293C81">
        <w:rPr>
          <w:rFonts w:ascii="微软雅黑" w:eastAsia="微软雅黑" w:hAnsi="微软雅黑" w:hint="eastAsia"/>
          <w:b/>
          <w:bCs/>
        </w:rPr>
        <w:t>字符集统一不指定，默认继承数据库实例字符集方案，禁止对具体字段指定字符集</w:t>
      </w:r>
      <w:r w:rsidRPr="00293C81">
        <w:rPr>
          <w:rFonts w:ascii="微软雅黑" w:eastAsia="微软雅黑" w:hAnsi="微软雅黑" w:hint="eastAsia"/>
        </w:rPr>
        <w:t>，如</w:t>
      </w:r>
      <w:proofErr w:type="gramStart"/>
      <w:r w:rsidRPr="00293C81">
        <w:rPr>
          <w:rFonts w:ascii="微软雅黑" w:eastAsia="微软雅黑" w:hAnsi="微软雅黑" w:hint="eastAsia"/>
        </w:rPr>
        <w:t>需支持生</w:t>
      </w:r>
      <w:proofErr w:type="gramEnd"/>
      <w:r w:rsidRPr="00293C81">
        <w:rPr>
          <w:rFonts w:ascii="微软雅黑" w:eastAsia="微软雅黑" w:hAnsi="微软雅黑" w:hint="eastAsia"/>
        </w:rPr>
        <w:t>僻字、表情符须要和</w:t>
      </w:r>
      <w:r w:rsidRPr="00293C81">
        <w:rPr>
          <w:rFonts w:ascii="微软雅黑" w:eastAsia="微软雅黑" w:hAnsi="微软雅黑"/>
        </w:rPr>
        <w:t>DBA沟通和讨论。</w:t>
      </w:r>
    </w:p>
    <w:p w14:paraId="7928CDD9" w14:textId="06A045FA" w:rsidR="00293C81" w:rsidRDefault="0012019A" w:rsidP="00293C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2019A">
        <w:rPr>
          <w:rFonts w:ascii="微软雅黑" w:eastAsia="微软雅黑" w:hAnsi="微软雅黑" w:hint="eastAsia"/>
          <w:b/>
          <w:bCs/>
        </w:rPr>
        <w:t>禁用</w:t>
      </w:r>
      <w:r w:rsidRPr="0012019A">
        <w:rPr>
          <w:rFonts w:ascii="微软雅黑" w:eastAsia="微软雅黑" w:hAnsi="微软雅黑"/>
          <w:b/>
          <w:bCs/>
        </w:rPr>
        <w:t>MySQL关键字和保留字</w:t>
      </w:r>
      <w:r w:rsidRPr="0012019A">
        <w:rPr>
          <w:rFonts w:ascii="微软雅黑" w:eastAsia="微软雅黑" w:hAnsi="微软雅黑" w:hint="eastAsia"/>
          <w:b/>
          <w:bCs/>
        </w:rPr>
        <w:t>作为表名、字段名或者索引名</w:t>
      </w:r>
      <w:r w:rsidRPr="0012019A">
        <w:rPr>
          <w:rFonts w:ascii="微软雅黑" w:eastAsia="微软雅黑" w:hAnsi="微软雅黑"/>
        </w:rPr>
        <w:t>，允许使用name作为字段名称。</w:t>
      </w:r>
    </w:p>
    <w:p w14:paraId="5EB7BED8" w14:textId="77777777" w:rsidR="0003025D" w:rsidRPr="0003025D" w:rsidRDefault="0003025D" w:rsidP="00293C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03025D">
        <w:rPr>
          <w:rFonts w:ascii="微软雅黑" w:eastAsia="微软雅黑" w:hAnsi="微软雅黑" w:hint="eastAsia"/>
          <w:b/>
          <w:bCs/>
        </w:rPr>
        <w:t>整数数字类型，存储正整数须声明</w:t>
      </w:r>
      <w:r w:rsidRPr="0003025D">
        <w:rPr>
          <w:rFonts w:ascii="微软雅黑" w:eastAsia="微软雅黑" w:hAnsi="微软雅黑"/>
          <w:b/>
          <w:bCs/>
        </w:rPr>
        <w:t>unsigned，</w:t>
      </w:r>
      <w:r w:rsidRPr="0003025D">
        <w:rPr>
          <w:rFonts w:ascii="微软雅黑" w:eastAsia="微软雅黑" w:hAnsi="微软雅黑"/>
        </w:rPr>
        <w:t>并且根据业务实际情况来判断使用</w:t>
      </w:r>
      <w:proofErr w:type="spellStart"/>
      <w:r w:rsidRPr="0003025D">
        <w:rPr>
          <w:rFonts w:ascii="微软雅黑" w:eastAsia="微软雅黑" w:hAnsi="微软雅黑"/>
        </w:rPr>
        <w:t>tinyint</w:t>
      </w:r>
      <w:proofErr w:type="spellEnd"/>
      <w:r w:rsidRPr="0003025D">
        <w:rPr>
          <w:rFonts w:ascii="微软雅黑" w:eastAsia="微软雅黑" w:hAnsi="微软雅黑"/>
        </w:rPr>
        <w:t>、</w:t>
      </w:r>
      <w:proofErr w:type="spellStart"/>
      <w:r w:rsidRPr="0003025D">
        <w:rPr>
          <w:rFonts w:ascii="微软雅黑" w:eastAsia="微软雅黑" w:hAnsi="微软雅黑"/>
        </w:rPr>
        <w:t>smallint</w:t>
      </w:r>
      <w:proofErr w:type="spellEnd"/>
      <w:r w:rsidRPr="0003025D">
        <w:rPr>
          <w:rFonts w:ascii="微软雅黑" w:eastAsia="微软雅黑" w:hAnsi="微软雅黑"/>
        </w:rPr>
        <w:t>、</w:t>
      </w:r>
      <w:proofErr w:type="spellStart"/>
      <w:r w:rsidRPr="0003025D">
        <w:rPr>
          <w:rFonts w:ascii="微软雅黑" w:eastAsia="微软雅黑" w:hAnsi="微软雅黑"/>
        </w:rPr>
        <w:t>mediumint</w:t>
      </w:r>
      <w:proofErr w:type="spellEnd"/>
      <w:r w:rsidRPr="0003025D">
        <w:rPr>
          <w:rFonts w:ascii="微软雅黑" w:eastAsia="微软雅黑" w:hAnsi="微软雅黑"/>
        </w:rPr>
        <w:t>、int还是</w:t>
      </w:r>
      <w:proofErr w:type="spellStart"/>
      <w:r w:rsidRPr="0003025D">
        <w:rPr>
          <w:rFonts w:ascii="微软雅黑" w:eastAsia="微软雅黑" w:hAnsi="微软雅黑"/>
        </w:rPr>
        <w:t>bigint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4C51EC7F" w14:textId="0AED28AA" w:rsidR="00F04912" w:rsidRDefault="0003025D" w:rsidP="0003025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3025D">
        <w:rPr>
          <w:rFonts w:ascii="微软雅黑" w:eastAsia="微软雅黑" w:hAnsi="微软雅黑"/>
        </w:rPr>
        <w:t>一般情况下非主键字段使用int足够了（在unsigned情况下，</w:t>
      </w:r>
      <w:proofErr w:type="spellStart"/>
      <w:r w:rsidRPr="0003025D">
        <w:rPr>
          <w:rFonts w:ascii="微软雅黑" w:eastAsia="微软雅黑" w:hAnsi="微软雅黑"/>
        </w:rPr>
        <w:t>tinyint</w:t>
      </w:r>
      <w:proofErr w:type="spellEnd"/>
      <w:r w:rsidRPr="0003025D">
        <w:rPr>
          <w:rFonts w:ascii="微软雅黑" w:eastAsia="微软雅黑" w:hAnsi="微软雅黑"/>
        </w:rPr>
        <w:t>最大值是255，</w:t>
      </w:r>
      <w:proofErr w:type="spellStart"/>
      <w:r w:rsidRPr="0003025D">
        <w:rPr>
          <w:rFonts w:ascii="微软雅黑" w:eastAsia="微软雅黑" w:hAnsi="微软雅黑"/>
        </w:rPr>
        <w:lastRenderedPageBreak/>
        <w:t>smallint</w:t>
      </w:r>
      <w:proofErr w:type="spellEnd"/>
      <w:r w:rsidRPr="0003025D">
        <w:rPr>
          <w:rFonts w:ascii="微软雅黑" w:eastAsia="微软雅黑" w:hAnsi="微软雅黑"/>
        </w:rPr>
        <w:t>是65535，</w:t>
      </w:r>
      <w:proofErr w:type="spellStart"/>
      <w:r w:rsidRPr="0003025D">
        <w:rPr>
          <w:rFonts w:ascii="微软雅黑" w:eastAsia="微软雅黑" w:hAnsi="微软雅黑"/>
        </w:rPr>
        <w:t>mediumint</w:t>
      </w:r>
      <w:proofErr w:type="spellEnd"/>
      <w:r w:rsidRPr="0003025D">
        <w:rPr>
          <w:rFonts w:ascii="微软雅黑" w:eastAsia="微软雅黑" w:hAnsi="微软雅黑"/>
        </w:rPr>
        <w:t>是1677万，int约42.9亿，</w:t>
      </w:r>
      <w:proofErr w:type="spellStart"/>
      <w:r w:rsidRPr="0003025D">
        <w:rPr>
          <w:rFonts w:ascii="微软雅黑" w:eastAsia="微软雅黑" w:hAnsi="微软雅黑"/>
        </w:rPr>
        <w:t>bigint</w:t>
      </w:r>
      <w:proofErr w:type="spellEnd"/>
      <w:r w:rsidRPr="0003025D">
        <w:rPr>
          <w:rFonts w:ascii="微软雅黑" w:eastAsia="微软雅黑" w:hAnsi="微软雅黑"/>
        </w:rPr>
        <w:t>是184467440737亿），同时</w:t>
      </w:r>
      <w:r w:rsidRPr="00DC3812">
        <w:rPr>
          <w:rFonts w:ascii="微软雅黑" w:eastAsia="微软雅黑" w:hAnsi="微软雅黑"/>
          <w:b/>
          <w:bCs/>
        </w:rPr>
        <w:t>能用数字类型表示的数据不允许用字符串类型</w:t>
      </w:r>
      <w:r w:rsidRPr="0003025D">
        <w:rPr>
          <w:rFonts w:ascii="微软雅黑" w:eastAsia="微软雅黑" w:hAnsi="微软雅黑"/>
        </w:rPr>
        <w:t>，不需要声明字段长度，采用默认长度。</w:t>
      </w:r>
    </w:p>
    <w:p w14:paraId="7E72A853" w14:textId="77777777" w:rsidR="004A728A" w:rsidRPr="004A728A" w:rsidRDefault="0099311B" w:rsidP="0099311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9311B">
        <w:rPr>
          <w:rFonts w:ascii="微软雅黑" w:eastAsia="微软雅黑" w:hAnsi="微软雅黑" w:hint="eastAsia"/>
          <w:b/>
          <w:bCs/>
        </w:rPr>
        <w:t>字符串类型使用</w:t>
      </w:r>
      <w:r w:rsidRPr="0099311B">
        <w:rPr>
          <w:rFonts w:ascii="微软雅黑" w:eastAsia="微软雅黑" w:hAnsi="微软雅黑"/>
          <w:b/>
          <w:bCs/>
        </w:rPr>
        <w:t>varchar，不能使用char。</w:t>
      </w:r>
      <w:r w:rsidRPr="00C9504F">
        <w:rPr>
          <w:rFonts w:ascii="微软雅黑" w:eastAsia="微软雅黑" w:hAnsi="微软雅黑"/>
        </w:rPr>
        <w:t>varchar是可变长字符串，</w:t>
      </w:r>
      <w:proofErr w:type="gramStart"/>
      <w:r w:rsidRPr="00C9504F">
        <w:rPr>
          <w:rFonts w:ascii="微软雅黑" w:eastAsia="微软雅黑" w:hAnsi="微软雅黑"/>
        </w:rPr>
        <w:t>不</w:t>
      </w:r>
      <w:proofErr w:type="gramEnd"/>
      <w:r w:rsidRPr="00C9504F">
        <w:rPr>
          <w:rFonts w:ascii="微软雅黑" w:eastAsia="微软雅黑" w:hAnsi="微软雅黑"/>
        </w:rPr>
        <w:t>预先分配存储空间，禁止长度超过5000，</w:t>
      </w:r>
    </w:p>
    <w:p w14:paraId="4E8AEA96" w14:textId="77777777" w:rsidR="00890FC9" w:rsidRDefault="0099311B" w:rsidP="004A728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C9504F">
        <w:rPr>
          <w:rFonts w:ascii="微软雅黑" w:eastAsia="微软雅黑" w:hAnsi="微软雅黑"/>
        </w:rPr>
        <w:t>如果存储长度大于</w:t>
      </w:r>
      <w:r w:rsidR="004A728A">
        <w:rPr>
          <w:rFonts w:ascii="微软雅黑" w:eastAsia="微软雅黑" w:hAnsi="微软雅黑" w:hint="eastAsia"/>
        </w:rPr>
        <w:t>5</w:t>
      </w:r>
      <w:r w:rsidR="004A728A">
        <w:rPr>
          <w:rFonts w:ascii="微软雅黑" w:eastAsia="微软雅黑" w:hAnsi="微软雅黑"/>
        </w:rPr>
        <w:t>000</w:t>
      </w:r>
      <w:r w:rsidRPr="00C9504F">
        <w:rPr>
          <w:rFonts w:ascii="微软雅黑" w:eastAsia="微软雅黑" w:hAnsi="微软雅黑"/>
        </w:rPr>
        <w:t>，定义字段类型为text（推荐通过控制前端字符串长度来避免使用text）,须独立出来一张表，用主键来对应，避免影响其它字段索引效率。</w:t>
      </w:r>
    </w:p>
    <w:p w14:paraId="473DB622" w14:textId="4D9BDF34" w:rsidR="0099311B" w:rsidRDefault="0099311B" w:rsidP="004A728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FC6B4B">
        <w:rPr>
          <w:rFonts w:ascii="微软雅黑" w:eastAsia="微软雅黑" w:hAnsi="微软雅黑"/>
          <w:b/>
          <w:bCs/>
        </w:rPr>
        <w:t>禁止用SQL查询text类型字段数据</w:t>
      </w:r>
      <w:r w:rsidRPr="00C9504F">
        <w:rPr>
          <w:rFonts w:ascii="微软雅黑" w:eastAsia="微软雅黑" w:hAnsi="微软雅黑"/>
        </w:rPr>
        <w:t>，禁止使用</w:t>
      </w:r>
      <w:proofErr w:type="spellStart"/>
      <w:r w:rsidRPr="00C9504F">
        <w:rPr>
          <w:rFonts w:ascii="微软雅黑" w:eastAsia="微软雅黑" w:hAnsi="微软雅黑"/>
        </w:rPr>
        <w:t>mediumtext</w:t>
      </w:r>
      <w:proofErr w:type="spellEnd"/>
      <w:r w:rsidRPr="00C9504F">
        <w:rPr>
          <w:rFonts w:ascii="微软雅黑" w:eastAsia="微软雅黑" w:hAnsi="微软雅黑"/>
        </w:rPr>
        <w:t>和</w:t>
      </w:r>
      <w:proofErr w:type="spellStart"/>
      <w:r w:rsidRPr="00C9504F">
        <w:rPr>
          <w:rFonts w:ascii="微软雅黑" w:eastAsia="微软雅黑" w:hAnsi="微软雅黑"/>
        </w:rPr>
        <w:t>longtext</w:t>
      </w:r>
      <w:proofErr w:type="spellEnd"/>
      <w:r w:rsidRPr="00C9504F">
        <w:rPr>
          <w:rFonts w:ascii="微软雅黑" w:eastAsia="微软雅黑" w:hAnsi="微软雅黑"/>
        </w:rPr>
        <w:t>，特殊情况须和DBA沟通讨论。</w:t>
      </w:r>
    </w:p>
    <w:p w14:paraId="6FCEB36A" w14:textId="35C1F6BD" w:rsidR="00057B7D" w:rsidRDefault="00057B7D" w:rsidP="00057B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057B7D">
        <w:rPr>
          <w:rFonts w:ascii="微软雅黑" w:eastAsia="微软雅黑" w:hAnsi="微软雅黑" w:hint="eastAsia"/>
          <w:b/>
          <w:bCs/>
        </w:rPr>
        <w:t>禁止使用</w:t>
      </w:r>
      <w:r w:rsidRPr="00057B7D">
        <w:rPr>
          <w:rFonts w:ascii="微软雅黑" w:eastAsia="微软雅黑" w:hAnsi="微软雅黑"/>
          <w:b/>
          <w:bCs/>
        </w:rPr>
        <w:t>blob、</w:t>
      </w:r>
      <w:proofErr w:type="spellStart"/>
      <w:r w:rsidRPr="00057B7D">
        <w:rPr>
          <w:rFonts w:ascii="微软雅黑" w:eastAsia="微软雅黑" w:hAnsi="微软雅黑"/>
          <w:b/>
          <w:bCs/>
        </w:rPr>
        <w:t>mediumblob</w:t>
      </w:r>
      <w:proofErr w:type="spellEnd"/>
      <w:r w:rsidRPr="00057B7D">
        <w:rPr>
          <w:rFonts w:ascii="微软雅黑" w:eastAsia="微软雅黑" w:hAnsi="微软雅黑"/>
          <w:b/>
          <w:bCs/>
        </w:rPr>
        <w:t>和</w:t>
      </w:r>
      <w:proofErr w:type="spellStart"/>
      <w:r w:rsidRPr="00057B7D">
        <w:rPr>
          <w:rFonts w:ascii="微软雅黑" w:eastAsia="微软雅黑" w:hAnsi="微软雅黑"/>
          <w:b/>
          <w:bCs/>
        </w:rPr>
        <w:t>longblob</w:t>
      </w:r>
      <w:proofErr w:type="spellEnd"/>
      <w:r w:rsidRPr="00057B7D">
        <w:rPr>
          <w:rFonts w:ascii="微软雅黑" w:eastAsia="微软雅黑" w:hAnsi="微软雅黑"/>
          <w:b/>
          <w:bCs/>
        </w:rPr>
        <w:t>类型，数据库中只能存储图片的路径。</w:t>
      </w:r>
    </w:p>
    <w:p w14:paraId="6D238421" w14:textId="1790D2A8" w:rsidR="00782D5B" w:rsidRDefault="00782D5B" w:rsidP="00057B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782D5B">
        <w:rPr>
          <w:rFonts w:ascii="微软雅黑" w:eastAsia="微软雅黑" w:hAnsi="微软雅黑" w:hint="eastAsia"/>
          <w:b/>
          <w:bCs/>
        </w:rPr>
        <w:t>业务数据表示类型、状态等含义字段禁止使用</w:t>
      </w:r>
      <w:proofErr w:type="spellStart"/>
      <w:r w:rsidRPr="00782D5B">
        <w:rPr>
          <w:rFonts w:ascii="微软雅黑" w:eastAsia="微软雅黑" w:hAnsi="微软雅黑"/>
          <w:b/>
          <w:bCs/>
        </w:rPr>
        <w:t>enum</w:t>
      </w:r>
      <w:proofErr w:type="spellEnd"/>
      <w:r w:rsidRPr="00782D5B">
        <w:rPr>
          <w:rFonts w:ascii="微软雅黑" w:eastAsia="微软雅黑" w:hAnsi="微软雅黑"/>
          <w:b/>
          <w:bCs/>
        </w:rPr>
        <w:t>、set、bit数据类型,统一用</w:t>
      </w:r>
      <w:proofErr w:type="spellStart"/>
      <w:r w:rsidRPr="00782D5B">
        <w:rPr>
          <w:rFonts w:ascii="微软雅黑" w:eastAsia="微软雅黑" w:hAnsi="微软雅黑"/>
          <w:b/>
          <w:bCs/>
        </w:rPr>
        <w:t>tinyint</w:t>
      </w:r>
      <w:proofErr w:type="spellEnd"/>
      <w:r>
        <w:rPr>
          <w:rFonts w:ascii="微软雅黑" w:eastAsia="微软雅黑" w:hAnsi="微软雅黑" w:hint="eastAsia"/>
          <w:b/>
          <w:bCs/>
        </w:rPr>
        <w:t>。</w:t>
      </w:r>
    </w:p>
    <w:p w14:paraId="29EE2D95" w14:textId="65A6571A" w:rsidR="00782D5B" w:rsidRDefault="000F5932" w:rsidP="00057B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0F5932">
        <w:rPr>
          <w:rFonts w:ascii="微软雅黑" w:eastAsia="微软雅黑" w:hAnsi="微软雅黑" w:hint="eastAsia"/>
          <w:b/>
          <w:bCs/>
        </w:rPr>
        <w:t>小数类型为</w:t>
      </w:r>
      <w:r w:rsidRPr="000F5932">
        <w:rPr>
          <w:rFonts w:ascii="微软雅黑" w:eastAsia="微软雅黑" w:hAnsi="微软雅黑"/>
          <w:b/>
          <w:bCs/>
        </w:rPr>
        <w:t>decimal，禁止使用float和double。</w:t>
      </w:r>
    </w:p>
    <w:p w14:paraId="1405C514" w14:textId="3438ADF9" w:rsidR="00C268BF" w:rsidRDefault="00070845" w:rsidP="00C268B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70845">
        <w:rPr>
          <w:rFonts w:ascii="微软雅黑" w:eastAsia="微软雅黑" w:hAnsi="微软雅黑" w:hint="eastAsia"/>
        </w:rPr>
        <w:t>说明：在存储的时候，</w:t>
      </w:r>
      <w:r w:rsidRPr="00070845">
        <w:rPr>
          <w:rFonts w:ascii="微软雅黑" w:eastAsia="微软雅黑" w:hAnsi="微软雅黑"/>
        </w:rPr>
        <w:t>float 和 double 都存在精度损失的问题，很可能在比较值的时候，得到不正确的结果。如果存储的数据范围超过 decimal 的范围，建议将数据拆成整数和小数并分开存储。</w:t>
      </w:r>
    </w:p>
    <w:p w14:paraId="697F1073" w14:textId="128EA978" w:rsidR="00C268BF" w:rsidRPr="00FC6C53" w:rsidRDefault="00D673A5" w:rsidP="00C268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C6C53">
        <w:rPr>
          <w:rFonts w:ascii="微软雅黑" w:eastAsia="微软雅黑" w:hAnsi="微软雅黑" w:hint="eastAsia"/>
          <w:b/>
          <w:bCs/>
        </w:rPr>
        <w:t>修改字段含义或对字段表示的状态追加时，必须及时更新字段注释。</w:t>
      </w:r>
    </w:p>
    <w:p w14:paraId="761B5B4B" w14:textId="313FDF88" w:rsidR="00D673A5" w:rsidRPr="00FC6C53" w:rsidRDefault="00D673A5" w:rsidP="00C268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C6C53">
        <w:rPr>
          <w:rFonts w:ascii="微软雅黑" w:eastAsia="微软雅黑" w:hAnsi="微软雅黑" w:hint="eastAsia"/>
          <w:b/>
          <w:bCs/>
        </w:rPr>
        <w:t>所有业务</w:t>
      </w:r>
      <w:proofErr w:type="gramStart"/>
      <w:r w:rsidRPr="00FC6C53">
        <w:rPr>
          <w:rFonts w:ascii="微软雅黑" w:eastAsia="微软雅黑" w:hAnsi="微软雅黑" w:hint="eastAsia"/>
          <w:b/>
          <w:bCs/>
        </w:rPr>
        <w:t>表相同</w:t>
      </w:r>
      <w:proofErr w:type="gramEnd"/>
      <w:r w:rsidRPr="00FC6C53">
        <w:rPr>
          <w:rFonts w:ascii="微软雅黑" w:eastAsia="微软雅黑" w:hAnsi="微软雅黑" w:hint="eastAsia"/>
          <w:b/>
          <w:bCs/>
        </w:rPr>
        <w:t>含义的字段类型和长度必须相同。</w:t>
      </w:r>
    </w:p>
    <w:p w14:paraId="7A6F1FBF" w14:textId="3C8EF499" w:rsidR="00D673A5" w:rsidRDefault="00D673A5" w:rsidP="00D673A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673A5">
        <w:rPr>
          <w:rFonts w:ascii="微软雅黑" w:eastAsia="微软雅黑" w:hAnsi="微软雅黑" w:hint="eastAsia"/>
        </w:rPr>
        <w:t>说明：</w:t>
      </w:r>
      <w:proofErr w:type="spellStart"/>
      <w:r w:rsidRPr="00D673A5">
        <w:rPr>
          <w:rFonts w:ascii="微软雅黑" w:eastAsia="微软雅黑" w:hAnsi="微软雅黑"/>
        </w:rPr>
        <w:t>file_name</w:t>
      </w:r>
      <w:proofErr w:type="spellEnd"/>
      <w:r w:rsidRPr="00D673A5">
        <w:rPr>
          <w:rFonts w:ascii="微软雅黑" w:eastAsia="微软雅黑" w:hAnsi="微软雅黑"/>
        </w:rPr>
        <w:t>字段在a表中是varchar(32)，那么在b表中关联的相同列也必须是varchar(32)，类型要一样，长度也要一样。</w:t>
      </w:r>
    </w:p>
    <w:p w14:paraId="5A5314F7" w14:textId="6B50F68A" w:rsidR="00CF7834" w:rsidRDefault="002842F1" w:rsidP="00EF0F5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2842F1">
        <w:rPr>
          <w:rFonts w:ascii="微软雅黑" w:eastAsia="微软雅黑" w:hAnsi="微软雅黑" w:hint="eastAsia"/>
          <w:b/>
          <w:bCs/>
        </w:rPr>
        <w:t>时间类型用</w:t>
      </w:r>
      <w:r w:rsidRPr="002842F1">
        <w:rPr>
          <w:rFonts w:ascii="微软雅黑" w:eastAsia="微软雅黑" w:hAnsi="微软雅黑"/>
          <w:b/>
          <w:bCs/>
        </w:rPr>
        <w:t>datetime，可以存储年月日时分秒，仅存储年用year，仅存储年月日用date，仅存储时分秒用time。</w:t>
      </w:r>
    </w:p>
    <w:p w14:paraId="3BC30DE0" w14:textId="77777777" w:rsidR="00511BB6" w:rsidRDefault="00EF0F5B" w:rsidP="00EF0F5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EF0F5B">
        <w:rPr>
          <w:rFonts w:ascii="微软雅黑" w:eastAsia="微软雅黑" w:hAnsi="微软雅黑" w:hint="eastAsia"/>
          <w:b/>
          <w:bCs/>
        </w:rPr>
        <w:t>字段长度定义时需设置合适的存储长度</w:t>
      </w:r>
      <w:r w:rsidR="00511BB6">
        <w:rPr>
          <w:rFonts w:ascii="微软雅黑" w:eastAsia="微软雅黑" w:hAnsi="微软雅黑" w:hint="eastAsia"/>
          <w:b/>
          <w:bCs/>
        </w:rPr>
        <w:t>。</w:t>
      </w:r>
    </w:p>
    <w:p w14:paraId="400F5806" w14:textId="1E65A04B" w:rsidR="00EF0F5B" w:rsidRPr="00EF0F5B" w:rsidRDefault="00EF0F5B" w:rsidP="00511BB6">
      <w:pPr>
        <w:pStyle w:val="a3"/>
        <w:ind w:left="360" w:firstLineChars="0" w:firstLine="0"/>
        <w:rPr>
          <w:rFonts w:ascii="微软雅黑" w:eastAsia="微软雅黑" w:hAnsi="微软雅黑" w:hint="eastAsia"/>
          <w:b/>
          <w:bCs/>
        </w:rPr>
      </w:pPr>
      <w:r w:rsidRPr="00EF0F5B">
        <w:rPr>
          <w:rFonts w:ascii="微软雅黑" w:eastAsia="微软雅黑" w:hAnsi="微软雅黑" w:hint="eastAsia"/>
        </w:rPr>
        <w:lastRenderedPageBreak/>
        <w:t>不但可以节约数据库</w:t>
      </w:r>
      <w:proofErr w:type="gramStart"/>
      <w:r w:rsidRPr="00EF0F5B">
        <w:rPr>
          <w:rFonts w:ascii="微软雅黑" w:eastAsia="微软雅黑" w:hAnsi="微软雅黑" w:hint="eastAsia"/>
        </w:rPr>
        <w:t>表空间</w:t>
      </w:r>
      <w:proofErr w:type="gramEnd"/>
      <w:r w:rsidRPr="00EF0F5B">
        <w:rPr>
          <w:rFonts w:ascii="微软雅黑" w:eastAsia="微软雅黑" w:hAnsi="微软雅黑"/>
        </w:rPr>
        <w:t xml:space="preserve"> ，节约索引存储，更重要的是提升检索速度，应按照业务所需来设计长度。</w:t>
      </w:r>
    </w:p>
    <w:p w14:paraId="1C0F078B" w14:textId="08D01D93" w:rsidR="00EF0F5B" w:rsidRDefault="00EF0F5B" w:rsidP="00EF0F5B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F0F5B">
        <w:rPr>
          <w:rFonts w:ascii="微软雅黑" w:eastAsia="微软雅黑" w:hAnsi="微软雅黑" w:hint="eastAsia"/>
        </w:rPr>
        <w:t>正例：中文姓名字段建议设置</w:t>
      </w:r>
      <w:r w:rsidRPr="00EF0F5B">
        <w:rPr>
          <w:rFonts w:ascii="微软雅黑" w:eastAsia="微软雅黑" w:hAnsi="微软雅黑"/>
        </w:rPr>
        <w:t>varchar(32)，特殊情况另作考虑。</w:t>
      </w:r>
    </w:p>
    <w:p w14:paraId="39D0904E" w14:textId="00F91AB8" w:rsidR="00802B3F" w:rsidRPr="00262D75" w:rsidRDefault="00802B3F" w:rsidP="00262D7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B1342">
        <w:rPr>
          <w:rFonts w:ascii="微软雅黑" w:eastAsia="微软雅黑" w:hAnsi="微软雅黑" w:hint="eastAsia"/>
          <w:b/>
          <w:bCs/>
        </w:rPr>
        <w:t>表中每个字段都设置为</w:t>
      </w:r>
      <w:r w:rsidRPr="00AB1342">
        <w:rPr>
          <w:rFonts w:ascii="微软雅黑" w:eastAsia="微软雅黑" w:hAnsi="微软雅黑"/>
          <w:b/>
          <w:bCs/>
        </w:rPr>
        <w:t>not null</w:t>
      </w:r>
      <w:r w:rsidRPr="00802B3F">
        <w:rPr>
          <w:rFonts w:ascii="微软雅黑" w:eastAsia="微软雅黑" w:hAnsi="微软雅黑"/>
        </w:rPr>
        <w:t>（索引字段，必须设置为not null），如果业务中可能没有值，则设置默认值为空。</w:t>
      </w:r>
    </w:p>
    <w:p w14:paraId="0D73F8AB" w14:textId="113CCAE5" w:rsidR="00C2094A" w:rsidRPr="00262D75" w:rsidRDefault="00802B3F" w:rsidP="00262D75">
      <w:pPr>
        <w:ind w:firstLine="360"/>
        <w:rPr>
          <w:rFonts w:ascii="微软雅黑" w:eastAsia="微软雅黑" w:hAnsi="微软雅黑" w:hint="eastAsia"/>
        </w:rPr>
      </w:pPr>
      <w:r w:rsidRPr="00262D75">
        <w:rPr>
          <w:rFonts w:ascii="微软雅黑" w:eastAsia="微软雅黑" w:hAnsi="微软雅黑" w:hint="eastAsia"/>
        </w:rPr>
        <w:t>说明：字段值为</w:t>
      </w:r>
      <w:r w:rsidRPr="00262D75">
        <w:rPr>
          <w:rFonts w:ascii="微软雅黑" w:eastAsia="微软雅黑" w:hAnsi="微软雅黑"/>
        </w:rPr>
        <w:t>null时在where条件中无法有效使用索引。</w:t>
      </w:r>
    </w:p>
    <w:p w14:paraId="06340873" w14:textId="4FA0BA5A" w:rsidR="001072C5" w:rsidRDefault="001072C5" w:rsidP="001072C5">
      <w:pPr>
        <w:pStyle w:val="3"/>
      </w:pPr>
      <w:r>
        <w:rPr>
          <w:rFonts w:hint="eastAsia"/>
        </w:rPr>
        <w:t>推荐：</w:t>
      </w:r>
    </w:p>
    <w:p w14:paraId="6419FF9C" w14:textId="01B9865F" w:rsidR="001072C5" w:rsidRPr="00293C81" w:rsidRDefault="001072C5" w:rsidP="001072C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293C81">
        <w:rPr>
          <w:rFonts w:ascii="微软雅黑" w:eastAsia="微软雅黑" w:hAnsi="微软雅黑" w:hint="eastAsia"/>
          <w:b/>
          <w:bCs/>
        </w:rPr>
        <w:t>表名不使用复数名词。</w:t>
      </w:r>
    </w:p>
    <w:p w14:paraId="45649A9E" w14:textId="0045C23D" w:rsidR="001072C5" w:rsidRDefault="001072C5" w:rsidP="001072C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2028C">
        <w:rPr>
          <w:rFonts w:ascii="微软雅黑" w:eastAsia="微软雅黑" w:hAnsi="微软雅黑"/>
        </w:rPr>
        <w:t>表名应该仅仅表示表里面的实体内容，不应该表示实体数量</w:t>
      </w:r>
      <w:r w:rsidRPr="0032028C">
        <w:rPr>
          <w:rFonts w:ascii="微软雅黑" w:eastAsia="微软雅黑" w:hAnsi="微软雅黑" w:hint="eastAsia"/>
        </w:rPr>
        <w:t>。</w:t>
      </w:r>
    </w:p>
    <w:p w14:paraId="0F39419B" w14:textId="1532BB01" w:rsidR="001813A6" w:rsidRDefault="001813A6" w:rsidP="001813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B66A6F">
        <w:rPr>
          <w:rFonts w:ascii="微软雅黑" w:eastAsia="微软雅黑" w:hAnsi="微软雅黑" w:hint="eastAsia"/>
          <w:b/>
          <w:bCs/>
        </w:rPr>
        <w:t>唯一索引名为</w:t>
      </w:r>
      <w:proofErr w:type="spellStart"/>
      <w:r w:rsidRPr="00B66A6F">
        <w:rPr>
          <w:rFonts w:ascii="微软雅黑" w:eastAsia="微软雅黑" w:hAnsi="微软雅黑"/>
          <w:b/>
          <w:bCs/>
        </w:rPr>
        <w:t>uniq</w:t>
      </w:r>
      <w:proofErr w:type="spellEnd"/>
      <w:r w:rsidRPr="00B66A6F">
        <w:rPr>
          <w:rFonts w:ascii="微软雅黑" w:eastAsia="微软雅黑" w:hAnsi="微软雅黑"/>
          <w:b/>
          <w:bCs/>
        </w:rPr>
        <w:t>_字段名，普通索引名则为</w:t>
      </w:r>
      <w:proofErr w:type="spellStart"/>
      <w:r w:rsidRPr="00B66A6F">
        <w:rPr>
          <w:rFonts w:ascii="微软雅黑" w:eastAsia="微软雅黑" w:hAnsi="微软雅黑"/>
          <w:b/>
          <w:bCs/>
        </w:rPr>
        <w:t>idx</w:t>
      </w:r>
      <w:proofErr w:type="spellEnd"/>
      <w:r w:rsidRPr="00B66A6F">
        <w:rPr>
          <w:rFonts w:ascii="微软雅黑" w:eastAsia="微软雅黑" w:hAnsi="微软雅黑"/>
          <w:b/>
          <w:bCs/>
        </w:rPr>
        <w:t>_字段名，单字段采用驼峰命名规则，多字段之间采用下划线分割，索引名称不超过30个字符</w:t>
      </w:r>
      <w:r w:rsidR="00B66A6F" w:rsidRPr="00B66A6F">
        <w:rPr>
          <w:rFonts w:ascii="微软雅黑" w:eastAsia="微软雅黑" w:hAnsi="微软雅黑" w:hint="eastAsia"/>
          <w:b/>
          <w:bCs/>
        </w:rPr>
        <w:t>。</w:t>
      </w:r>
    </w:p>
    <w:p w14:paraId="15232D91" w14:textId="1108EB31" w:rsidR="0072533D" w:rsidRPr="0072533D" w:rsidRDefault="0072533D" w:rsidP="0072533D">
      <w:pPr>
        <w:ind w:firstLine="360"/>
        <w:rPr>
          <w:rFonts w:ascii="微软雅黑" w:eastAsia="微软雅黑" w:hAnsi="微软雅黑" w:hint="eastAsia"/>
        </w:rPr>
      </w:pPr>
      <w:r w:rsidRPr="0072533D">
        <w:rPr>
          <w:rFonts w:ascii="微软雅黑" w:eastAsia="微软雅黑" w:hAnsi="微软雅黑" w:hint="eastAsia"/>
        </w:rPr>
        <w:t>正例：</w:t>
      </w:r>
    </w:p>
    <w:p w14:paraId="37A02AC1" w14:textId="6DCAB52E" w:rsidR="0072533D" w:rsidRPr="0072533D" w:rsidRDefault="0072533D" w:rsidP="0072533D">
      <w:pPr>
        <w:ind w:firstLine="360"/>
        <w:rPr>
          <w:rFonts w:ascii="微软雅黑" w:eastAsia="微软雅黑" w:hAnsi="微软雅黑" w:hint="eastAsia"/>
        </w:rPr>
      </w:pPr>
      <w:proofErr w:type="spellStart"/>
      <w:r w:rsidRPr="0072533D">
        <w:rPr>
          <w:rFonts w:ascii="微软雅黑" w:eastAsia="微软雅黑" w:hAnsi="微软雅黑"/>
        </w:rPr>
        <w:t>idx_gmtCreated</w:t>
      </w:r>
      <w:proofErr w:type="spellEnd"/>
      <w:r w:rsidRPr="0072533D">
        <w:rPr>
          <w:rFonts w:ascii="微软雅黑" w:eastAsia="微软雅黑" w:hAnsi="微软雅黑"/>
        </w:rPr>
        <w:t>(</w:t>
      </w:r>
      <w:proofErr w:type="spellStart"/>
      <w:r w:rsidRPr="0072533D">
        <w:rPr>
          <w:rFonts w:ascii="微软雅黑" w:eastAsia="微软雅黑" w:hAnsi="微软雅黑"/>
        </w:rPr>
        <w:t>gmt_created</w:t>
      </w:r>
      <w:proofErr w:type="spellEnd"/>
      <w:r w:rsidRPr="0072533D">
        <w:rPr>
          <w:rFonts w:ascii="微软雅黑" w:eastAsia="微软雅黑" w:hAnsi="微软雅黑"/>
        </w:rPr>
        <w:t>)。</w:t>
      </w:r>
    </w:p>
    <w:p w14:paraId="6C2012A4" w14:textId="5F6E03E0" w:rsidR="0072533D" w:rsidRPr="0072533D" w:rsidRDefault="0072533D" w:rsidP="0072533D">
      <w:pPr>
        <w:ind w:firstLine="360"/>
        <w:rPr>
          <w:rFonts w:ascii="微软雅黑" w:eastAsia="微软雅黑" w:hAnsi="微软雅黑" w:hint="eastAsia"/>
        </w:rPr>
      </w:pPr>
      <w:proofErr w:type="spellStart"/>
      <w:r w:rsidRPr="0072533D">
        <w:rPr>
          <w:rFonts w:ascii="微软雅黑" w:eastAsia="微软雅黑" w:hAnsi="微软雅黑"/>
        </w:rPr>
        <w:t>idx_gmtCreated_gmtModified</w:t>
      </w:r>
      <w:proofErr w:type="spellEnd"/>
      <w:r w:rsidRPr="0072533D">
        <w:rPr>
          <w:rFonts w:ascii="微软雅黑" w:eastAsia="微软雅黑" w:hAnsi="微软雅黑"/>
        </w:rPr>
        <w:t>(</w:t>
      </w:r>
      <w:proofErr w:type="spellStart"/>
      <w:r w:rsidRPr="0072533D">
        <w:rPr>
          <w:rFonts w:ascii="微软雅黑" w:eastAsia="微软雅黑" w:hAnsi="微软雅黑"/>
        </w:rPr>
        <w:t>gmt_created,gmt_modified</w:t>
      </w:r>
      <w:proofErr w:type="spellEnd"/>
      <w:r w:rsidRPr="0072533D">
        <w:rPr>
          <w:rFonts w:ascii="微软雅黑" w:eastAsia="微软雅黑" w:hAnsi="微软雅黑"/>
        </w:rPr>
        <w:t>)。</w:t>
      </w:r>
    </w:p>
    <w:p w14:paraId="07DFA43D" w14:textId="38A58AD5" w:rsidR="0072533D" w:rsidRPr="0072533D" w:rsidRDefault="0072533D" w:rsidP="0072533D">
      <w:pPr>
        <w:ind w:firstLine="360"/>
        <w:rPr>
          <w:rFonts w:ascii="微软雅黑" w:eastAsia="微软雅黑" w:hAnsi="微软雅黑" w:hint="eastAsia"/>
        </w:rPr>
      </w:pPr>
      <w:proofErr w:type="spellStart"/>
      <w:r w:rsidRPr="0072533D">
        <w:rPr>
          <w:rFonts w:ascii="微软雅黑" w:eastAsia="微软雅黑" w:hAnsi="微软雅黑"/>
        </w:rPr>
        <w:t>uniq_gmtCreated_gmtModified</w:t>
      </w:r>
      <w:proofErr w:type="spellEnd"/>
      <w:r w:rsidRPr="0072533D">
        <w:rPr>
          <w:rFonts w:ascii="微软雅黑" w:eastAsia="微软雅黑" w:hAnsi="微软雅黑"/>
        </w:rPr>
        <w:t>(</w:t>
      </w:r>
      <w:proofErr w:type="spellStart"/>
      <w:r w:rsidRPr="0072533D">
        <w:rPr>
          <w:rFonts w:ascii="微软雅黑" w:eastAsia="微软雅黑" w:hAnsi="微软雅黑"/>
        </w:rPr>
        <w:t>gmt_created,gmt_modified</w:t>
      </w:r>
      <w:proofErr w:type="spellEnd"/>
      <w:r w:rsidRPr="0072533D">
        <w:rPr>
          <w:rFonts w:ascii="微软雅黑" w:eastAsia="微软雅黑" w:hAnsi="微软雅黑"/>
        </w:rPr>
        <w:t>)。</w:t>
      </w:r>
    </w:p>
    <w:p w14:paraId="563CD49A" w14:textId="29AC65DE" w:rsidR="0072533D" w:rsidRPr="0072533D" w:rsidRDefault="0072533D" w:rsidP="0072533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proofErr w:type="spellStart"/>
      <w:r w:rsidRPr="0072533D">
        <w:rPr>
          <w:rFonts w:ascii="微软雅黑" w:eastAsia="微软雅黑" w:hAnsi="微软雅黑"/>
        </w:rPr>
        <w:t>idx_gmtCd_gmtMd_perId_name</w:t>
      </w:r>
      <w:proofErr w:type="spellEnd"/>
      <w:r w:rsidRPr="0072533D">
        <w:rPr>
          <w:rFonts w:ascii="微软雅黑" w:eastAsia="微软雅黑" w:hAnsi="微软雅黑"/>
        </w:rPr>
        <w:t>(</w:t>
      </w:r>
      <w:proofErr w:type="spellStart"/>
      <w:r w:rsidRPr="0072533D">
        <w:rPr>
          <w:rFonts w:ascii="微软雅黑" w:eastAsia="微软雅黑" w:hAnsi="微软雅黑"/>
        </w:rPr>
        <w:t>gmt_created,gmt_modified,per_id,name</w:t>
      </w:r>
      <w:proofErr w:type="spellEnd"/>
      <w:r w:rsidRPr="0072533D">
        <w:rPr>
          <w:rFonts w:ascii="微软雅黑" w:eastAsia="微软雅黑" w:hAnsi="微软雅黑"/>
        </w:rPr>
        <w:t>)。</w:t>
      </w:r>
    </w:p>
    <w:p w14:paraId="65625BA3" w14:textId="52AE44C0" w:rsidR="00FF2F4E" w:rsidRDefault="00612B65" w:rsidP="001813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612B65">
        <w:rPr>
          <w:rFonts w:ascii="微软雅黑" w:eastAsia="微软雅黑" w:hAnsi="微软雅黑" w:hint="eastAsia"/>
          <w:b/>
          <w:bCs/>
        </w:rPr>
        <w:t>表达</w:t>
      </w:r>
      <w:r w:rsidRPr="00612B65">
        <w:rPr>
          <w:rFonts w:ascii="微软雅黑" w:eastAsia="微软雅黑" w:hAnsi="微软雅黑"/>
          <w:b/>
          <w:bCs/>
        </w:rPr>
        <w:t>'是'与'否'概念的字段，使用</w:t>
      </w:r>
      <w:proofErr w:type="spellStart"/>
      <w:r w:rsidRPr="00612B65">
        <w:rPr>
          <w:rFonts w:ascii="微软雅黑" w:eastAsia="微软雅黑" w:hAnsi="微软雅黑"/>
          <w:b/>
          <w:bCs/>
        </w:rPr>
        <w:t>is_xxx</w:t>
      </w:r>
      <w:proofErr w:type="spellEnd"/>
      <w:r w:rsidRPr="00612B65">
        <w:rPr>
          <w:rFonts w:ascii="微软雅黑" w:eastAsia="微软雅黑" w:hAnsi="微软雅黑"/>
          <w:b/>
          <w:bCs/>
        </w:rPr>
        <w:t xml:space="preserve">的方式命名，数据类型是unsigned </w:t>
      </w:r>
      <w:proofErr w:type="spellStart"/>
      <w:r w:rsidRPr="00612B65">
        <w:rPr>
          <w:rFonts w:ascii="微软雅黑" w:eastAsia="微软雅黑" w:hAnsi="微软雅黑"/>
          <w:b/>
          <w:bCs/>
        </w:rPr>
        <w:t>tinyint</w:t>
      </w:r>
      <w:proofErr w:type="spellEnd"/>
      <w:r w:rsidRPr="00612B65">
        <w:rPr>
          <w:rFonts w:ascii="微软雅黑" w:eastAsia="微软雅黑" w:hAnsi="微软雅黑"/>
          <w:b/>
          <w:bCs/>
        </w:rPr>
        <w:t xml:space="preserve"> ,不需要声明字段长度，采用默认长度（1表示'是'，0表示'否'）。</w:t>
      </w:r>
    </w:p>
    <w:p w14:paraId="02904B80" w14:textId="09B3AA50" w:rsidR="00A97564" w:rsidRDefault="00A97564" w:rsidP="00A9756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97564">
        <w:rPr>
          <w:rFonts w:ascii="微软雅黑" w:eastAsia="微软雅黑" w:hAnsi="微软雅黑" w:hint="eastAsia"/>
        </w:rPr>
        <w:t>正例：表达逻辑删除的字段名</w:t>
      </w:r>
      <w:r w:rsidRPr="00A97564">
        <w:rPr>
          <w:rFonts w:ascii="微软雅黑" w:eastAsia="微软雅黑" w:hAnsi="微软雅黑"/>
        </w:rPr>
        <w:t xml:space="preserve"> </w:t>
      </w:r>
      <w:proofErr w:type="spellStart"/>
      <w:r w:rsidRPr="00A97564">
        <w:rPr>
          <w:rFonts w:ascii="微软雅黑" w:eastAsia="微软雅黑" w:hAnsi="微软雅黑"/>
        </w:rPr>
        <w:t>is_deleted</w:t>
      </w:r>
      <w:proofErr w:type="spellEnd"/>
      <w:r w:rsidRPr="00A97564">
        <w:rPr>
          <w:rFonts w:ascii="微软雅黑" w:eastAsia="微软雅黑" w:hAnsi="微软雅黑"/>
        </w:rPr>
        <w:t>，1 表示删除，0 表示未删除。</w:t>
      </w:r>
    </w:p>
    <w:p w14:paraId="3DB84A0F" w14:textId="77777777" w:rsidR="004760FA" w:rsidRPr="0073162C" w:rsidRDefault="00BC549C" w:rsidP="0007281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73162C">
        <w:rPr>
          <w:rFonts w:ascii="微软雅黑" w:eastAsia="微软雅黑" w:hAnsi="微软雅黑" w:hint="eastAsia"/>
          <w:b/>
          <w:bCs/>
        </w:rPr>
        <w:t>表必备</w:t>
      </w:r>
      <w:r w:rsidRPr="0073162C">
        <w:rPr>
          <w:rFonts w:ascii="微软雅黑" w:eastAsia="微软雅黑" w:hAnsi="微软雅黑"/>
          <w:b/>
          <w:bCs/>
        </w:rPr>
        <w:t>5个字段：id，</w:t>
      </w:r>
      <w:proofErr w:type="spellStart"/>
      <w:r w:rsidRPr="0073162C">
        <w:rPr>
          <w:rFonts w:ascii="微软雅黑" w:eastAsia="微软雅黑" w:hAnsi="微软雅黑"/>
          <w:b/>
          <w:bCs/>
        </w:rPr>
        <w:t>gmt_created</w:t>
      </w:r>
      <w:proofErr w:type="spellEnd"/>
      <w:r w:rsidRPr="0073162C">
        <w:rPr>
          <w:rFonts w:ascii="微软雅黑" w:eastAsia="微软雅黑" w:hAnsi="微软雅黑"/>
          <w:b/>
          <w:bCs/>
        </w:rPr>
        <w:t>，</w:t>
      </w:r>
      <w:proofErr w:type="spellStart"/>
      <w:r w:rsidRPr="0073162C">
        <w:rPr>
          <w:rFonts w:ascii="微软雅黑" w:eastAsia="微软雅黑" w:hAnsi="微软雅黑"/>
          <w:b/>
          <w:bCs/>
        </w:rPr>
        <w:t>gmt_modified</w:t>
      </w:r>
      <w:proofErr w:type="spellEnd"/>
      <w:r w:rsidRPr="0073162C">
        <w:rPr>
          <w:rFonts w:ascii="微软雅黑" w:eastAsia="微软雅黑" w:hAnsi="微软雅黑"/>
          <w:b/>
          <w:bCs/>
        </w:rPr>
        <w:t>，</w:t>
      </w:r>
      <w:proofErr w:type="spellStart"/>
      <w:r w:rsidRPr="0073162C">
        <w:rPr>
          <w:rFonts w:ascii="微软雅黑" w:eastAsia="微软雅黑" w:hAnsi="微软雅黑"/>
          <w:b/>
          <w:bCs/>
        </w:rPr>
        <w:t>gmt_deleted</w:t>
      </w:r>
      <w:proofErr w:type="spellEnd"/>
      <w:r w:rsidRPr="0073162C">
        <w:rPr>
          <w:rFonts w:ascii="微软雅黑" w:eastAsia="微软雅黑" w:hAnsi="微软雅黑"/>
          <w:b/>
          <w:bCs/>
        </w:rPr>
        <w:t>，</w:t>
      </w:r>
      <w:proofErr w:type="spellStart"/>
      <w:r w:rsidRPr="0073162C">
        <w:rPr>
          <w:rFonts w:ascii="微软雅黑" w:eastAsia="微软雅黑" w:hAnsi="微软雅黑"/>
          <w:b/>
          <w:bCs/>
        </w:rPr>
        <w:t>is_deleted</w:t>
      </w:r>
      <w:proofErr w:type="spellEnd"/>
      <w:r w:rsidRPr="0073162C">
        <w:rPr>
          <w:rFonts w:ascii="微软雅黑" w:eastAsia="微软雅黑" w:hAnsi="微软雅黑"/>
          <w:b/>
          <w:bCs/>
        </w:rPr>
        <w:t>；</w:t>
      </w:r>
    </w:p>
    <w:p w14:paraId="4C9965CD" w14:textId="6E8E385E" w:rsidR="00072816" w:rsidRDefault="00BC549C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C549C">
        <w:rPr>
          <w:rFonts w:ascii="微软雅黑" w:eastAsia="微软雅黑" w:hAnsi="微软雅黑"/>
        </w:rPr>
        <w:t>分表的需要加上</w:t>
      </w:r>
      <w:proofErr w:type="spellStart"/>
      <w:r w:rsidRPr="00BC549C">
        <w:rPr>
          <w:rFonts w:ascii="微软雅黑" w:eastAsia="微软雅黑" w:hAnsi="微软雅黑"/>
        </w:rPr>
        <w:t>pk_id</w:t>
      </w:r>
      <w:proofErr w:type="spellEnd"/>
      <w:r w:rsidRPr="00BC549C">
        <w:rPr>
          <w:rFonts w:ascii="微软雅黑" w:eastAsia="微软雅黑" w:hAnsi="微软雅黑"/>
        </w:rPr>
        <w:t>字段。</w:t>
      </w:r>
    </w:p>
    <w:p w14:paraId="61155ED7" w14:textId="62C55A59" w:rsidR="008850E4" w:rsidRDefault="008850E4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850E4">
        <w:rPr>
          <w:rFonts w:ascii="微软雅黑" w:eastAsia="微软雅黑" w:hAnsi="微软雅黑" w:hint="eastAsia"/>
        </w:rPr>
        <w:lastRenderedPageBreak/>
        <w:t>创建</w:t>
      </w:r>
      <w:proofErr w:type="spellStart"/>
      <w:r w:rsidRPr="008850E4">
        <w:rPr>
          <w:rFonts w:ascii="微软雅黑" w:eastAsia="微软雅黑" w:hAnsi="微软雅黑"/>
        </w:rPr>
        <w:t>gmt_deleted,is_deleted</w:t>
      </w:r>
      <w:proofErr w:type="spellEnd"/>
      <w:r w:rsidRPr="008850E4">
        <w:rPr>
          <w:rFonts w:ascii="微软雅黑" w:eastAsia="微软雅黑" w:hAnsi="微软雅黑"/>
        </w:rPr>
        <w:t>必备字段用于逻辑删除时使用（不支持物理删除）,对于历史数据的物理删除可以提交需求至DBA。</w:t>
      </w:r>
    </w:p>
    <w:p w14:paraId="4828040A" w14:textId="4C8718F6" w:rsidR="002E6E83" w:rsidRDefault="002E6E83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254DBD" wp14:editId="3408B150">
            <wp:extent cx="5274310" cy="1403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5B54" w14:textId="62746E93" w:rsidR="00C2094A" w:rsidRPr="00C2094A" w:rsidRDefault="00C2094A" w:rsidP="00C209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2094A">
        <w:rPr>
          <w:rFonts w:ascii="微软雅黑" w:eastAsia="微软雅黑" w:hAnsi="微软雅黑" w:hint="eastAsia"/>
          <w:b/>
          <w:bCs/>
        </w:rPr>
        <w:t>字段允许适当冗余，以提高查询性能，但是必须考虑数据同步的情况。</w:t>
      </w:r>
    </w:p>
    <w:p w14:paraId="08699084" w14:textId="77777777" w:rsidR="00C2094A" w:rsidRDefault="00C2094A" w:rsidP="00C2094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3360F">
        <w:rPr>
          <w:rFonts w:ascii="微软雅黑" w:eastAsia="微软雅黑" w:hAnsi="微软雅黑" w:hint="eastAsia"/>
        </w:rPr>
        <w:t>冗余字段应遵循：</w:t>
      </w:r>
      <w:r w:rsidRPr="0033360F">
        <w:rPr>
          <w:rFonts w:ascii="微软雅黑" w:eastAsia="微软雅黑" w:hAnsi="微软雅黑"/>
        </w:rPr>
        <w:t xml:space="preserve"> 1）不是频繁修改的字段。 2）不是varchar超长字段，更不能是text字段。3）不是敏感信息（银行卡、身份证、密钥等不允许冗余）。</w:t>
      </w:r>
    </w:p>
    <w:p w14:paraId="54D9DA1D" w14:textId="77777777" w:rsidR="00C2094A" w:rsidRDefault="00C2094A" w:rsidP="00C2094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3360F">
        <w:rPr>
          <w:rFonts w:ascii="微软雅黑" w:eastAsia="微软雅黑" w:hAnsi="微软雅黑" w:hint="eastAsia"/>
        </w:rPr>
        <w:t>正例：商品类目名称使用频率高，字段长度短，名称基本一成不变，可在相关联的表中冗余存储类目名称，避免关联查询。</w:t>
      </w:r>
    </w:p>
    <w:p w14:paraId="2455B760" w14:textId="77777777" w:rsidR="00385E0E" w:rsidRDefault="00385E0E" w:rsidP="00385E0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93836">
        <w:rPr>
          <w:rFonts w:ascii="微软雅黑" w:eastAsia="微软雅黑" w:hAnsi="微软雅黑" w:hint="eastAsia"/>
          <w:b/>
          <w:bCs/>
        </w:rPr>
        <w:t>单表数据</w:t>
      </w:r>
      <w:proofErr w:type="gramStart"/>
      <w:r w:rsidRPr="00A93836">
        <w:rPr>
          <w:rFonts w:ascii="微软雅黑" w:eastAsia="微软雅黑" w:hAnsi="微软雅黑" w:hint="eastAsia"/>
          <w:b/>
          <w:bCs/>
        </w:rPr>
        <w:t>量建议</w:t>
      </w:r>
      <w:proofErr w:type="gramEnd"/>
      <w:r w:rsidRPr="00A93836">
        <w:rPr>
          <w:rFonts w:ascii="微软雅黑" w:eastAsia="微软雅黑" w:hAnsi="微软雅黑" w:hint="eastAsia"/>
          <w:b/>
          <w:bCs/>
        </w:rPr>
        <w:t>不要超过</w:t>
      </w:r>
      <w:r w:rsidRPr="00A93836">
        <w:rPr>
          <w:rFonts w:ascii="微软雅黑" w:eastAsia="微软雅黑" w:hAnsi="微软雅黑"/>
          <w:b/>
          <w:bCs/>
        </w:rPr>
        <w:t>1000万</w:t>
      </w:r>
      <w:r w:rsidRPr="00385E0E">
        <w:rPr>
          <w:rFonts w:ascii="微软雅黑" w:eastAsia="微软雅黑" w:hAnsi="微软雅黑"/>
        </w:rPr>
        <w:t>，单表每月增长超过50万，考虑创建年表或分区表，如果月增长量超过500万建议创建月表或者进行分库分表。</w:t>
      </w:r>
    </w:p>
    <w:p w14:paraId="75D57978" w14:textId="19229522" w:rsidR="002E6E83" w:rsidRDefault="00385E0E" w:rsidP="00385E0E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85E0E">
        <w:rPr>
          <w:rFonts w:ascii="微软雅黑" w:eastAsia="微软雅黑" w:hAnsi="微软雅黑" w:hint="eastAsia"/>
        </w:rPr>
        <w:t>说明：如果预计三年后的数据量根本达不到这个级别，请不要在创建表时就分库分表，分区</w:t>
      </w:r>
      <w:proofErr w:type="gramStart"/>
      <w:r w:rsidRPr="00385E0E">
        <w:rPr>
          <w:rFonts w:ascii="微软雅黑" w:eastAsia="微软雅黑" w:hAnsi="微软雅黑" w:hint="eastAsia"/>
        </w:rPr>
        <w:t>表方案</w:t>
      </w:r>
      <w:proofErr w:type="gramEnd"/>
      <w:r w:rsidRPr="00385E0E">
        <w:rPr>
          <w:rFonts w:ascii="微软雅黑" w:eastAsia="微软雅黑" w:hAnsi="微软雅黑" w:hint="eastAsia"/>
        </w:rPr>
        <w:t>适用与可归档情况。</w:t>
      </w:r>
    </w:p>
    <w:p w14:paraId="5EC00BC5" w14:textId="3E6F260D" w:rsidR="00823B09" w:rsidRPr="007C29ED" w:rsidRDefault="00823B09" w:rsidP="00823B0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7C29ED">
        <w:rPr>
          <w:rFonts w:ascii="微软雅黑" w:eastAsia="微软雅黑" w:hAnsi="微软雅黑" w:hint="eastAsia"/>
          <w:b/>
          <w:bCs/>
        </w:rPr>
        <w:t>库名、表名设计时应有业务含义，但不要使用中文拼音。</w:t>
      </w:r>
    </w:p>
    <w:sectPr w:rsidR="00823B09" w:rsidRPr="007C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1334"/>
    <w:multiLevelType w:val="hybridMultilevel"/>
    <w:tmpl w:val="F6B414E4"/>
    <w:lvl w:ilvl="0" w:tplc="B32C1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D48FF"/>
    <w:multiLevelType w:val="hybridMultilevel"/>
    <w:tmpl w:val="8B1EA6AE"/>
    <w:lvl w:ilvl="0" w:tplc="CC4E65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46435B"/>
    <w:multiLevelType w:val="hybridMultilevel"/>
    <w:tmpl w:val="C7D4AE38"/>
    <w:lvl w:ilvl="0" w:tplc="1BDAE2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474A"/>
    <w:rsid w:val="000072F7"/>
    <w:rsid w:val="000215ED"/>
    <w:rsid w:val="0003025D"/>
    <w:rsid w:val="00044C22"/>
    <w:rsid w:val="00053CDF"/>
    <w:rsid w:val="00057B7D"/>
    <w:rsid w:val="00070845"/>
    <w:rsid w:val="00072816"/>
    <w:rsid w:val="00077F5F"/>
    <w:rsid w:val="00094F6D"/>
    <w:rsid w:val="000A125A"/>
    <w:rsid w:val="000F5932"/>
    <w:rsid w:val="001072C5"/>
    <w:rsid w:val="0012019A"/>
    <w:rsid w:val="001368D9"/>
    <w:rsid w:val="001813A6"/>
    <w:rsid w:val="00192962"/>
    <w:rsid w:val="00193603"/>
    <w:rsid w:val="00232632"/>
    <w:rsid w:val="00251B67"/>
    <w:rsid w:val="00262D75"/>
    <w:rsid w:val="002842F1"/>
    <w:rsid w:val="00293C81"/>
    <w:rsid w:val="002961C8"/>
    <w:rsid w:val="002C618F"/>
    <w:rsid w:val="002E6E83"/>
    <w:rsid w:val="00314E03"/>
    <w:rsid w:val="00316F0E"/>
    <w:rsid w:val="0032028C"/>
    <w:rsid w:val="0033360F"/>
    <w:rsid w:val="00385E0E"/>
    <w:rsid w:val="003E2F35"/>
    <w:rsid w:val="003E605C"/>
    <w:rsid w:val="003F5299"/>
    <w:rsid w:val="004700D5"/>
    <w:rsid w:val="004760FA"/>
    <w:rsid w:val="004830F8"/>
    <w:rsid w:val="004A728A"/>
    <w:rsid w:val="004B0656"/>
    <w:rsid w:val="0050009E"/>
    <w:rsid w:val="00511BB6"/>
    <w:rsid w:val="0052068A"/>
    <w:rsid w:val="005217DA"/>
    <w:rsid w:val="00553666"/>
    <w:rsid w:val="00562CC4"/>
    <w:rsid w:val="005B47F8"/>
    <w:rsid w:val="005F2B28"/>
    <w:rsid w:val="005F5E6A"/>
    <w:rsid w:val="00603A70"/>
    <w:rsid w:val="00612B65"/>
    <w:rsid w:val="006600E6"/>
    <w:rsid w:val="0067468A"/>
    <w:rsid w:val="00683924"/>
    <w:rsid w:val="006A1987"/>
    <w:rsid w:val="00720BAE"/>
    <w:rsid w:val="0072533D"/>
    <w:rsid w:val="0073162C"/>
    <w:rsid w:val="00736EE7"/>
    <w:rsid w:val="007662CA"/>
    <w:rsid w:val="00770C38"/>
    <w:rsid w:val="00782D5B"/>
    <w:rsid w:val="007C29ED"/>
    <w:rsid w:val="007D7700"/>
    <w:rsid w:val="00802B3F"/>
    <w:rsid w:val="00810958"/>
    <w:rsid w:val="00823B09"/>
    <w:rsid w:val="0084556E"/>
    <w:rsid w:val="008850E4"/>
    <w:rsid w:val="00890FC9"/>
    <w:rsid w:val="008974CB"/>
    <w:rsid w:val="008F4D1F"/>
    <w:rsid w:val="008F5F96"/>
    <w:rsid w:val="0091032B"/>
    <w:rsid w:val="00914EEF"/>
    <w:rsid w:val="00955899"/>
    <w:rsid w:val="0095713E"/>
    <w:rsid w:val="00972CDD"/>
    <w:rsid w:val="00984E7C"/>
    <w:rsid w:val="0099311B"/>
    <w:rsid w:val="009A79AF"/>
    <w:rsid w:val="009D5E65"/>
    <w:rsid w:val="009E4D36"/>
    <w:rsid w:val="00A21BF9"/>
    <w:rsid w:val="00A31C54"/>
    <w:rsid w:val="00A5612D"/>
    <w:rsid w:val="00A77238"/>
    <w:rsid w:val="00A93836"/>
    <w:rsid w:val="00A97564"/>
    <w:rsid w:val="00AB1342"/>
    <w:rsid w:val="00AC5C9E"/>
    <w:rsid w:val="00B66A6F"/>
    <w:rsid w:val="00B836C2"/>
    <w:rsid w:val="00BC549C"/>
    <w:rsid w:val="00BF6205"/>
    <w:rsid w:val="00C2094A"/>
    <w:rsid w:val="00C2281F"/>
    <w:rsid w:val="00C268BF"/>
    <w:rsid w:val="00C65618"/>
    <w:rsid w:val="00C9504F"/>
    <w:rsid w:val="00CA617F"/>
    <w:rsid w:val="00CA7696"/>
    <w:rsid w:val="00CA7FFE"/>
    <w:rsid w:val="00CB1268"/>
    <w:rsid w:val="00CF7834"/>
    <w:rsid w:val="00D673A5"/>
    <w:rsid w:val="00D720F2"/>
    <w:rsid w:val="00D834DB"/>
    <w:rsid w:val="00D936FC"/>
    <w:rsid w:val="00DC3812"/>
    <w:rsid w:val="00EF0F5B"/>
    <w:rsid w:val="00F04912"/>
    <w:rsid w:val="00F619DD"/>
    <w:rsid w:val="00F67B02"/>
    <w:rsid w:val="00FC6B4B"/>
    <w:rsid w:val="00FC6C53"/>
    <w:rsid w:val="00FD2608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陈 龙</cp:lastModifiedBy>
  <cp:revision>99</cp:revision>
  <dcterms:created xsi:type="dcterms:W3CDTF">2020-08-22T06:42:00Z</dcterms:created>
  <dcterms:modified xsi:type="dcterms:W3CDTF">2020-11-26T03:06:00Z</dcterms:modified>
</cp:coreProperties>
</file>