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8CB63" w14:textId="77A8DBFD" w:rsidR="00E56582" w:rsidRPr="008001DA" w:rsidRDefault="008001DA">
      <w:pPr>
        <w:rPr>
          <w:lang w:val="en-US"/>
        </w:rPr>
      </w:pPr>
      <w:r w:rsidRPr="008001DA">
        <w:rPr>
          <w:lang w:val="en-US"/>
        </w:rPr>
        <w:t>Comparison of the functionality of currently available systematic review management software packages</w:t>
      </w:r>
      <w:r>
        <w:rPr>
          <w:lang w:val="en-US"/>
        </w:rPr>
        <w:t xml:space="preserve"> (Table 1)</w:t>
      </w:r>
    </w:p>
    <w:tbl>
      <w:tblPr>
        <w:tblStyle w:val="Tabelacomgrade"/>
        <w:tblW w:w="5000" w:type="pct"/>
        <w:tblLook w:val="04A0" w:firstRow="1" w:lastRow="0" w:firstColumn="1" w:lastColumn="0" w:noHBand="0" w:noVBand="1"/>
      </w:tblPr>
      <w:tblGrid>
        <w:gridCol w:w="1565"/>
        <w:gridCol w:w="2278"/>
        <w:gridCol w:w="2410"/>
        <w:gridCol w:w="1777"/>
        <w:gridCol w:w="2410"/>
        <w:gridCol w:w="1777"/>
        <w:gridCol w:w="1777"/>
      </w:tblGrid>
      <w:tr w:rsidR="007A6BF5" w14:paraId="5002B790" w14:textId="77777777" w:rsidTr="007A6BF5">
        <w:tc>
          <w:tcPr>
            <w:tcW w:w="559" w:type="pct"/>
          </w:tcPr>
          <w:p w14:paraId="4E17FFF1" w14:textId="5C53F199" w:rsidR="007A6BF5" w:rsidRDefault="007A6BF5">
            <w:r>
              <w:t>Nome do Software</w:t>
            </w:r>
          </w:p>
        </w:tc>
        <w:tc>
          <w:tcPr>
            <w:tcW w:w="814" w:type="pct"/>
          </w:tcPr>
          <w:p w14:paraId="709C05B0" w14:textId="2DBF6181" w:rsidR="007A6BF5" w:rsidRDefault="007A6BF5">
            <w:r>
              <w:t>Aplicação</w:t>
            </w:r>
          </w:p>
        </w:tc>
        <w:tc>
          <w:tcPr>
            <w:tcW w:w="861" w:type="pct"/>
          </w:tcPr>
          <w:p w14:paraId="2C9335DD" w14:textId="1BBDE362" w:rsidR="007A6BF5" w:rsidRDefault="007A6BF5">
            <w:r>
              <w:t>Suporte disponível</w:t>
            </w:r>
          </w:p>
        </w:tc>
        <w:tc>
          <w:tcPr>
            <w:tcW w:w="635" w:type="pct"/>
          </w:tcPr>
          <w:p w14:paraId="7BF289BD" w14:textId="47E342B5" w:rsidR="007A6BF5" w:rsidRDefault="007A6BF5">
            <w:r>
              <w:t>Suporta o trabalho offline</w:t>
            </w:r>
          </w:p>
        </w:tc>
        <w:tc>
          <w:tcPr>
            <w:tcW w:w="861" w:type="pct"/>
          </w:tcPr>
          <w:p w14:paraId="342E5CC1" w14:textId="6A25AAEE" w:rsidR="007A6BF5" w:rsidRDefault="007A6BF5">
            <w:r w:rsidRPr="002120E0">
              <w:t>Recursos de mineração de texto (para triagem, extração ou síntese de dados)</w:t>
            </w:r>
          </w:p>
        </w:tc>
        <w:tc>
          <w:tcPr>
            <w:tcW w:w="635" w:type="pct"/>
          </w:tcPr>
          <w:p w14:paraId="71A91BFF" w14:textId="0681E2A2" w:rsidR="007A6BF5" w:rsidRDefault="007A6BF5">
            <w:r>
              <w:t>Open Source</w:t>
            </w:r>
          </w:p>
        </w:tc>
        <w:tc>
          <w:tcPr>
            <w:tcW w:w="635" w:type="pct"/>
          </w:tcPr>
          <w:p w14:paraId="7FA3F534" w14:textId="61ACC500" w:rsidR="007A6BF5" w:rsidRDefault="007A6BF5">
            <w:r>
              <w:t>Custo</w:t>
            </w:r>
          </w:p>
        </w:tc>
      </w:tr>
      <w:tr w:rsidR="007A6BF5" w:rsidRPr="002120E0" w14:paraId="630D10E4" w14:textId="77777777" w:rsidTr="007A6BF5">
        <w:tc>
          <w:tcPr>
            <w:tcW w:w="559" w:type="pct"/>
          </w:tcPr>
          <w:p w14:paraId="1348E9E7" w14:textId="52B93E89" w:rsidR="007A6BF5" w:rsidRDefault="007A6BF5">
            <w:r>
              <w:t>CADIMA</w:t>
            </w:r>
          </w:p>
        </w:tc>
        <w:tc>
          <w:tcPr>
            <w:tcW w:w="814" w:type="pct"/>
          </w:tcPr>
          <w:p w14:paraId="5754A219" w14:textId="77286CC1" w:rsidR="007A6BF5" w:rsidRDefault="007A6BF5">
            <w:r w:rsidRPr="002120E0">
              <w:t>Qualquer um, particularmente adequado para mapas e análises sistemáticas de evidências ambientais</w:t>
            </w:r>
          </w:p>
        </w:tc>
        <w:tc>
          <w:tcPr>
            <w:tcW w:w="861" w:type="pct"/>
          </w:tcPr>
          <w:p w14:paraId="64DB7910" w14:textId="1A74A16F" w:rsidR="007A6BF5" w:rsidRPr="002120E0" w:rsidRDefault="007A6BF5">
            <w:r w:rsidRPr="002120E0">
              <w:t>A equipe de desenvolvimento está disponível para fornecer suporte ou modificações de software</w:t>
            </w:r>
          </w:p>
        </w:tc>
        <w:tc>
          <w:tcPr>
            <w:tcW w:w="635" w:type="pct"/>
          </w:tcPr>
          <w:p w14:paraId="55BF11A0" w14:textId="21E08F79" w:rsidR="007A6BF5" w:rsidRPr="002120E0" w:rsidRDefault="007A6BF5">
            <w:r w:rsidRPr="002120E0">
              <w:t>Sim (na fase de codificação de dados)</w:t>
            </w:r>
          </w:p>
        </w:tc>
        <w:tc>
          <w:tcPr>
            <w:tcW w:w="861" w:type="pct"/>
          </w:tcPr>
          <w:p w14:paraId="03E28DF6" w14:textId="7F1020BF" w:rsidR="007A6BF5" w:rsidRPr="002120E0" w:rsidRDefault="007A6BF5">
            <w:r w:rsidRPr="002120E0">
              <w:t>Recursos de mineração de texto em desenvolvimento</w:t>
            </w:r>
          </w:p>
        </w:tc>
        <w:tc>
          <w:tcPr>
            <w:tcW w:w="635" w:type="pct"/>
          </w:tcPr>
          <w:p w14:paraId="256CD276" w14:textId="2AA78893" w:rsidR="007A6BF5" w:rsidRPr="002120E0" w:rsidRDefault="007A6BF5">
            <w:r>
              <w:t>Não</w:t>
            </w:r>
          </w:p>
        </w:tc>
        <w:tc>
          <w:tcPr>
            <w:tcW w:w="635" w:type="pct"/>
          </w:tcPr>
          <w:p w14:paraId="5AD2C644" w14:textId="6CD99760" w:rsidR="007A6BF5" w:rsidRPr="002120E0" w:rsidRDefault="007A6BF5">
            <w:r>
              <w:t>Gratuito</w:t>
            </w:r>
          </w:p>
        </w:tc>
      </w:tr>
      <w:tr w:rsidR="007A6BF5" w:rsidRPr="007A6BF5" w14:paraId="4DFFD87B" w14:textId="77777777" w:rsidTr="007A6BF5">
        <w:tc>
          <w:tcPr>
            <w:tcW w:w="559" w:type="pct"/>
          </w:tcPr>
          <w:p w14:paraId="33854852" w14:textId="678F571C" w:rsidR="007A6BF5" w:rsidRDefault="007A6BF5">
            <w:r>
              <w:t>Covidence</w:t>
            </w:r>
          </w:p>
        </w:tc>
        <w:tc>
          <w:tcPr>
            <w:tcW w:w="814" w:type="pct"/>
          </w:tcPr>
          <w:p w14:paraId="784AECA7" w14:textId="359FFF95" w:rsidR="007A6BF5" w:rsidRPr="00DF4D87" w:rsidRDefault="007A6BF5">
            <w:r w:rsidRPr="00DF4D87">
              <w:t>Saúde e ciências médicas, projetado para avaliações da Cochrane</w:t>
            </w:r>
          </w:p>
        </w:tc>
        <w:tc>
          <w:tcPr>
            <w:tcW w:w="861" w:type="pct"/>
          </w:tcPr>
          <w:p w14:paraId="6D65C6B0" w14:textId="6750E224" w:rsidR="007A6BF5" w:rsidRPr="008D7E2C" w:rsidRDefault="007A6BF5">
            <w:pPr>
              <w:rPr>
                <w:lang w:val="en-US"/>
              </w:rPr>
            </w:pPr>
            <w:r w:rsidRPr="00DF4D87">
              <w:t xml:space="preserve">Documentação de ajuda detalhada e vídeos de demonstração. </w:t>
            </w:r>
            <w:r w:rsidRPr="00DF4D87">
              <w:rPr>
                <w:lang w:val="en-US"/>
              </w:rPr>
              <w:t>Suporte de contato disponível</w:t>
            </w:r>
          </w:p>
        </w:tc>
        <w:tc>
          <w:tcPr>
            <w:tcW w:w="635" w:type="pct"/>
          </w:tcPr>
          <w:p w14:paraId="5C1CF1BE" w14:textId="6BCBD840" w:rsidR="007A6BF5" w:rsidRPr="008D7E2C" w:rsidRDefault="007A6BF5">
            <w:pPr>
              <w:rPr>
                <w:lang w:val="en-US"/>
              </w:rPr>
            </w:pPr>
            <w:r>
              <w:rPr>
                <w:lang w:val="en-US"/>
              </w:rPr>
              <w:t>Não</w:t>
            </w:r>
          </w:p>
        </w:tc>
        <w:tc>
          <w:tcPr>
            <w:tcW w:w="861" w:type="pct"/>
          </w:tcPr>
          <w:p w14:paraId="1ACF354A" w14:textId="0A7B17AE" w:rsidR="007A6BF5" w:rsidRPr="008D7E2C" w:rsidRDefault="007A6BF5">
            <w:pPr>
              <w:rPr>
                <w:lang w:val="en-US"/>
              </w:rPr>
            </w:pPr>
            <w:r>
              <w:rPr>
                <w:lang w:val="en-US"/>
              </w:rPr>
              <w:t>Não</w:t>
            </w:r>
          </w:p>
        </w:tc>
        <w:tc>
          <w:tcPr>
            <w:tcW w:w="635" w:type="pct"/>
          </w:tcPr>
          <w:p w14:paraId="1A3C085D" w14:textId="07D0D8FE" w:rsidR="007A6BF5" w:rsidRPr="008D7E2C" w:rsidRDefault="007A6BF5">
            <w:pPr>
              <w:rPr>
                <w:lang w:val="en-US"/>
              </w:rPr>
            </w:pPr>
            <w:r>
              <w:rPr>
                <w:lang w:val="en-US"/>
              </w:rPr>
              <w:t>Não</w:t>
            </w:r>
          </w:p>
        </w:tc>
        <w:tc>
          <w:tcPr>
            <w:tcW w:w="635" w:type="pct"/>
          </w:tcPr>
          <w:p w14:paraId="2B251869" w14:textId="77777777" w:rsidR="007A6BF5" w:rsidRPr="007A6BF5" w:rsidRDefault="007A6BF5" w:rsidP="007A6BF5">
            <w:r w:rsidRPr="007A6BF5">
              <w:t>240 U$ (uma revisão e colaboradores ilimitados)</w:t>
            </w:r>
          </w:p>
          <w:p w14:paraId="0C199F45" w14:textId="4CB3DCA9" w:rsidR="007A6BF5" w:rsidRPr="007A6BF5" w:rsidRDefault="007A6BF5"/>
        </w:tc>
      </w:tr>
      <w:tr w:rsidR="007A6BF5" w:rsidRPr="007A6BF5" w14:paraId="3409D4EA" w14:textId="77777777" w:rsidTr="007A6BF5">
        <w:tc>
          <w:tcPr>
            <w:tcW w:w="559" w:type="pct"/>
          </w:tcPr>
          <w:p w14:paraId="1D52DAAC" w14:textId="3EC35B69" w:rsidR="007A6BF5" w:rsidRDefault="007A6BF5">
            <w:r>
              <w:t>EPPI-Reviewer</w:t>
            </w:r>
          </w:p>
        </w:tc>
        <w:tc>
          <w:tcPr>
            <w:tcW w:w="814" w:type="pct"/>
          </w:tcPr>
          <w:p w14:paraId="494073F5" w14:textId="435FD21F" w:rsidR="007A6BF5" w:rsidRPr="008D7E2C" w:rsidRDefault="007A6BF5">
            <w:pPr>
              <w:rPr>
                <w:lang w:val="en-US"/>
              </w:rPr>
            </w:pPr>
            <w:r>
              <w:rPr>
                <w:lang w:val="en-US"/>
              </w:rPr>
              <w:t>Qualquer</w:t>
            </w:r>
          </w:p>
        </w:tc>
        <w:tc>
          <w:tcPr>
            <w:tcW w:w="861" w:type="pct"/>
          </w:tcPr>
          <w:p w14:paraId="48AD5F43" w14:textId="3FD210D6" w:rsidR="007A6BF5" w:rsidRPr="00DF4D87" w:rsidRDefault="007A6BF5">
            <w:r w:rsidRPr="00DF4D87">
              <w:t>Manual do usuário detalhado e desenvolvedores estão disponíveis com conselhos e para fazer modificações sempre que possível</w:t>
            </w:r>
          </w:p>
        </w:tc>
        <w:tc>
          <w:tcPr>
            <w:tcW w:w="635" w:type="pct"/>
          </w:tcPr>
          <w:p w14:paraId="6B643792" w14:textId="5280EAEE" w:rsidR="007A6BF5" w:rsidRPr="008D7E2C" w:rsidRDefault="007A6BF5">
            <w:r>
              <w:t>Não</w:t>
            </w:r>
          </w:p>
        </w:tc>
        <w:tc>
          <w:tcPr>
            <w:tcW w:w="861" w:type="pct"/>
          </w:tcPr>
          <w:p w14:paraId="78642B72" w14:textId="4D51ECC4" w:rsidR="007A6BF5" w:rsidRPr="00DF4D87" w:rsidRDefault="007A6BF5">
            <w:r w:rsidRPr="00DF4D87">
              <w:t>Mineração de texto para auxiliar na identificação de estudos relevantes</w:t>
            </w:r>
          </w:p>
        </w:tc>
        <w:tc>
          <w:tcPr>
            <w:tcW w:w="635" w:type="pct"/>
          </w:tcPr>
          <w:p w14:paraId="35E39D3D" w14:textId="63208562" w:rsidR="007A6BF5" w:rsidRPr="008D7E2C" w:rsidRDefault="007A6BF5">
            <w:pPr>
              <w:rPr>
                <w:lang w:val="en-US"/>
              </w:rPr>
            </w:pPr>
            <w:r>
              <w:rPr>
                <w:lang w:val="en-US"/>
              </w:rPr>
              <w:t>Não</w:t>
            </w:r>
          </w:p>
        </w:tc>
        <w:tc>
          <w:tcPr>
            <w:tcW w:w="635" w:type="pct"/>
          </w:tcPr>
          <w:p w14:paraId="5DC44A43" w14:textId="77777777" w:rsidR="007A6BF5" w:rsidRPr="007A6BF5" w:rsidRDefault="007A6BF5" w:rsidP="007A6BF5">
            <w:r w:rsidRPr="007A6BF5">
              <w:t>1 usuário -10 £ por mês</w:t>
            </w:r>
          </w:p>
          <w:p w14:paraId="78140B7E" w14:textId="588A73D3" w:rsidR="007A6BF5" w:rsidRPr="007A6BF5" w:rsidRDefault="007A6BF5">
            <w:r w:rsidRPr="007A6BF5">
              <w:t>Revisão compartilhável: 35 £ por mês por revisão</w:t>
            </w:r>
          </w:p>
        </w:tc>
      </w:tr>
      <w:tr w:rsidR="007A6BF5" w:rsidRPr="008001DA" w14:paraId="09440211" w14:textId="77777777" w:rsidTr="007A6BF5">
        <w:tc>
          <w:tcPr>
            <w:tcW w:w="559" w:type="pct"/>
          </w:tcPr>
          <w:p w14:paraId="38F70300" w14:textId="55D5A470" w:rsidR="007A6BF5" w:rsidRDefault="007A6BF5">
            <w:r>
              <w:t>Rayyan</w:t>
            </w:r>
          </w:p>
        </w:tc>
        <w:tc>
          <w:tcPr>
            <w:tcW w:w="814" w:type="pct"/>
          </w:tcPr>
          <w:p w14:paraId="0DD26485" w14:textId="07312E55" w:rsidR="007A6BF5" w:rsidRPr="00DF4D87" w:rsidRDefault="007A6BF5">
            <w:r w:rsidRPr="00DF4D87">
              <w:t>Qualquer um, estreite o alinhamento com as avaliações da Cochrane</w:t>
            </w:r>
          </w:p>
        </w:tc>
        <w:tc>
          <w:tcPr>
            <w:tcW w:w="861" w:type="pct"/>
          </w:tcPr>
          <w:p w14:paraId="5B670D05" w14:textId="2BB319C5" w:rsidR="007A6BF5" w:rsidRPr="008D7E2C" w:rsidRDefault="007A6BF5">
            <w:pPr>
              <w:rPr>
                <w:lang w:val="en-US"/>
              </w:rPr>
            </w:pPr>
            <w:r>
              <w:t>Online forum</w:t>
            </w:r>
          </w:p>
        </w:tc>
        <w:tc>
          <w:tcPr>
            <w:tcW w:w="635" w:type="pct"/>
          </w:tcPr>
          <w:p w14:paraId="59EC72F7" w14:textId="22842C93" w:rsidR="007A6BF5" w:rsidRPr="008001DA" w:rsidRDefault="007A6BF5">
            <w:r w:rsidRPr="008001DA">
              <w:t>Sim, usando um app m</w:t>
            </w:r>
            <w:r>
              <w:t>óvel</w:t>
            </w:r>
          </w:p>
        </w:tc>
        <w:tc>
          <w:tcPr>
            <w:tcW w:w="861" w:type="pct"/>
          </w:tcPr>
          <w:p w14:paraId="1EBA7CBC" w14:textId="6C7257FF" w:rsidR="007A6BF5" w:rsidRPr="00DF4D87" w:rsidRDefault="007A6BF5">
            <w:r w:rsidRPr="00DF4D87">
              <w:t xml:space="preserve">O classificador de máquina de vetor de suporte aprende com as decisões dos usuários sobre a inclusão e exclusão de estudos e pontua estudos não </w:t>
            </w:r>
            <w:r w:rsidRPr="00DF4D87">
              <w:lastRenderedPageBreak/>
              <w:t>classificados para provável relevância. Função de gráfico de similaridade para explorar redes de citações</w:t>
            </w:r>
          </w:p>
        </w:tc>
        <w:tc>
          <w:tcPr>
            <w:tcW w:w="635" w:type="pct"/>
          </w:tcPr>
          <w:p w14:paraId="7350029F" w14:textId="5D6C39AF" w:rsidR="007A6BF5" w:rsidRPr="008001DA" w:rsidRDefault="007A6BF5">
            <w:r>
              <w:lastRenderedPageBreak/>
              <w:t xml:space="preserve">Não </w:t>
            </w:r>
          </w:p>
        </w:tc>
        <w:tc>
          <w:tcPr>
            <w:tcW w:w="635" w:type="pct"/>
          </w:tcPr>
          <w:p w14:paraId="5F819528" w14:textId="3816B37F" w:rsidR="007A6BF5" w:rsidRPr="008001DA" w:rsidRDefault="007A6BF5">
            <w:r>
              <w:t>Gratuito</w:t>
            </w:r>
          </w:p>
        </w:tc>
      </w:tr>
      <w:tr w:rsidR="007A6BF5" w:rsidRPr="008001DA" w14:paraId="0F53716E" w14:textId="77777777" w:rsidTr="007A6BF5">
        <w:tc>
          <w:tcPr>
            <w:tcW w:w="559" w:type="pct"/>
          </w:tcPr>
          <w:p w14:paraId="234AD1FF" w14:textId="48BC9490" w:rsidR="007A6BF5" w:rsidRDefault="007A6BF5">
            <w:r>
              <w:t>RevMan5</w:t>
            </w:r>
          </w:p>
        </w:tc>
        <w:tc>
          <w:tcPr>
            <w:tcW w:w="814" w:type="pct"/>
          </w:tcPr>
          <w:p w14:paraId="1F7420FA" w14:textId="0DD25A9B" w:rsidR="007A6BF5" w:rsidRPr="00DF4D87" w:rsidRDefault="007A6BF5">
            <w:r w:rsidRPr="00DF4D87">
              <w:t>Saúde e ciências médicas, projetado para avaliações da Cochrane</w:t>
            </w:r>
          </w:p>
        </w:tc>
        <w:tc>
          <w:tcPr>
            <w:tcW w:w="861" w:type="pct"/>
          </w:tcPr>
          <w:p w14:paraId="4521D9F5" w14:textId="652C1F60" w:rsidR="007A6BF5" w:rsidRPr="00DF4D87" w:rsidRDefault="007A6BF5">
            <w:r w:rsidRPr="00DF4D87">
              <w:t>Documentação online. As contas de suporte do RevMan 5 estão disponíveis apenas para autores registrados da Cochrane</w:t>
            </w:r>
          </w:p>
        </w:tc>
        <w:tc>
          <w:tcPr>
            <w:tcW w:w="635" w:type="pct"/>
          </w:tcPr>
          <w:p w14:paraId="221EDEDF" w14:textId="502CBAEA" w:rsidR="007A6BF5" w:rsidRPr="00DF4D87" w:rsidRDefault="007A6BF5">
            <w:r w:rsidRPr="00DF4D87">
              <w:t>Sim, o pacote opera offline</w:t>
            </w:r>
          </w:p>
        </w:tc>
        <w:tc>
          <w:tcPr>
            <w:tcW w:w="861" w:type="pct"/>
          </w:tcPr>
          <w:p w14:paraId="095CE240" w14:textId="53E48F2E" w:rsidR="007A6BF5" w:rsidRPr="008001DA" w:rsidRDefault="007A6BF5">
            <w:pPr>
              <w:rPr>
                <w:lang w:val="en-US"/>
              </w:rPr>
            </w:pPr>
            <w:r>
              <w:rPr>
                <w:lang w:val="en-US"/>
              </w:rPr>
              <w:t>Não</w:t>
            </w:r>
          </w:p>
        </w:tc>
        <w:tc>
          <w:tcPr>
            <w:tcW w:w="635" w:type="pct"/>
          </w:tcPr>
          <w:p w14:paraId="4B606301" w14:textId="67527E71" w:rsidR="007A6BF5" w:rsidRPr="008001DA" w:rsidRDefault="007A6BF5">
            <w:pPr>
              <w:rPr>
                <w:lang w:val="en-US"/>
              </w:rPr>
            </w:pPr>
            <w:r>
              <w:rPr>
                <w:lang w:val="en-US"/>
              </w:rPr>
              <w:t>Não</w:t>
            </w:r>
          </w:p>
        </w:tc>
        <w:tc>
          <w:tcPr>
            <w:tcW w:w="635" w:type="pct"/>
          </w:tcPr>
          <w:p w14:paraId="4BC2E837" w14:textId="1CF19138" w:rsidR="007A6BF5" w:rsidRPr="008001DA" w:rsidRDefault="007A6BF5">
            <w:pPr>
              <w:rPr>
                <w:lang w:val="en-US"/>
              </w:rPr>
            </w:pPr>
            <w:r w:rsidRPr="00DF4D87">
              <w:t xml:space="preserve">RevMan 5 é gratuito para revisores Cochrane ou uso puramente acadêmico. </w:t>
            </w:r>
            <w:r w:rsidRPr="00DF4D87">
              <w:rPr>
                <w:lang w:val="en-US"/>
              </w:rPr>
              <w:t>Os usuários comerciais exigem uma licença</w:t>
            </w:r>
          </w:p>
        </w:tc>
      </w:tr>
      <w:tr w:rsidR="007A6BF5" w:rsidRPr="008001DA" w14:paraId="31615F11" w14:textId="77777777" w:rsidTr="007A6BF5">
        <w:tc>
          <w:tcPr>
            <w:tcW w:w="559" w:type="pct"/>
          </w:tcPr>
          <w:p w14:paraId="247F486C" w14:textId="457A3F85" w:rsidR="007A6BF5" w:rsidRDefault="007A6BF5">
            <w:r>
              <w:t>RevMan Web</w:t>
            </w:r>
          </w:p>
        </w:tc>
        <w:tc>
          <w:tcPr>
            <w:tcW w:w="814" w:type="pct"/>
          </w:tcPr>
          <w:p w14:paraId="3785CE93" w14:textId="7231A6C4" w:rsidR="007A6BF5" w:rsidRPr="00A815C1" w:rsidRDefault="00A815C1">
            <w:r w:rsidRPr="00DF4D87">
              <w:t>Saúde e ciências médicas, projetado para avaliações da Cochrane</w:t>
            </w:r>
          </w:p>
        </w:tc>
        <w:tc>
          <w:tcPr>
            <w:tcW w:w="861" w:type="pct"/>
          </w:tcPr>
          <w:p w14:paraId="2352B9F1" w14:textId="1EA05866" w:rsidR="007A6BF5" w:rsidRPr="00A815C1" w:rsidRDefault="00A815C1">
            <w:r w:rsidRPr="00A815C1">
              <w:t>RevMan Web irá se integrar com vários outros pacotes de software Cochrane</w:t>
            </w:r>
          </w:p>
        </w:tc>
        <w:tc>
          <w:tcPr>
            <w:tcW w:w="635" w:type="pct"/>
          </w:tcPr>
          <w:p w14:paraId="03F4239A" w14:textId="10E0BB48" w:rsidR="007A6BF5" w:rsidRPr="008001DA" w:rsidRDefault="007A6BF5">
            <w:pPr>
              <w:rPr>
                <w:lang w:val="en-US"/>
              </w:rPr>
            </w:pPr>
            <w:r>
              <w:rPr>
                <w:lang w:val="en-US"/>
              </w:rPr>
              <w:t>Indisponível</w:t>
            </w:r>
          </w:p>
        </w:tc>
        <w:tc>
          <w:tcPr>
            <w:tcW w:w="861" w:type="pct"/>
          </w:tcPr>
          <w:p w14:paraId="3DEA52DC" w14:textId="1E643889" w:rsidR="007A6BF5" w:rsidRDefault="007A6BF5">
            <w:pPr>
              <w:rPr>
                <w:lang w:val="en-US"/>
              </w:rPr>
            </w:pPr>
            <w:r>
              <w:rPr>
                <w:lang w:val="en-US"/>
              </w:rPr>
              <w:t>Indisponível</w:t>
            </w:r>
          </w:p>
        </w:tc>
        <w:tc>
          <w:tcPr>
            <w:tcW w:w="635" w:type="pct"/>
          </w:tcPr>
          <w:p w14:paraId="6179A8B9" w14:textId="05D99F76" w:rsidR="007A6BF5" w:rsidRDefault="007A6BF5">
            <w:pPr>
              <w:rPr>
                <w:lang w:val="en-US"/>
              </w:rPr>
            </w:pPr>
            <w:r>
              <w:rPr>
                <w:lang w:val="en-US"/>
              </w:rPr>
              <w:t>Indisponível</w:t>
            </w:r>
          </w:p>
        </w:tc>
        <w:tc>
          <w:tcPr>
            <w:tcW w:w="635" w:type="pct"/>
          </w:tcPr>
          <w:p w14:paraId="134AA324" w14:textId="08C7347B" w:rsidR="007A6BF5" w:rsidRPr="008001DA" w:rsidRDefault="007A6BF5">
            <w:pPr>
              <w:rPr>
                <w:lang w:val="en-US"/>
              </w:rPr>
            </w:pPr>
            <w:r>
              <w:rPr>
                <w:lang w:val="en-US"/>
              </w:rPr>
              <w:t>Indisponível</w:t>
            </w:r>
          </w:p>
        </w:tc>
      </w:tr>
    </w:tbl>
    <w:p w14:paraId="0823D9FA" w14:textId="626E0909" w:rsidR="00E56582" w:rsidRPr="008001DA" w:rsidRDefault="00E56582">
      <w:pPr>
        <w:rPr>
          <w:lang w:val="en-US"/>
        </w:rPr>
      </w:pPr>
    </w:p>
    <w:p w14:paraId="325D8778" w14:textId="25995366" w:rsidR="00E56582" w:rsidRPr="006078A8" w:rsidRDefault="006078A8">
      <w:r w:rsidRPr="006078A8">
        <w:t xml:space="preserve">Estágios de uma revisão sistemática: Qu estabelecendo a revisão, com formulação de pergunta e / ou envolvimento das partes interessadas, escopo de Pi / estudo piloto, desenvolvimento de protocolo (por exemplo, elementos PICO especificados), pesquisa de </w:t>
      </w:r>
      <w:proofErr w:type="gramStart"/>
      <w:r w:rsidRPr="006078A8">
        <w:t>literatura Se</w:t>
      </w:r>
      <w:proofErr w:type="gramEnd"/>
      <w:r w:rsidRPr="006078A8">
        <w:t xml:space="preserve"> (por exemplo, através da integração com bancos de dados de publicação). Exclui aqueles que exigem que os resultados da pesquisa sejam carregados manualmente, verificação de duplicatas (por exemplo, marcação automática de duplicatas ou identificação de duplicatas em potencial para verificação manual), triagem de artigos Sc / seleção de estudos, Co facilita a codificação / marcação de dados e extração para apoiar meta- análises, avaliação crítica de Cr / avaliações de risco de viés, Sy facilita sínteses quantitativas / qualitativas de resultados, Gera documentação / saída de texto, figuras ou tabelas para auxiliar na redação de relatórios</w:t>
      </w:r>
    </w:p>
    <w:p w14:paraId="4EB462A5" w14:textId="26BDDBEA" w:rsidR="00E56582" w:rsidRDefault="008001DA">
      <w:r w:rsidRPr="008001DA">
        <w:t>Principais recursos do CADIMA, diferentes funções do usuário e tarefas associadas e formatos de informação suportados usados durante o processo de síntese</w:t>
      </w:r>
    </w:p>
    <w:tbl>
      <w:tblPr>
        <w:tblStyle w:val="Tabelacomgrade"/>
        <w:tblW w:w="0" w:type="auto"/>
        <w:tblLook w:val="04A0" w:firstRow="1" w:lastRow="0" w:firstColumn="1" w:lastColumn="0" w:noHBand="0" w:noVBand="1"/>
      </w:tblPr>
      <w:tblGrid>
        <w:gridCol w:w="2419"/>
        <w:gridCol w:w="7314"/>
        <w:gridCol w:w="4261"/>
      </w:tblGrid>
      <w:tr w:rsidR="00F31F75" w14:paraId="42E3D9D4" w14:textId="77777777" w:rsidTr="00F31F75">
        <w:tc>
          <w:tcPr>
            <w:tcW w:w="0" w:type="auto"/>
          </w:tcPr>
          <w:p w14:paraId="254D71F0" w14:textId="0C6F8FD3" w:rsidR="00F31F75" w:rsidRDefault="00F31F75">
            <w:r>
              <w:lastRenderedPageBreak/>
              <w:t>Etapa</w:t>
            </w:r>
          </w:p>
        </w:tc>
        <w:tc>
          <w:tcPr>
            <w:tcW w:w="0" w:type="auto"/>
          </w:tcPr>
          <w:p w14:paraId="2718BA96" w14:textId="43926365" w:rsidR="00F31F75" w:rsidRDefault="00F31F75">
            <w:r>
              <w:t>Principais recursos do CADIMA</w:t>
            </w:r>
          </w:p>
        </w:tc>
        <w:tc>
          <w:tcPr>
            <w:tcW w:w="0" w:type="auto"/>
          </w:tcPr>
          <w:p w14:paraId="6E656515" w14:textId="2F37DB4E" w:rsidR="00F31F75" w:rsidRDefault="00F31F75">
            <w:r>
              <w:t>Informação do formato</w:t>
            </w:r>
          </w:p>
        </w:tc>
      </w:tr>
      <w:tr w:rsidR="00F31F75" w14:paraId="03F9B44D" w14:textId="77777777" w:rsidTr="00F31F75">
        <w:tc>
          <w:tcPr>
            <w:tcW w:w="0" w:type="auto"/>
          </w:tcPr>
          <w:p w14:paraId="3E8730F2" w14:textId="7B23A733" w:rsidR="00F31F75" w:rsidRDefault="00F31F75">
            <w:r>
              <w:t>Configure a revisão</w:t>
            </w:r>
          </w:p>
        </w:tc>
        <w:tc>
          <w:tcPr>
            <w:tcW w:w="0" w:type="auto"/>
          </w:tcPr>
          <w:p w14:paraId="636D9804" w14:textId="0B66A38A" w:rsidR="00F31F75" w:rsidRDefault="00F31F75">
            <w:r w:rsidRPr="00144963">
              <w:t>Estrutura de entrada predefinida</w:t>
            </w:r>
          </w:p>
        </w:tc>
        <w:tc>
          <w:tcPr>
            <w:tcW w:w="0" w:type="auto"/>
          </w:tcPr>
          <w:p w14:paraId="542E016E" w14:textId="17921073" w:rsidR="00F31F75" w:rsidRDefault="00F31F75">
            <w:r>
              <w:t>Entrada Manual</w:t>
            </w:r>
          </w:p>
        </w:tc>
      </w:tr>
      <w:tr w:rsidR="00F31F75" w:rsidRPr="00144963" w14:paraId="6D725927" w14:textId="77777777" w:rsidTr="00F31F75">
        <w:tc>
          <w:tcPr>
            <w:tcW w:w="0" w:type="auto"/>
          </w:tcPr>
          <w:p w14:paraId="468C68E9" w14:textId="247E355B" w:rsidR="00F31F75" w:rsidRDefault="00F31F75">
            <w:r>
              <w:t>Protocolo</w:t>
            </w:r>
          </w:p>
        </w:tc>
        <w:tc>
          <w:tcPr>
            <w:tcW w:w="0" w:type="auto"/>
          </w:tcPr>
          <w:p w14:paraId="32FB2DF6" w14:textId="77777777" w:rsidR="00F31F75" w:rsidRDefault="00F31F75" w:rsidP="00144963">
            <w:r>
              <w:t>Estrutura de entrada predefinida que se refere aos capítulos principais de um protocolo</w:t>
            </w:r>
          </w:p>
          <w:p w14:paraId="13A17A6E" w14:textId="691EF42E" w:rsidR="00F31F75" w:rsidRPr="00144963" w:rsidRDefault="00F31F75" w:rsidP="00144963">
            <w:r>
              <w:t>Compilar um documento de protocolo elaborado com anexos em potencial</w:t>
            </w:r>
          </w:p>
        </w:tc>
        <w:tc>
          <w:tcPr>
            <w:tcW w:w="0" w:type="auto"/>
          </w:tcPr>
          <w:p w14:paraId="7CD22FF6" w14:textId="77777777" w:rsidR="00F31F75" w:rsidRDefault="00F31F75">
            <w:r>
              <w:t>Entrada Manual</w:t>
            </w:r>
          </w:p>
          <w:p w14:paraId="297BEEEB" w14:textId="77777777" w:rsidR="00F31F75" w:rsidRPr="00144963" w:rsidRDefault="00F31F75" w:rsidP="00144963">
            <w:pPr>
              <w:rPr>
                <w:lang w:val="en-US"/>
              </w:rPr>
            </w:pPr>
            <w:r w:rsidRPr="00144963">
              <w:rPr>
                <w:lang w:val="en-US"/>
              </w:rPr>
              <w:t>Formatos de upload / download:</w:t>
            </w:r>
          </w:p>
          <w:p w14:paraId="1289724F" w14:textId="77777777" w:rsidR="00F31F75" w:rsidRPr="00144963" w:rsidRDefault="00F31F75" w:rsidP="00144963">
            <w:pPr>
              <w:rPr>
                <w:lang w:val="en-US"/>
              </w:rPr>
            </w:pPr>
            <w:r w:rsidRPr="00144963">
              <w:rPr>
                <w:lang w:val="en-US"/>
              </w:rPr>
              <w:t>- Docx</w:t>
            </w:r>
          </w:p>
          <w:p w14:paraId="3DF2F85F" w14:textId="77777777" w:rsidR="00F31F75" w:rsidRPr="00144963" w:rsidRDefault="00F31F75" w:rsidP="00144963">
            <w:pPr>
              <w:rPr>
                <w:lang w:val="en-US"/>
              </w:rPr>
            </w:pPr>
            <w:r w:rsidRPr="00144963">
              <w:rPr>
                <w:lang w:val="en-US"/>
              </w:rPr>
              <w:t>- Xlsx</w:t>
            </w:r>
          </w:p>
          <w:p w14:paraId="709DB695" w14:textId="2D2F2CC7" w:rsidR="00F31F75" w:rsidRPr="00144963" w:rsidRDefault="00F31F75" w:rsidP="00144963">
            <w:pPr>
              <w:rPr>
                <w:lang w:val="en-US"/>
              </w:rPr>
            </w:pPr>
            <w:r w:rsidRPr="00144963">
              <w:rPr>
                <w:lang w:val="en-US"/>
              </w:rPr>
              <w:t>- Pdf</w:t>
            </w:r>
          </w:p>
        </w:tc>
      </w:tr>
      <w:tr w:rsidR="00F31F75" w:rsidRPr="00943831" w14:paraId="6469E38B" w14:textId="77777777" w:rsidTr="00F31F75">
        <w:tc>
          <w:tcPr>
            <w:tcW w:w="0" w:type="auto"/>
          </w:tcPr>
          <w:p w14:paraId="42DF5929" w14:textId="5A775202" w:rsidR="00F31F75" w:rsidRDefault="00F31F75" w:rsidP="00943831">
            <w:r>
              <w:t>Pesquisa de literatura</w:t>
            </w:r>
          </w:p>
        </w:tc>
        <w:tc>
          <w:tcPr>
            <w:tcW w:w="0" w:type="auto"/>
          </w:tcPr>
          <w:p w14:paraId="0D6C55AF" w14:textId="1B5F670B" w:rsidR="00F31F75" w:rsidRDefault="00F31F75" w:rsidP="00144963">
            <w:r w:rsidRPr="00943831">
              <w:t>Documentação da pesquisa bibliográfica Indicação de relatórios com ausência de resumo Identificação de duplicatas</w:t>
            </w:r>
          </w:p>
        </w:tc>
        <w:tc>
          <w:tcPr>
            <w:tcW w:w="0" w:type="auto"/>
          </w:tcPr>
          <w:p w14:paraId="2ABA74FF" w14:textId="77777777" w:rsidR="00F31F75" w:rsidRDefault="00F31F75" w:rsidP="00943831">
            <w:r>
              <w:t>Entrada manual</w:t>
            </w:r>
          </w:p>
          <w:p w14:paraId="4E272C88" w14:textId="77777777" w:rsidR="00F31F75" w:rsidRDefault="00F31F75" w:rsidP="00943831">
            <w:r>
              <w:t>Formatos de upload / download:</w:t>
            </w:r>
          </w:p>
          <w:p w14:paraId="321ED8A4" w14:textId="4FE44BB3" w:rsidR="00F31F75" w:rsidRDefault="00F31F75" w:rsidP="00943831">
            <w:r>
              <w:t>- RIS</w:t>
            </w:r>
          </w:p>
        </w:tc>
      </w:tr>
      <w:tr w:rsidR="00F31F75" w:rsidRPr="00943831" w14:paraId="44B4C43A" w14:textId="77777777" w:rsidTr="00F31F75">
        <w:tc>
          <w:tcPr>
            <w:tcW w:w="0" w:type="auto"/>
          </w:tcPr>
          <w:p w14:paraId="2D14B7CA" w14:textId="6101815A" w:rsidR="00F31F75" w:rsidRDefault="00F31F75" w:rsidP="00943831">
            <w:r w:rsidRPr="00943831">
              <w:t>Seleção de estudos</w:t>
            </w:r>
          </w:p>
        </w:tc>
        <w:tc>
          <w:tcPr>
            <w:tcW w:w="0" w:type="auto"/>
          </w:tcPr>
          <w:p w14:paraId="21508AB4" w14:textId="77777777" w:rsidR="00F31F75" w:rsidRDefault="00F31F75" w:rsidP="00943831">
            <w:r>
              <w:t>Suporte para:</w:t>
            </w:r>
          </w:p>
          <w:p w14:paraId="29E5E57F" w14:textId="77777777" w:rsidR="00F31F75" w:rsidRDefault="00F31F75" w:rsidP="00943831">
            <w:r>
              <w:t>Definição de critérios de seleção</w:t>
            </w:r>
          </w:p>
          <w:p w14:paraId="73A20543" w14:textId="77777777" w:rsidR="00F31F75" w:rsidRDefault="00F31F75" w:rsidP="00943831">
            <w:r>
              <w:t>Desempenho de um teste kappa</w:t>
            </w:r>
          </w:p>
          <w:p w14:paraId="29B0CA29" w14:textId="77777777" w:rsidR="00F31F75" w:rsidRDefault="00F31F75" w:rsidP="00943831">
            <w:r>
              <w:t>- Obtém uma amostra aleatória dos relatórios identificados para serem avaliados pelo RC e / ou outros membros da equipe de revisão</w:t>
            </w:r>
          </w:p>
          <w:p w14:paraId="7E48533E" w14:textId="77777777" w:rsidR="00F31F75" w:rsidRDefault="00F31F75" w:rsidP="00943831">
            <w:r>
              <w:t>- O valor Kappa será fornecido. Aplicação online dos critérios de seleção</w:t>
            </w:r>
          </w:p>
          <w:p w14:paraId="37AE7540" w14:textId="77777777" w:rsidR="00F31F75" w:rsidRDefault="00F31F75" w:rsidP="00943831">
            <w:r>
              <w:t>- Título / resumo / texto completo serão codisplayed</w:t>
            </w:r>
          </w:p>
          <w:p w14:paraId="3AD4D850" w14:textId="77777777" w:rsidR="00F31F75" w:rsidRDefault="00F31F75" w:rsidP="00943831">
            <w:r>
              <w:t>- Identificação de discrepâncias na classificação por RC e / ou RM</w:t>
            </w:r>
          </w:p>
          <w:p w14:paraId="0EDB8791" w14:textId="127B5A85" w:rsidR="00F31F75" w:rsidRPr="00943831" w:rsidRDefault="00F31F75" w:rsidP="00943831">
            <w:r>
              <w:t>Seleção de estudos que devem ser incluídos na revisão</w:t>
            </w:r>
          </w:p>
        </w:tc>
        <w:tc>
          <w:tcPr>
            <w:tcW w:w="0" w:type="auto"/>
          </w:tcPr>
          <w:p w14:paraId="0C26B9DB" w14:textId="66BE6CB6" w:rsidR="00F31F75" w:rsidRDefault="00F31F75" w:rsidP="00943831">
            <w:r>
              <w:t>Entrada Manual</w:t>
            </w:r>
          </w:p>
        </w:tc>
      </w:tr>
      <w:tr w:rsidR="00F31F75" w:rsidRPr="00943831" w14:paraId="156EC423" w14:textId="77777777" w:rsidTr="00F31F75">
        <w:tc>
          <w:tcPr>
            <w:tcW w:w="0" w:type="auto"/>
          </w:tcPr>
          <w:p w14:paraId="049922D2" w14:textId="2E04D0D1" w:rsidR="00F31F75" w:rsidRPr="00943831" w:rsidRDefault="00F31F75" w:rsidP="00943831">
            <w:r>
              <w:t>Extração de dados</w:t>
            </w:r>
          </w:p>
        </w:tc>
        <w:tc>
          <w:tcPr>
            <w:tcW w:w="0" w:type="auto"/>
          </w:tcPr>
          <w:p w14:paraId="01D99355" w14:textId="38529EA7" w:rsidR="00F31F75" w:rsidRDefault="00F31F75" w:rsidP="00943831">
            <w:r w:rsidRPr="00943831">
              <w:t>Extração de dados online e offline</w:t>
            </w:r>
          </w:p>
        </w:tc>
        <w:tc>
          <w:tcPr>
            <w:tcW w:w="0" w:type="auto"/>
          </w:tcPr>
          <w:p w14:paraId="6239AF8F" w14:textId="77777777" w:rsidR="00F31F75" w:rsidRDefault="00F31F75" w:rsidP="00943831">
            <w:r>
              <w:t>Entrada manual</w:t>
            </w:r>
          </w:p>
          <w:p w14:paraId="5A10F649" w14:textId="77777777" w:rsidR="00F31F75" w:rsidRDefault="00F31F75" w:rsidP="00943831">
            <w:r>
              <w:t>Extração de dados online</w:t>
            </w:r>
          </w:p>
          <w:p w14:paraId="57C53997" w14:textId="77777777" w:rsidR="00F31F75" w:rsidRDefault="00F31F75" w:rsidP="00943831">
            <w:r>
              <w:t>- Entrada manual</w:t>
            </w:r>
          </w:p>
          <w:p w14:paraId="443F4559" w14:textId="77777777" w:rsidR="00F31F75" w:rsidRDefault="00F31F75" w:rsidP="00943831">
            <w:r>
              <w:t>Extração de dados offline</w:t>
            </w:r>
          </w:p>
          <w:p w14:paraId="7A6525F9" w14:textId="4A544BF6" w:rsidR="00F31F75" w:rsidRDefault="00F31F75" w:rsidP="00943831">
            <w:r>
              <w:t>- Download / upload da planilha de extração de dados como arquivo excel</w:t>
            </w:r>
          </w:p>
        </w:tc>
      </w:tr>
      <w:tr w:rsidR="00F31F75" w:rsidRPr="00943831" w14:paraId="1750E358" w14:textId="77777777" w:rsidTr="00F31F75">
        <w:tc>
          <w:tcPr>
            <w:tcW w:w="0" w:type="auto"/>
          </w:tcPr>
          <w:p w14:paraId="0610DAEC" w14:textId="4F435E38" w:rsidR="00F31F75" w:rsidRDefault="00F31F75" w:rsidP="00943831">
            <w:r>
              <w:t>Avaliação crítica</w:t>
            </w:r>
          </w:p>
        </w:tc>
        <w:tc>
          <w:tcPr>
            <w:tcW w:w="0" w:type="auto"/>
          </w:tcPr>
          <w:p w14:paraId="0722A984" w14:textId="5AF3FDEE" w:rsidR="00F31F75" w:rsidRDefault="00F31F75" w:rsidP="00B409B7">
            <w:r>
              <w:t>Coexibição de (metadados extraídos durante o processo de classificação</w:t>
            </w:r>
          </w:p>
          <w:p w14:paraId="4FAB4023" w14:textId="57CDE6DF" w:rsidR="00F31F75" w:rsidRPr="00943831" w:rsidRDefault="00F31F75" w:rsidP="00B409B7">
            <w:r>
              <w:t>Aplicação online de critérios de avaliação Identificação de inconsistências nos julgamentos do revisor</w:t>
            </w:r>
          </w:p>
        </w:tc>
        <w:tc>
          <w:tcPr>
            <w:tcW w:w="0" w:type="auto"/>
          </w:tcPr>
          <w:p w14:paraId="5DEE3AC1" w14:textId="401B2067" w:rsidR="00F31F75" w:rsidRDefault="00F31F75" w:rsidP="00943831">
            <w:r>
              <w:t>Entrada manual</w:t>
            </w:r>
          </w:p>
        </w:tc>
      </w:tr>
      <w:tr w:rsidR="00F31F75" w:rsidRPr="00943831" w14:paraId="3E7D9F33" w14:textId="77777777" w:rsidTr="00F31F75">
        <w:tc>
          <w:tcPr>
            <w:tcW w:w="0" w:type="auto"/>
          </w:tcPr>
          <w:p w14:paraId="752D7899" w14:textId="3BD83A33" w:rsidR="00F31F75" w:rsidRDefault="00F31F75" w:rsidP="00943831">
            <w:r>
              <w:t>Síntese dos dados</w:t>
            </w:r>
          </w:p>
        </w:tc>
        <w:tc>
          <w:tcPr>
            <w:tcW w:w="0" w:type="auto"/>
          </w:tcPr>
          <w:p w14:paraId="6C788B40" w14:textId="24C27D01" w:rsidR="00F31F75" w:rsidRDefault="00F31F75" w:rsidP="00B409B7">
            <w:r w:rsidRPr="00B409B7">
              <w:t>Compilação da folha de extração de dados e os resultados da avaliação crítica</w:t>
            </w:r>
          </w:p>
        </w:tc>
        <w:tc>
          <w:tcPr>
            <w:tcW w:w="0" w:type="auto"/>
          </w:tcPr>
          <w:p w14:paraId="3E672DDD" w14:textId="77777777" w:rsidR="00F31F75" w:rsidRDefault="00F31F75" w:rsidP="00B409B7">
            <w:r>
              <w:t>Formato de download</w:t>
            </w:r>
          </w:p>
          <w:p w14:paraId="175754A6" w14:textId="77777777" w:rsidR="00F31F75" w:rsidRDefault="00F31F75" w:rsidP="00B409B7">
            <w:r>
              <w:t>- Xlsx</w:t>
            </w:r>
          </w:p>
          <w:p w14:paraId="0C572439" w14:textId="77777777" w:rsidR="00F31F75" w:rsidRDefault="00F31F75" w:rsidP="00B409B7">
            <w:r>
              <w:t>Formatos de upload:</w:t>
            </w:r>
          </w:p>
          <w:p w14:paraId="06154FDD" w14:textId="77777777" w:rsidR="00F31F75" w:rsidRDefault="00F31F75" w:rsidP="00B409B7">
            <w:r>
              <w:lastRenderedPageBreak/>
              <w:t>- Xlsx</w:t>
            </w:r>
          </w:p>
          <w:p w14:paraId="7AA58AC0" w14:textId="77777777" w:rsidR="00F31F75" w:rsidRDefault="00F31F75" w:rsidP="00B409B7">
            <w:r>
              <w:t>- Docx</w:t>
            </w:r>
          </w:p>
          <w:p w14:paraId="2B462EC9" w14:textId="3BC8F42B" w:rsidR="00F31F75" w:rsidRDefault="00F31F75" w:rsidP="00B409B7">
            <w:r>
              <w:t>- Pdf</w:t>
            </w:r>
          </w:p>
        </w:tc>
      </w:tr>
      <w:tr w:rsidR="00F31F75" w:rsidRPr="00943831" w14:paraId="748BEC33" w14:textId="77777777" w:rsidTr="00F31F75">
        <w:tc>
          <w:tcPr>
            <w:tcW w:w="0" w:type="auto"/>
          </w:tcPr>
          <w:p w14:paraId="02E82A63" w14:textId="4DA121D7" w:rsidR="00F31F75" w:rsidRDefault="00F31F75" w:rsidP="00943831">
            <w:r w:rsidRPr="00B409B7">
              <w:lastRenderedPageBreak/>
              <w:t>Apresentando dados e resultados</w:t>
            </w:r>
          </w:p>
        </w:tc>
        <w:tc>
          <w:tcPr>
            <w:tcW w:w="0" w:type="auto"/>
          </w:tcPr>
          <w:p w14:paraId="095C78D9" w14:textId="77777777" w:rsidR="00F31F75" w:rsidRDefault="00F31F75" w:rsidP="00B409B7">
            <w:r>
              <w:t>Documentação completa (incluindo qualquer decisão tomada durante) de</w:t>
            </w:r>
          </w:p>
          <w:p w14:paraId="3B94CF09" w14:textId="77777777" w:rsidR="00F31F75" w:rsidRDefault="00F31F75" w:rsidP="00B409B7">
            <w:r>
              <w:t>- Procura literária</w:t>
            </w:r>
          </w:p>
          <w:p w14:paraId="56D75A92" w14:textId="77777777" w:rsidR="00F31F75" w:rsidRDefault="00F31F75" w:rsidP="00B409B7">
            <w:r>
              <w:t>- Seleção de estudos</w:t>
            </w:r>
          </w:p>
          <w:p w14:paraId="1EBA65C3" w14:textId="77777777" w:rsidR="00F31F75" w:rsidRDefault="00F31F75" w:rsidP="00B409B7">
            <w:r>
              <w:t>- Avaliação crítica</w:t>
            </w:r>
          </w:p>
          <w:p w14:paraId="6FDEB1B2" w14:textId="77777777" w:rsidR="00F31F75" w:rsidRDefault="00F31F75" w:rsidP="00B409B7">
            <w:r>
              <w:t>Compilação da folha de extração de dados</w:t>
            </w:r>
          </w:p>
          <w:p w14:paraId="1FAECE11" w14:textId="4D53DAEC" w:rsidR="00F31F75" w:rsidRPr="00B409B7" w:rsidRDefault="00F31F75" w:rsidP="00B409B7">
            <w:r>
              <w:t>Opte pela publicação no site</w:t>
            </w:r>
          </w:p>
        </w:tc>
        <w:tc>
          <w:tcPr>
            <w:tcW w:w="0" w:type="auto"/>
          </w:tcPr>
          <w:p w14:paraId="42EFFE8E" w14:textId="77777777" w:rsidR="00F31F75" w:rsidRDefault="00F31F75" w:rsidP="00B409B7">
            <w:r>
              <w:t>Formatos de download:</w:t>
            </w:r>
          </w:p>
          <w:p w14:paraId="0C055B71" w14:textId="77777777" w:rsidR="00F31F75" w:rsidRDefault="00F31F75" w:rsidP="00B409B7">
            <w:r>
              <w:t>- Xlsx</w:t>
            </w:r>
          </w:p>
          <w:p w14:paraId="4491A6F6" w14:textId="77777777" w:rsidR="00F31F75" w:rsidRDefault="00F31F75" w:rsidP="00B409B7">
            <w:r>
              <w:t>- Docx</w:t>
            </w:r>
          </w:p>
          <w:p w14:paraId="22BF0BF4" w14:textId="77777777" w:rsidR="00F31F75" w:rsidRDefault="00F31F75" w:rsidP="00B409B7">
            <w:r>
              <w:t>- RIS</w:t>
            </w:r>
          </w:p>
          <w:p w14:paraId="163A484A" w14:textId="77777777" w:rsidR="00F31F75" w:rsidRDefault="00F31F75" w:rsidP="00B409B7">
            <w:r>
              <w:t>Formatos de upload:</w:t>
            </w:r>
          </w:p>
          <w:p w14:paraId="54F3FEA5" w14:textId="77777777" w:rsidR="00F31F75" w:rsidRDefault="00F31F75" w:rsidP="00B409B7">
            <w:r>
              <w:t>- Xlsx</w:t>
            </w:r>
          </w:p>
          <w:p w14:paraId="2F7CEFE3" w14:textId="77777777" w:rsidR="00F31F75" w:rsidRDefault="00F31F75" w:rsidP="00B409B7">
            <w:r>
              <w:t>- Docx</w:t>
            </w:r>
          </w:p>
          <w:p w14:paraId="543446C6" w14:textId="670B992D" w:rsidR="00F31F75" w:rsidRDefault="00F31F75" w:rsidP="00B409B7">
            <w:r>
              <w:t>- Pdf</w:t>
            </w:r>
          </w:p>
        </w:tc>
      </w:tr>
    </w:tbl>
    <w:p w14:paraId="204AF297" w14:textId="764957CE" w:rsidR="00E56582" w:rsidRPr="00943831" w:rsidRDefault="00E56582"/>
    <w:p w14:paraId="76BA6894" w14:textId="0B47242C" w:rsidR="00E56582" w:rsidRDefault="009F61DD">
      <w:r w:rsidRPr="009F61DD">
        <w:t>Repartição dos pacotes de software projetados para apoiar sínteses de evidências, com a funcionalidade de apoiar diferentes estágios do processo de revisão sistemática</w:t>
      </w:r>
    </w:p>
    <w:tbl>
      <w:tblPr>
        <w:tblStyle w:val="Tabelacomgrade"/>
        <w:tblW w:w="0" w:type="auto"/>
        <w:tblLook w:val="04A0" w:firstRow="1" w:lastRow="0" w:firstColumn="1" w:lastColumn="0" w:noHBand="0" w:noVBand="1"/>
      </w:tblPr>
      <w:tblGrid>
        <w:gridCol w:w="1237"/>
        <w:gridCol w:w="1431"/>
        <w:gridCol w:w="1779"/>
        <w:gridCol w:w="1303"/>
        <w:gridCol w:w="1446"/>
        <w:gridCol w:w="1203"/>
        <w:gridCol w:w="1334"/>
        <w:gridCol w:w="1296"/>
        <w:gridCol w:w="1394"/>
        <w:gridCol w:w="1571"/>
      </w:tblGrid>
      <w:tr w:rsidR="009F61DD" w14:paraId="690607EC" w14:textId="77777777" w:rsidTr="00E076DA">
        <w:tc>
          <w:tcPr>
            <w:tcW w:w="1237" w:type="dxa"/>
          </w:tcPr>
          <w:p w14:paraId="3EC60E46" w14:textId="46B46425" w:rsidR="009F61DD" w:rsidRDefault="009F61DD">
            <w:r>
              <w:t>Nome do Software</w:t>
            </w:r>
          </w:p>
        </w:tc>
        <w:tc>
          <w:tcPr>
            <w:tcW w:w="1431" w:type="dxa"/>
          </w:tcPr>
          <w:p w14:paraId="4F1E6E9E" w14:textId="17B2DFF6" w:rsidR="009F61DD" w:rsidRDefault="009F61DD">
            <w:r>
              <w:t>Configurando a revisão</w:t>
            </w:r>
          </w:p>
        </w:tc>
        <w:tc>
          <w:tcPr>
            <w:tcW w:w="1779" w:type="dxa"/>
          </w:tcPr>
          <w:p w14:paraId="5D867F69" w14:textId="7C2BEF7B" w:rsidR="009F61DD" w:rsidRDefault="009F61DD">
            <w:r w:rsidRPr="009F61DD">
              <w:t>Escopo / estudo piloto</w:t>
            </w:r>
          </w:p>
        </w:tc>
        <w:tc>
          <w:tcPr>
            <w:tcW w:w="1303" w:type="dxa"/>
          </w:tcPr>
          <w:p w14:paraId="0BD2BB16" w14:textId="5579D00C" w:rsidR="009F61DD" w:rsidRDefault="009F61DD">
            <w:r w:rsidRPr="009F61DD">
              <w:t>Pesquisa de literatura</w:t>
            </w:r>
          </w:p>
        </w:tc>
        <w:tc>
          <w:tcPr>
            <w:tcW w:w="1446" w:type="dxa"/>
          </w:tcPr>
          <w:p w14:paraId="2E5FE999" w14:textId="7304D565" w:rsidR="009F61DD" w:rsidRDefault="009F61DD">
            <w:r w:rsidRPr="009F61DD">
              <w:t>Verificação de duplicado</w:t>
            </w:r>
          </w:p>
        </w:tc>
        <w:tc>
          <w:tcPr>
            <w:tcW w:w="1203" w:type="dxa"/>
          </w:tcPr>
          <w:p w14:paraId="30916BAC" w14:textId="013FE79D" w:rsidR="009F61DD" w:rsidRDefault="009F61DD">
            <w:r>
              <w:t>Triagem de artigos</w:t>
            </w:r>
          </w:p>
        </w:tc>
        <w:tc>
          <w:tcPr>
            <w:tcW w:w="1334" w:type="dxa"/>
          </w:tcPr>
          <w:p w14:paraId="55DC7E33" w14:textId="05B2E41E" w:rsidR="009F61DD" w:rsidRDefault="009F61DD">
            <w:r>
              <w:t>Codificação de dados</w:t>
            </w:r>
          </w:p>
        </w:tc>
        <w:tc>
          <w:tcPr>
            <w:tcW w:w="1296" w:type="dxa"/>
          </w:tcPr>
          <w:p w14:paraId="06E246C5" w14:textId="09E7EDC5" w:rsidR="009F61DD" w:rsidRDefault="009F61DD">
            <w:r>
              <w:t>Avaliação crítica</w:t>
            </w:r>
          </w:p>
        </w:tc>
        <w:tc>
          <w:tcPr>
            <w:tcW w:w="1394" w:type="dxa"/>
          </w:tcPr>
          <w:p w14:paraId="31C197AF" w14:textId="1670BB06" w:rsidR="009F61DD" w:rsidRDefault="009F61DD">
            <w:r>
              <w:t>Sínteses</w:t>
            </w:r>
          </w:p>
        </w:tc>
        <w:tc>
          <w:tcPr>
            <w:tcW w:w="1571" w:type="dxa"/>
          </w:tcPr>
          <w:p w14:paraId="6AE4DD2D" w14:textId="288162F5" w:rsidR="009F61DD" w:rsidRDefault="009F61DD">
            <w:r>
              <w:t>Documentação</w:t>
            </w:r>
          </w:p>
        </w:tc>
      </w:tr>
      <w:tr w:rsidR="009F61DD" w14:paraId="3C3F64C0" w14:textId="77777777" w:rsidTr="00E076DA">
        <w:tc>
          <w:tcPr>
            <w:tcW w:w="1237" w:type="dxa"/>
          </w:tcPr>
          <w:p w14:paraId="276ADD40" w14:textId="77777777" w:rsidR="009F61DD" w:rsidRDefault="009F61DD"/>
        </w:tc>
        <w:tc>
          <w:tcPr>
            <w:tcW w:w="1431" w:type="dxa"/>
          </w:tcPr>
          <w:p w14:paraId="49B6A509" w14:textId="2FFAC210" w:rsidR="009F61DD" w:rsidRDefault="009F61DD">
            <w:r w:rsidRPr="009F61DD">
              <w:t>Facilitação de perguntas sobre a fórmula e / ou engajamento das partes interessadas</w:t>
            </w:r>
          </w:p>
        </w:tc>
        <w:tc>
          <w:tcPr>
            <w:tcW w:w="1779" w:type="dxa"/>
          </w:tcPr>
          <w:p w14:paraId="7EE61A5D" w14:textId="7279FEEA" w:rsidR="009F61DD" w:rsidRDefault="009F61DD">
            <w:r w:rsidRPr="009F61DD">
              <w:t>Desenvolvimento de protocolo, elementos PICO * especificados</w:t>
            </w:r>
          </w:p>
        </w:tc>
        <w:tc>
          <w:tcPr>
            <w:tcW w:w="1303" w:type="dxa"/>
          </w:tcPr>
          <w:p w14:paraId="5C8E68A8" w14:textId="798B74BB" w:rsidR="009F61DD" w:rsidRDefault="00E076DA">
            <w:r w:rsidRPr="00E076DA">
              <w:t>Software integrado com bancos de dados de publicação</w:t>
            </w:r>
          </w:p>
        </w:tc>
        <w:tc>
          <w:tcPr>
            <w:tcW w:w="1446" w:type="dxa"/>
          </w:tcPr>
          <w:p w14:paraId="5E51CD12" w14:textId="18E03B22" w:rsidR="009F61DD" w:rsidRDefault="00E076DA">
            <w:r w:rsidRPr="00E076DA">
              <w:t>Marcação automatizada de duplicados</w:t>
            </w:r>
          </w:p>
        </w:tc>
        <w:tc>
          <w:tcPr>
            <w:tcW w:w="1203" w:type="dxa"/>
          </w:tcPr>
          <w:p w14:paraId="033515CB" w14:textId="407DCF3E" w:rsidR="009F61DD" w:rsidRDefault="00E076DA">
            <w:r w:rsidRPr="00E076DA">
              <w:t>Para seleção de estudo</w:t>
            </w:r>
          </w:p>
        </w:tc>
        <w:tc>
          <w:tcPr>
            <w:tcW w:w="1334" w:type="dxa"/>
          </w:tcPr>
          <w:p w14:paraId="2691AF97" w14:textId="4223E65F" w:rsidR="009F61DD" w:rsidRDefault="00E076DA">
            <w:r w:rsidRPr="00E076DA">
              <w:t>Marcação e extração para dar suporte à meta-análise</w:t>
            </w:r>
          </w:p>
        </w:tc>
        <w:tc>
          <w:tcPr>
            <w:tcW w:w="1296" w:type="dxa"/>
          </w:tcPr>
          <w:p w14:paraId="3E09F918" w14:textId="4BBCF710" w:rsidR="009F61DD" w:rsidRDefault="00E076DA">
            <w:r w:rsidRPr="00E076DA">
              <w:t>Avaliações de risco de viés</w:t>
            </w:r>
          </w:p>
        </w:tc>
        <w:tc>
          <w:tcPr>
            <w:tcW w:w="1394" w:type="dxa"/>
          </w:tcPr>
          <w:p w14:paraId="7EF3E3FC" w14:textId="77777777" w:rsidR="00E076DA" w:rsidRDefault="00E076DA" w:rsidP="00E076DA">
            <w:r>
              <w:t>Facilita sínteses quantitativas / qualitativas de</w:t>
            </w:r>
          </w:p>
          <w:p w14:paraId="1FA5D1E8" w14:textId="6D7E38E0" w:rsidR="009F61DD" w:rsidRDefault="00E076DA" w:rsidP="00E076DA">
            <w:r>
              <w:t>resultados</w:t>
            </w:r>
          </w:p>
        </w:tc>
        <w:tc>
          <w:tcPr>
            <w:tcW w:w="1571" w:type="dxa"/>
          </w:tcPr>
          <w:p w14:paraId="37726FFF" w14:textId="0DE63FF0" w:rsidR="009F61DD" w:rsidRDefault="00E076DA">
            <w:r w:rsidRPr="00E076DA">
              <w:t>Produção de texto, figuras ou tabelas para auxiliar na redação do relatório</w:t>
            </w:r>
          </w:p>
        </w:tc>
      </w:tr>
      <w:tr w:rsidR="00E076DA" w14:paraId="64594860" w14:textId="77777777" w:rsidTr="00E076DA">
        <w:tc>
          <w:tcPr>
            <w:tcW w:w="1237" w:type="dxa"/>
          </w:tcPr>
          <w:p w14:paraId="6708EECB" w14:textId="1C25003A" w:rsidR="00E076DA" w:rsidRDefault="00E076DA" w:rsidP="00E076DA">
            <w:r>
              <w:t>CADIMA</w:t>
            </w:r>
          </w:p>
        </w:tc>
        <w:tc>
          <w:tcPr>
            <w:tcW w:w="1431" w:type="dxa"/>
          </w:tcPr>
          <w:p w14:paraId="5CBDC1CE" w14:textId="79C224AF" w:rsidR="00E076DA" w:rsidRDefault="00E076DA" w:rsidP="00E076DA">
            <w:pPr>
              <w:jc w:val="center"/>
            </w:pPr>
            <w:r>
              <w:t>X</w:t>
            </w:r>
          </w:p>
        </w:tc>
        <w:tc>
          <w:tcPr>
            <w:tcW w:w="1779" w:type="dxa"/>
          </w:tcPr>
          <w:p w14:paraId="76C0D06D" w14:textId="7794C4BF" w:rsidR="00E076DA" w:rsidRDefault="00E076DA" w:rsidP="00E076DA">
            <w:pPr>
              <w:jc w:val="center"/>
            </w:pPr>
            <w:r>
              <w:t>X</w:t>
            </w:r>
          </w:p>
        </w:tc>
        <w:tc>
          <w:tcPr>
            <w:tcW w:w="1303" w:type="dxa"/>
          </w:tcPr>
          <w:p w14:paraId="5E08E892" w14:textId="28063B32" w:rsidR="00E076DA" w:rsidRDefault="00E076DA" w:rsidP="00E076DA">
            <w:pPr>
              <w:jc w:val="center"/>
            </w:pPr>
          </w:p>
        </w:tc>
        <w:tc>
          <w:tcPr>
            <w:tcW w:w="1446" w:type="dxa"/>
          </w:tcPr>
          <w:p w14:paraId="16CF165D" w14:textId="51BD3911" w:rsidR="00E076DA" w:rsidRDefault="00E076DA" w:rsidP="00E076DA">
            <w:pPr>
              <w:jc w:val="center"/>
            </w:pPr>
            <w:r>
              <w:t>X</w:t>
            </w:r>
          </w:p>
        </w:tc>
        <w:tc>
          <w:tcPr>
            <w:tcW w:w="1203" w:type="dxa"/>
          </w:tcPr>
          <w:p w14:paraId="2199A1CA" w14:textId="2A1219F0" w:rsidR="00E076DA" w:rsidRDefault="00E076DA" w:rsidP="00E076DA">
            <w:pPr>
              <w:jc w:val="center"/>
            </w:pPr>
            <w:r>
              <w:t>X</w:t>
            </w:r>
          </w:p>
        </w:tc>
        <w:tc>
          <w:tcPr>
            <w:tcW w:w="1334" w:type="dxa"/>
          </w:tcPr>
          <w:p w14:paraId="1DE0781C" w14:textId="366DF018" w:rsidR="00E076DA" w:rsidRDefault="00E076DA" w:rsidP="00E076DA">
            <w:pPr>
              <w:jc w:val="center"/>
            </w:pPr>
            <w:r>
              <w:t>X</w:t>
            </w:r>
          </w:p>
        </w:tc>
        <w:tc>
          <w:tcPr>
            <w:tcW w:w="1296" w:type="dxa"/>
          </w:tcPr>
          <w:p w14:paraId="476C86B7" w14:textId="3E09397E" w:rsidR="00E076DA" w:rsidRDefault="00E076DA" w:rsidP="00E076DA">
            <w:pPr>
              <w:jc w:val="center"/>
            </w:pPr>
            <w:r>
              <w:t>X</w:t>
            </w:r>
          </w:p>
        </w:tc>
        <w:tc>
          <w:tcPr>
            <w:tcW w:w="1394" w:type="dxa"/>
          </w:tcPr>
          <w:p w14:paraId="2978EB54" w14:textId="77777777" w:rsidR="00E076DA" w:rsidRDefault="00E076DA" w:rsidP="00E076DA">
            <w:pPr>
              <w:jc w:val="center"/>
            </w:pPr>
          </w:p>
        </w:tc>
        <w:tc>
          <w:tcPr>
            <w:tcW w:w="1571" w:type="dxa"/>
          </w:tcPr>
          <w:p w14:paraId="1EE8CEFB" w14:textId="44BCFE33" w:rsidR="00E076DA" w:rsidRDefault="00E076DA" w:rsidP="00E076DA">
            <w:pPr>
              <w:jc w:val="center"/>
            </w:pPr>
            <w:r>
              <w:t>X</w:t>
            </w:r>
          </w:p>
        </w:tc>
      </w:tr>
      <w:tr w:rsidR="00E076DA" w14:paraId="05329970" w14:textId="77777777" w:rsidTr="00E076DA">
        <w:tc>
          <w:tcPr>
            <w:tcW w:w="1237" w:type="dxa"/>
          </w:tcPr>
          <w:p w14:paraId="503A78DE" w14:textId="5286661E" w:rsidR="00E076DA" w:rsidRDefault="00E076DA" w:rsidP="00E076DA">
            <w:r>
              <w:t>Covidence</w:t>
            </w:r>
          </w:p>
        </w:tc>
        <w:tc>
          <w:tcPr>
            <w:tcW w:w="1431" w:type="dxa"/>
          </w:tcPr>
          <w:p w14:paraId="6E3BCF5C" w14:textId="77777777" w:rsidR="00E076DA" w:rsidRDefault="00E076DA" w:rsidP="00E076DA">
            <w:pPr>
              <w:jc w:val="center"/>
            </w:pPr>
          </w:p>
        </w:tc>
        <w:tc>
          <w:tcPr>
            <w:tcW w:w="1779" w:type="dxa"/>
          </w:tcPr>
          <w:p w14:paraId="078F0026" w14:textId="77777777" w:rsidR="00E076DA" w:rsidRDefault="00E076DA" w:rsidP="00E076DA">
            <w:pPr>
              <w:jc w:val="center"/>
            </w:pPr>
          </w:p>
        </w:tc>
        <w:tc>
          <w:tcPr>
            <w:tcW w:w="1303" w:type="dxa"/>
          </w:tcPr>
          <w:p w14:paraId="140571DF" w14:textId="77777777" w:rsidR="00E076DA" w:rsidRDefault="00E076DA" w:rsidP="00E076DA">
            <w:pPr>
              <w:jc w:val="center"/>
            </w:pPr>
          </w:p>
        </w:tc>
        <w:tc>
          <w:tcPr>
            <w:tcW w:w="1446" w:type="dxa"/>
          </w:tcPr>
          <w:p w14:paraId="2FEE371A" w14:textId="67CC0148" w:rsidR="00E076DA" w:rsidRDefault="00E076DA" w:rsidP="00E076DA">
            <w:pPr>
              <w:jc w:val="center"/>
            </w:pPr>
            <w:r>
              <w:t>X</w:t>
            </w:r>
          </w:p>
        </w:tc>
        <w:tc>
          <w:tcPr>
            <w:tcW w:w="1203" w:type="dxa"/>
          </w:tcPr>
          <w:p w14:paraId="60C4B809" w14:textId="0A1B6E1B" w:rsidR="00E076DA" w:rsidRDefault="00E076DA" w:rsidP="00E076DA">
            <w:pPr>
              <w:jc w:val="center"/>
            </w:pPr>
            <w:r>
              <w:t>X</w:t>
            </w:r>
          </w:p>
        </w:tc>
        <w:tc>
          <w:tcPr>
            <w:tcW w:w="1334" w:type="dxa"/>
          </w:tcPr>
          <w:p w14:paraId="75D51811" w14:textId="07208128" w:rsidR="00E076DA" w:rsidRDefault="00E076DA" w:rsidP="00E076DA">
            <w:pPr>
              <w:jc w:val="center"/>
            </w:pPr>
            <w:r>
              <w:t>X</w:t>
            </w:r>
          </w:p>
        </w:tc>
        <w:tc>
          <w:tcPr>
            <w:tcW w:w="1296" w:type="dxa"/>
          </w:tcPr>
          <w:p w14:paraId="0B094C79" w14:textId="747C3F29" w:rsidR="00E076DA" w:rsidRDefault="00E076DA" w:rsidP="00E076DA">
            <w:pPr>
              <w:jc w:val="center"/>
            </w:pPr>
            <w:r>
              <w:t>X</w:t>
            </w:r>
          </w:p>
        </w:tc>
        <w:tc>
          <w:tcPr>
            <w:tcW w:w="1394" w:type="dxa"/>
          </w:tcPr>
          <w:p w14:paraId="7EC78104" w14:textId="77777777" w:rsidR="00E076DA" w:rsidRDefault="00E076DA" w:rsidP="00E076DA">
            <w:pPr>
              <w:jc w:val="center"/>
            </w:pPr>
          </w:p>
        </w:tc>
        <w:tc>
          <w:tcPr>
            <w:tcW w:w="1571" w:type="dxa"/>
          </w:tcPr>
          <w:p w14:paraId="46AD6619" w14:textId="77777777" w:rsidR="00E076DA" w:rsidRDefault="00E076DA" w:rsidP="00E076DA">
            <w:pPr>
              <w:jc w:val="center"/>
            </w:pPr>
          </w:p>
        </w:tc>
      </w:tr>
      <w:tr w:rsidR="00E076DA" w14:paraId="4B7D9082" w14:textId="77777777" w:rsidTr="00E076DA">
        <w:tc>
          <w:tcPr>
            <w:tcW w:w="1237" w:type="dxa"/>
          </w:tcPr>
          <w:p w14:paraId="013514B0" w14:textId="1B9F6214" w:rsidR="00E076DA" w:rsidRDefault="00E076DA" w:rsidP="00E076DA">
            <w:r>
              <w:t>EPPI-Reviewer</w:t>
            </w:r>
            <w:r w:rsidR="002D3596">
              <w:t xml:space="preserve"> 4</w:t>
            </w:r>
          </w:p>
        </w:tc>
        <w:tc>
          <w:tcPr>
            <w:tcW w:w="1431" w:type="dxa"/>
          </w:tcPr>
          <w:p w14:paraId="6C6763D9" w14:textId="77777777" w:rsidR="00E076DA" w:rsidRDefault="00E076DA" w:rsidP="00E076DA">
            <w:pPr>
              <w:jc w:val="center"/>
            </w:pPr>
          </w:p>
        </w:tc>
        <w:tc>
          <w:tcPr>
            <w:tcW w:w="1779" w:type="dxa"/>
          </w:tcPr>
          <w:p w14:paraId="556E79B6" w14:textId="77777777" w:rsidR="00E076DA" w:rsidRDefault="00E076DA" w:rsidP="00E076DA">
            <w:pPr>
              <w:jc w:val="center"/>
            </w:pPr>
          </w:p>
        </w:tc>
        <w:tc>
          <w:tcPr>
            <w:tcW w:w="1303" w:type="dxa"/>
          </w:tcPr>
          <w:p w14:paraId="0A40267E" w14:textId="4B688167" w:rsidR="00E076DA" w:rsidRDefault="002D3596" w:rsidP="00E076DA">
            <w:pPr>
              <w:jc w:val="center"/>
            </w:pPr>
            <w:r>
              <w:t>X</w:t>
            </w:r>
          </w:p>
        </w:tc>
        <w:tc>
          <w:tcPr>
            <w:tcW w:w="1446" w:type="dxa"/>
          </w:tcPr>
          <w:p w14:paraId="5A116E6A" w14:textId="2F038E5F" w:rsidR="00E076DA" w:rsidRDefault="002D3596" w:rsidP="00E076DA">
            <w:pPr>
              <w:jc w:val="center"/>
            </w:pPr>
            <w:r>
              <w:t>X</w:t>
            </w:r>
          </w:p>
        </w:tc>
        <w:tc>
          <w:tcPr>
            <w:tcW w:w="1203" w:type="dxa"/>
          </w:tcPr>
          <w:p w14:paraId="69C5ACA6" w14:textId="2BDC9D43" w:rsidR="00E076DA" w:rsidRDefault="002D3596" w:rsidP="00E076DA">
            <w:pPr>
              <w:jc w:val="center"/>
            </w:pPr>
            <w:r>
              <w:t>X</w:t>
            </w:r>
          </w:p>
        </w:tc>
        <w:tc>
          <w:tcPr>
            <w:tcW w:w="1334" w:type="dxa"/>
          </w:tcPr>
          <w:p w14:paraId="5F7D5BD5" w14:textId="13EE719B" w:rsidR="00E076DA" w:rsidRDefault="002D3596" w:rsidP="00E076DA">
            <w:pPr>
              <w:jc w:val="center"/>
            </w:pPr>
            <w:r>
              <w:t>X</w:t>
            </w:r>
          </w:p>
        </w:tc>
        <w:tc>
          <w:tcPr>
            <w:tcW w:w="1296" w:type="dxa"/>
          </w:tcPr>
          <w:p w14:paraId="6738DA0F" w14:textId="561468C6" w:rsidR="00E076DA" w:rsidRDefault="002D3596" w:rsidP="00E076DA">
            <w:pPr>
              <w:jc w:val="center"/>
            </w:pPr>
            <w:r>
              <w:t>X</w:t>
            </w:r>
          </w:p>
        </w:tc>
        <w:tc>
          <w:tcPr>
            <w:tcW w:w="1394" w:type="dxa"/>
          </w:tcPr>
          <w:p w14:paraId="0B126FEF" w14:textId="5810F3E6" w:rsidR="00E076DA" w:rsidRDefault="002D3596" w:rsidP="00E076DA">
            <w:pPr>
              <w:jc w:val="center"/>
            </w:pPr>
            <w:r>
              <w:t>X</w:t>
            </w:r>
          </w:p>
        </w:tc>
        <w:tc>
          <w:tcPr>
            <w:tcW w:w="1571" w:type="dxa"/>
          </w:tcPr>
          <w:p w14:paraId="5D5CC850" w14:textId="32725FDC" w:rsidR="00E076DA" w:rsidRDefault="002D3596" w:rsidP="00E076DA">
            <w:pPr>
              <w:jc w:val="center"/>
            </w:pPr>
            <w:r>
              <w:t>X</w:t>
            </w:r>
          </w:p>
        </w:tc>
      </w:tr>
      <w:tr w:rsidR="00E076DA" w14:paraId="2726E091" w14:textId="77777777" w:rsidTr="00E076DA">
        <w:tc>
          <w:tcPr>
            <w:tcW w:w="1237" w:type="dxa"/>
          </w:tcPr>
          <w:p w14:paraId="5EE2B962" w14:textId="1981D978" w:rsidR="00E076DA" w:rsidRDefault="00E076DA" w:rsidP="00E076DA">
            <w:r>
              <w:t>Rayyan</w:t>
            </w:r>
          </w:p>
        </w:tc>
        <w:tc>
          <w:tcPr>
            <w:tcW w:w="1431" w:type="dxa"/>
          </w:tcPr>
          <w:p w14:paraId="3AEEDB37" w14:textId="77777777" w:rsidR="00E076DA" w:rsidRDefault="00E076DA" w:rsidP="00E076DA">
            <w:pPr>
              <w:jc w:val="center"/>
            </w:pPr>
          </w:p>
        </w:tc>
        <w:tc>
          <w:tcPr>
            <w:tcW w:w="1779" w:type="dxa"/>
          </w:tcPr>
          <w:p w14:paraId="785C950F" w14:textId="36B4A14A" w:rsidR="00E076DA" w:rsidRDefault="002D3596" w:rsidP="00E076DA">
            <w:pPr>
              <w:jc w:val="center"/>
            </w:pPr>
            <w:r>
              <w:t>X</w:t>
            </w:r>
          </w:p>
        </w:tc>
        <w:tc>
          <w:tcPr>
            <w:tcW w:w="1303" w:type="dxa"/>
          </w:tcPr>
          <w:p w14:paraId="12CF569D" w14:textId="795BC4A4" w:rsidR="00E076DA" w:rsidRDefault="002D3596" w:rsidP="00E076DA">
            <w:pPr>
              <w:jc w:val="center"/>
            </w:pPr>
            <w:r>
              <w:t>X</w:t>
            </w:r>
          </w:p>
        </w:tc>
        <w:tc>
          <w:tcPr>
            <w:tcW w:w="1446" w:type="dxa"/>
          </w:tcPr>
          <w:p w14:paraId="373A89BF" w14:textId="38DF1614" w:rsidR="00E076DA" w:rsidRDefault="002D3596" w:rsidP="00E076DA">
            <w:pPr>
              <w:jc w:val="center"/>
            </w:pPr>
            <w:r>
              <w:t>X</w:t>
            </w:r>
          </w:p>
        </w:tc>
        <w:tc>
          <w:tcPr>
            <w:tcW w:w="1203" w:type="dxa"/>
          </w:tcPr>
          <w:p w14:paraId="5BC32D84" w14:textId="4A65959A" w:rsidR="00E076DA" w:rsidRDefault="002D3596" w:rsidP="00E076DA">
            <w:pPr>
              <w:jc w:val="center"/>
            </w:pPr>
            <w:r>
              <w:t>X</w:t>
            </w:r>
          </w:p>
        </w:tc>
        <w:tc>
          <w:tcPr>
            <w:tcW w:w="1334" w:type="dxa"/>
          </w:tcPr>
          <w:p w14:paraId="69B60594" w14:textId="77777777" w:rsidR="00E076DA" w:rsidRDefault="00E076DA" w:rsidP="00E076DA">
            <w:pPr>
              <w:jc w:val="center"/>
            </w:pPr>
          </w:p>
        </w:tc>
        <w:tc>
          <w:tcPr>
            <w:tcW w:w="1296" w:type="dxa"/>
          </w:tcPr>
          <w:p w14:paraId="0700FCCC" w14:textId="77777777" w:rsidR="00E076DA" w:rsidRDefault="00E076DA" w:rsidP="00E076DA">
            <w:pPr>
              <w:jc w:val="center"/>
            </w:pPr>
          </w:p>
        </w:tc>
        <w:tc>
          <w:tcPr>
            <w:tcW w:w="1394" w:type="dxa"/>
          </w:tcPr>
          <w:p w14:paraId="4BEEE584" w14:textId="77777777" w:rsidR="00E076DA" w:rsidRDefault="00E076DA" w:rsidP="00E076DA">
            <w:pPr>
              <w:jc w:val="center"/>
            </w:pPr>
          </w:p>
        </w:tc>
        <w:tc>
          <w:tcPr>
            <w:tcW w:w="1571" w:type="dxa"/>
          </w:tcPr>
          <w:p w14:paraId="26E7D6C4" w14:textId="77777777" w:rsidR="00E076DA" w:rsidRDefault="00E076DA" w:rsidP="00E076DA">
            <w:pPr>
              <w:jc w:val="center"/>
            </w:pPr>
          </w:p>
        </w:tc>
      </w:tr>
      <w:tr w:rsidR="00E076DA" w14:paraId="3D7B6B22" w14:textId="77777777" w:rsidTr="00E076DA">
        <w:tc>
          <w:tcPr>
            <w:tcW w:w="1237" w:type="dxa"/>
          </w:tcPr>
          <w:p w14:paraId="52A04B34" w14:textId="42C9BF0F" w:rsidR="00E076DA" w:rsidRDefault="00E076DA" w:rsidP="00E076DA">
            <w:r>
              <w:lastRenderedPageBreak/>
              <w:t>RevMan5</w:t>
            </w:r>
          </w:p>
        </w:tc>
        <w:tc>
          <w:tcPr>
            <w:tcW w:w="1431" w:type="dxa"/>
          </w:tcPr>
          <w:p w14:paraId="6A71EAB3" w14:textId="77777777" w:rsidR="00E076DA" w:rsidRDefault="00E076DA" w:rsidP="00E076DA">
            <w:pPr>
              <w:jc w:val="center"/>
            </w:pPr>
          </w:p>
        </w:tc>
        <w:tc>
          <w:tcPr>
            <w:tcW w:w="1779" w:type="dxa"/>
          </w:tcPr>
          <w:p w14:paraId="2F45B995" w14:textId="41E34450" w:rsidR="00E076DA" w:rsidRDefault="002D3596" w:rsidP="00E076DA">
            <w:pPr>
              <w:jc w:val="center"/>
            </w:pPr>
            <w:r>
              <w:t>X</w:t>
            </w:r>
          </w:p>
        </w:tc>
        <w:tc>
          <w:tcPr>
            <w:tcW w:w="1303" w:type="dxa"/>
          </w:tcPr>
          <w:p w14:paraId="20ED59D4" w14:textId="77777777" w:rsidR="00E076DA" w:rsidRDefault="00E076DA" w:rsidP="00E076DA">
            <w:pPr>
              <w:jc w:val="center"/>
            </w:pPr>
          </w:p>
        </w:tc>
        <w:tc>
          <w:tcPr>
            <w:tcW w:w="1446" w:type="dxa"/>
          </w:tcPr>
          <w:p w14:paraId="4C9BE58B" w14:textId="77777777" w:rsidR="00E076DA" w:rsidRDefault="00E076DA" w:rsidP="00E076DA">
            <w:pPr>
              <w:jc w:val="center"/>
            </w:pPr>
          </w:p>
        </w:tc>
        <w:tc>
          <w:tcPr>
            <w:tcW w:w="1203" w:type="dxa"/>
          </w:tcPr>
          <w:p w14:paraId="13C1E2EF" w14:textId="687D433C" w:rsidR="00E076DA" w:rsidRDefault="002D3596" w:rsidP="00E076DA">
            <w:pPr>
              <w:jc w:val="center"/>
            </w:pPr>
            <w:r>
              <w:t>X</w:t>
            </w:r>
          </w:p>
        </w:tc>
        <w:tc>
          <w:tcPr>
            <w:tcW w:w="1334" w:type="dxa"/>
          </w:tcPr>
          <w:p w14:paraId="102BB1B6" w14:textId="6D5D48CF" w:rsidR="00E076DA" w:rsidRDefault="002D3596" w:rsidP="00E076DA">
            <w:pPr>
              <w:jc w:val="center"/>
            </w:pPr>
            <w:r>
              <w:t>X</w:t>
            </w:r>
          </w:p>
        </w:tc>
        <w:tc>
          <w:tcPr>
            <w:tcW w:w="1296" w:type="dxa"/>
          </w:tcPr>
          <w:p w14:paraId="774D4025" w14:textId="48C11B54" w:rsidR="00E076DA" w:rsidRDefault="002D3596" w:rsidP="00E076DA">
            <w:pPr>
              <w:jc w:val="center"/>
            </w:pPr>
            <w:r>
              <w:t>X</w:t>
            </w:r>
          </w:p>
        </w:tc>
        <w:tc>
          <w:tcPr>
            <w:tcW w:w="1394" w:type="dxa"/>
          </w:tcPr>
          <w:p w14:paraId="69A2D203" w14:textId="429D21E3" w:rsidR="00E076DA" w:rsidRDefault="002D3596" w:rsidP="00E076DA">
            <w:pPr>
              <w:jc w:val="center"/>
            </w:pPr>
            <w:r>
              <w:t>X</w:t>
            </w:r>
          </w:p>
        </w:tc>
        <w:tc>
          <w:tcPr>
            <w:tcW w:w="1571" w:type="dxa"/>
          </w:tcPr>
          <w:p w14:paraId="265F9F9F" w14:textId="44AA7BE0" w:rsidR="00E076DA" w:rsidRDefault="002D3596" w:rsidP="00E076DA">
            <w:pPr>
              <w:jc w:val="center"/>
            </w:pPr>
            <w:r>
              <w:t>X</w:t>
            </w:r>
          </w:p>
        </w:tc>
      </w:tr>
      <w:tr w:rsidR="002D3596" w14:paraId="02C61B01" w14:textId="77777777" w:rsidTr="009D096F">
        <w:tc>
          <w:tcPr>
            <w:tcW w:w="1237" w:type="dxa"/>
          </w:tcPr>
          <w:p w14:paraId="34B843A8" w14:textId="05069B5B" w:rsidR="002D3596" w:rsidRDefault="002D3596" w:rsidP="00E076DA">
            <w:r>
              <w:t>RevMan Web</w:t>
            </w:r>
          </w:p>
        </w:tc>
        <w:tc>
          <w:tcPr>
            <w:tcW w:w="12757" w:type="dxa"/>
            <w:gridSpan w:val="9"/>
          </w:tcPr>
          <w:p w14:paraId="00F2EEF7" w14:textId="1E668091" w:rsidR="002D3596" w:rsidRDefault="002D3596" w:rsidP="00E076DA">
            <w:pPr>
              <w:jc w:val="center"/>
            </w:pPr>
            <w:r>
              <w:t>Indisponível</w:t>
            </w:r>
          </w:p>
        </w:tc>
      </w:tr>
    </w:tbl>
    <w:p w14:paraId="1BBD2005" w14:textId="733777B8" w:rsidR="00E56582" w:rsidRPr="002D3596" w:rsidRDefault="002D3596">
      <w:pPr>
        <w:rPr>
          <w:lang w:val="en-US"/>
        </w:rPr>
      </w:pPr>
      <w:r w:rsidRPr="002D3596">
        <w:rPr>
          <w:lang w:val="en-US"/>
        </w:rPr>
        <w:t>PICO population (P), intervention (I), comparator (C) and outcome (O)</w:t>
      </w:r>
    </w:p>
    <w:p w14:paraId="3866FC2F" w14:textId="61E56200" w:rsidR="00E56582" w:rsidRPr="002D3596" w:rsidRDefault="00E56582">
      <w:pPr>
        <w:rPr>
          <w:lang w:val="en-US"/>
        </w:rPr>
      </w:pPr>
    </w:p>
    <w:p w14:paraId="37ED8C6B" w14:textId="2F30A65C" w:rsidR="00E56582" w:rsidRPr="002D3596" w:rsidRDefault="00E56582">
      <w:pPr>
        <w:rPr>
          <w:lang w:val="en-US"/>
        </w:rPr>
      </w:pPr>
    </w:p>
    <w:p w14:paraId="5F3F5341" w14:textId="1B69D05D" w:rsidR="00E56582" w:rsidRPr="002D3596" w:rsidRDefault="00E56582">
      <w:pPr>
        <w:rPr>
          <w:lang w:val="en-US"/>
        </w:rPr>
      </w:pPr>
    </w:p>
    <w:p w14:paraId="456B3AE7" w14:textId="3DBF95D2" w:rsidR="00E56582" w:rsidRPr="002D3596" w:rsidRDefault="00E56582">
      <w:pPr>
        <w:rPr>
          <w:lang w:val="en-US"/>
        </w:rPr>
      </w:pPr>
    </w:p>
    <w:p w14:paraId="79E37453" w14:textId="25F28898" w:rsidR="00E56582" w:rsidRPr="002D3596" w:rsidRDefault="00E56582">
      <w:pPr>
        <w:rPr>
          <w:lang w:val="en-US"/>
        </w:rPr>
      </w:pPr>
    </w:p>
    <w:p w14:paraId="646EED2F" w14:textId="0E8E063C" w:rsidR="00E56582" w:rsidRPr="002D3596" w:rsidRDefault="00E56582">
      <w:pPr>
        <w:rPr>
          <w:lang w:val="en-US"/>
        </w:rPr>
      </w:pPr>
    </w:p>
    <w:p w14:paraId="7991DD52" w14:textId="6BE49576" w:rsidR="00E56582" w:rsidRPr="002D3596" w:rsidRDefault="00E56582">
      <w:pPr>
        <w:rPr>
          <w:lang w:val="en-US"/>
        </w:rPr>
      </w:pPr>
    </w:p>
    <w:p w14:paraId="3B46C7AE" w14:textId="256722C6" w:rsidR="00E56582" w:rsidRPr="002D3596" w:rsidRDefault="00E56582">
      <w:pPr>
        <w:rPr>
          <w:lang w:val="en-US"/>
        </w:rPr>
      </w:pPr>
    </w:p>
    <w:p w14:paraId="00ADC121" w14:textId="24D6AF22" w:rsidR="00E56582" w:rsidRPr="002D3596" w:rsidRDefault="00E56582">
      <w:pPr>
        <w:rPr>
          <w:lang w:val="en-US"/>
        </w:rPr>
      </w:pPr>
    </w:p>
    <w:p w14:paraId="5B098245" w14:textId="16D76B05" w:rsidR="00E56582" w:rsidRPr="002D3596" w:rsidRDefault="00E56582">
      <w:pPr>
        <w:rPr>
          <w:lang w:val="en-US"/>
        </w:rPr>
      </w:pPr>
    </w:p>
    <w:p w14:paraId="613167CB" w14:textId="77777777" w:rsidR="00E56582" w:rsidRPr="002D3596" w:rsidRDefault="00E56582">
      <w:pPr>
        <w:rPr>
          <w:lang w:val="en-US"/>
        </w:rPr>
      </w:pPr>
    </w:p>
    <w:sectPr w:rsidR="00E56582" w:rsidRPr="002D3596" w:rsidSect="00E56582">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25"/>
    <w:rsid w:val="00144963"/>
    <w:rsid w:val="002120E0"/>
    <w:rsid w:val="002D3596"/>
    <w:rsid w:val="00393FA7"/>
    <w:rsid w:val="003D14F1"/>
    <w:rsid w:val="004656B6"/>
    <w:rsid w:val="005F4099"/>
    <w:rsid w:val="006078A8"/>
    <w:rsid w:val="00782D25"/>
    <w:rsid w:val="007A6BF5"/>
    <w:rsid w:val="008001DA"/>
    <w:rsid w:val="008D7E2C"/>
    <w:rsid w:val="00943831"/>
    <w:rsid w:val="009F61DD"/>
    <w:rsid w:val="00A815C1"/>
    <w:rsid w:val="00B409B7"/>
    <w:rsid w:val="00C110A8"/>
    <w:rsid w:val="00DF4D87"/>
    <w:rsid w:val="00E076DA"/>
    <w:rsid w:val="00E56582"/>
    <w:rsid w:val="00F31F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30EA"/>
  <w15:chartTrackingRefBased/>
  <w15:docId w15:val="{2163DB1A-802F-414D-90C1-FDF11759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56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73017">
      <w:bodyDiv w:val="1"/>
      <w:marLeft w:val="0"/>
      <w:marRight w:val="0"/>
      <w:marTop w:val="0"/>
      <w:marBottom w:val="0"/>
      <w:divBdr>
        <w:top w:val="none" w:sz="0" w:space="0" w:color="auto"/>
        <w:left w:val="none" w:sz="0" w:space="0" w:color="auto"/>
        <w:bottom w:val="none" w:sz="0" w:space="0" w:color="auto"/>
        <w:right w:val="none" w:sz="0" w:space="0" w:color="auto"/>
      </w:divBdr>
      <w:divsChild>
        <w:div w:id="173692996">
          <w:marLeft w:val="0"/>
          <w:marRight w:val="0"/>
          <w:marTop w:val="100"/>
          <w:marBottom w:val="0"/>
          <w:divBdr>
            <w:top w:val="none" w:sz="0" w:space="0" w:color="auto"/>
            <w:left w:val="none" w:sz="0" w:space="0" w:color="auto"/>
            <w:bottom w:val="none" w:sz="0" w:space="0" w:color="auto"/>
            <w:right w:val="none" w:sz="0" w:space="0" w:color="auto"/>
          </w:divBdr>
          <w:divsChild>
            <w:div w:id="1457748023">
              <w:marLeft w:val="0"/>
              <w:marRight w:val="0"/>
              <w:marTop w:val="60"/>
              <w:marBottom w:val="0"/>
              <w:divBdr>
                <w:top w:val="none" w:sz="0" w:space="0" w:color="auto"/>
                <w:left w:val="none" w:sz="0" w:space="0" w:color="auto"/>
                <w:bottom w:val="none" w:sz="0" w:space="0" w:color="auto"/>
                <w:right w:val="none" w:sz="0" w:space="0" w:color="auto"/>
              </w:divBdr>
            </w:div>
          </w:divsChild>
        </w:div>
        <w:div w:id="1689453408">
          <w:marLeft w:val="0"/>
          <w:marRight w:val="0"/>
          <w:marTop w:val="0"/>
          <w:marBottom w:val="0"/>
          <w:divBdr>
            <w:top w:val="none" w:sz="0" w:space="0" w:color="auto"/>
            <w:left w:val="none" w:sz="0" w:space="0" w:color="auto"/>
            <w:bottom w:val="none" w:sz="0" w:space="0" w:color="auto"/>
            <w:right w:val="none" w:sz="0" w:space="0" w:color="auto"/>
          </w:divBdr>
          <w:divsChild>
            <w:div w:id="1952784999">
              <w:marLeft w:val="0"/>
              <w:marRight w:val="0"/>
              <w:marTop w:val="0"/>
              <w:marBottom w:val="0"/>
              <w:divBdr>
                <w:top w:val="none" w:sz="0" w:space="0" w:color="auto"/>
                <w:left w:val="none" w:sz="0" w:space="0" w:color="auto"/>
                <w:bottom w:val="none" w:sz="0" w:space="0" w:color="auto"/>
                <w:right w:val="none" w:sz="0" w:space="0" w:color="auto"/>
              </w:divBdr>
              <w:divsChild>
                <w:div w:id="14350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0997">
      <w:bodyDiv w:val="1"/>
      <w:marLeft w:val="0"/>
      <w:marRight w:val="0"/>
      <w:marTop w:val="0"/>
      <w:marBottom w:val="0"/>
      <w:divBdr>
        <w:top w:val="none" w:sz="0" w:space="0" w:color="auto"/>
        <w:left w:val="none" w:sz="0" w:space="0" w:color="auto"/>
        <w:bottom w:val="none" w:sz="0" w:space="0" w:color="auto"/>
        <w:right w:val="none" w:sz="0" w:space="0" w:color="auto"/>
      </w:divBdr>
      <w:divsChild>
        <w:div w:id="142432647">
          <w:marLeft w:val="0"/>
          <w:marRight w:val="0"/>
          <w:marTop w:val="100"/>
          <w:marBottom w:val="0"/>
          <w:divBdr>
            <w:top w:val="none" w:sz="0" w:space="0" w:color="auto"/>
            <w:left w:val="none" w:sz="0" w:space="0" w:color="auto"/>
            <w:bottom w:val="none" w:sz="0" w:space="0" w:color="auto"/>
            <w:right w:val="none" w:sz="0" w:space="0" w:color="auto"/>
          </w:divBdr>
          <w:divsChild>
            <w:div w:id="217862373">
              <w:marLeft w:val="0"/>
              <w:marRight w:val="0"/>
              <w:marTop w:val="60"/>
              <w:marBottom w:val="0"/>
              <w:divBdr>
                <w:top w:val="none" w:sz="0" w:space="0" w:color="auto"/>
                <w:left w:val="none" w:sz="0" w:space="0" w:color="auto"/>
                <w:bottom w:val="none" w:sz="0" w:space="0" w:color="auto"/>
                <w:right w:val="none" w:sz="0" w:space="0" w:color="auto"/>
              </w:divBdr>
            </w:div>
          </w:divsChild>
        </w:div>
        <w:div w:id="1470509767">
          <w:marLeft w:val="0"/>
          <w:marRight w:val="0"/>
          <w:marTop w:val="0"/>
          <w:marBottom w:val="0"/>
          <w:divBdr>
            <w:top w:val="none" w:sz="0" w:space="0" w:color="auto"/>
            <w:left w:val="none" w:sz="0" w:space="0" w:color="auto"/>
            <w:bottom w:val="none" w:sz="0" w:space="0" w:color="auto"/>
            <w:right w:val="none" w:sz="0" w:space="0" w:color="auto"/>
          </w:divBdr>
          <w:divsChild>
            <w:div w:id="1729113080">
              <w:marLeft w:val="0"/>
              <w:marRight w:val="0"/>
              <w:marTop w:val="0"/>
              <w:marBottom w:val="0"/>
              <w:divBdr>
                <w:top w:val="none" w:sz="0" w:space="0" w:color="auto"/>
                <w:left w:val="none" w:sz="0" w:space="0" w:color="auto"/>
                <w:bottom w:val="none" w:sz="0" w:space="0" w:color="auto"/>
                <w:right w:val="none" w:sz="0" w:space="0" w:color="auto"/>
              </w:divBdr>
              <w:divsChild>
                <w:div w:id="8193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1091">
      <w:bodyDiv w:val="1"/>
      <w:marLeft w:val="0"/>
      <w:marRight w:val="0"/>
      <w:marTop w:val="0"/>
      <w:marBottom w:val="0"/>
      <w:divBdr>
        <w:top w:val="none" w:sz="0" w:space="0" w:color="auto"/>
        <w:left w:val="none" w:sz="0" w:space="0" w:color="auto"/>
        <w:bottom w:val="none" w:sz="0" w:space="0" w:color="auto"/>
        <w:right w:val="none" w:sz="0" w:space="0" w:color="auto"/>
      </w:divBdr>
      <w:divsChild>
        <w:div w:id="1214657181">
          <w:marLeft w:val="0"/>
          <w:marRight w:val="0"/>
          <w:marTop w:val="100"/>
          <w:marBottom w:val="0"/>
          <w:divBdr>
            <w:top w:val="none" w:sz="0" w:space="0" w:color="auto"/>
            <w:left w:val="none" w:sz="0" w:space="0" w:color="auto"/>
            <w:bottom w:val="none" w:sz="0" w:space="0" w:color="auto"/>
            <w:right w:val="none" w:sz="0" w:space="0" w:color="auto"/>
          </w:divBdr>
          <w:divsChild>
            <w:div w:id="530412577">
              <w:marLeft w:val="0"/>
              <w:marRight w:val="0"/>
              <w:marTop w:val="60"/>
              <w:marBottom w:val="0"/>
              <w:divBdr>
                <w:top w:val="none" w:sz="0" w:space="0" w:color="auto"/>
                <w:left w:val="none" w:sz="0" w:space="0" w:color="auto"/>
                <w:bottom w:val="none" w:sz="0" w:space="0" w:color="auto"/>
                <w:right w:val="none" w:sz="0" w:space="0" w:color="auto"/>
              </w:divBdr>
            </w:div>
          </w:divsChild>
        </w:div>
        <w:div w:id="740181832">
          <w:marLeft w:val="0"/>
          <w:marRight w:val="0"/>
          <w:marTop w:val="0"/>
          <w:marBottom w:val="0"/>
          <w:divBdr>
            <w:top w:val="none" w:sz="0" w:space="0" w:color="auto"/>
            <w:left w:val="none" w:sz="0" w:space="0" w:color="auto"/>
            <w:bottom w:val="none" w:sz="0" w:space="0" w:color="auto"/>
            <w:right w:val="none" w:sz="0" w:space="0" w:color="auto"/>
          </w:divBdr>
          <w:divsChild>
            <w:div w:id="497186485">
              <w:marLeft w:val="0"/>
              <w:marRight w:val="0"/>
              <w:marTop w:val="0"/>
              <w:marBottom w:val="0"/>
              <w:divBdr>
                <w:top w:val="none" w:sz="0" w:space="0" w:color="auto"/>
                <w:left w:val="none" w:sz="0" w:space="0" w:color="auto"/>
                <w:bottom w:val="none" w:sz="0" w:space="0" w:color="auto"/>
                <w:right w:val="none" w:sz="0" w:space="0" w:color="auto"/>
              </w:divBdr>
              <w:divsChild>
                <w:div w:id="14717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56902">
      <w:bodyDiv w:val="1"/>
      <w:marLeft w:val="0"/>
      <w:marRight w:val="0"/>
      <w:marTop w:val="0"/>
      <w:marBottom w:val="0"/>
      <w:divBdr>
        <w:top w:val="none" w:sz="0" w:space="0" w:color="auto"/>
        <w:left w:val="none" w:sz="0" w:space="0" w:color="auto"/>
        <w:bottom w:val="none" w:sz="0" w:space="0" w:color="auto"/>
        <w:right w:val="none" w:sz="0" w:space="0" w:color="auto"/>
      </w:divBdr>
      <w:divsChild>
        <w:div w:id="1960988074">
          <w:marLeft w:val="0"/>
          <w:marRight w:val="0"/>
          <w:marTop w:val="100"/>
          <w:marBottom w:val="0"/>
          <w:divBdr>
            <w:top w:val="none" w:sz="0" w:space="0" w:color="auto"/>
            <w:left w:val="none" w:sz="0" w:space="0" w:color="auto"/>
            <w:bottom w:val="none" w:sz="0" w:space="0" w:color="auto"/>
            <w:right w:val="none" w:sz="0" w:space="0" w:color="auto"/>
          </w:divBdr>
          <w:divsChild>
            <w:div w:id="738287252">
              <w:marLeft w:val="0"/>
              <w:marRight w:val="0"/>
              <w:marTop w:val="60"/>
              <w:marBottom w:val="0"/>
              <w:divBdr>
                <w:top w:val="none" w:sz="0" w:space="0" w:color="auto"/>
                <w:left w:val="none" w:sz="0" w:space="0" w:color="auto"/>
                <w:bottom w:val="none" w:sz="0" w:space="0" w:color="auto"/>
                <w:right w:val="none" w:sz="0" w:space="0" w:color="auto"/>
              </w:divBdr>
            </w:div>
          </w:divsChild>
        </w:div>
        <w:div w:id="2146114997">
          <w:marLeft w:val="0"/>
          <w:marRight w:val="0"/>
          <w:marTop w:val="0"/>
          <w:marBottom w:val="0"/>
          <w:divBdr>
            <w:top w:val="none" w:sz="0" w:space="0" w:color="auto"/>
            <w:left w:val="none" w:sz="0" w:space="0" w:color="auto"/>
            <w:bottom w:val="none" w:sz="0" w:space="0" w:color="auto"/>
            <w:right w:val="none" w:sz="0" w:space="0" w:color="auto"/>
          </w:divBdr>
          <w:divsChild>
            <w:div w:id="266154891">
              <w:marLeft w:val="0"/>
              <w:marRight w:val="0"/>
              <w:marTop w:val="0"/>
              <w:marBottom w:val="0"/>
              <w:divBdr>
                <w:top w:val="none" w:sz="0" w:space="0" w:color="auto"/>
                <w:left w:val="none" w:sz="0" w:space="0" w:color="auto"/>
                <w:bottom w:val="none" w:sz="0" w:space="0" w:color="auto"/>
                <w:right w:val="none" w:sz="0" w:space="0" w:color="auto"/>
              </w:divBdr>
              <w:divsChild>
                <w:div w:id="447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56173">
      <w:bodyDiv w:val="1"/>
      <w:marLeft w:val="0"/>
      <w:marRight w:val="0"/>
      <w:marTop w:val="0"/>
      <w:marBottom w:val="0"/>
      <w:divBdr>
        <w:top w:val="none" w:sz="0" w:space="0" w:color="auto"/>
        <w:left w:val="none" w:sz="0" w:space="0" w:color="auto"/>
        <w:bottom w:val="none" w:sz="0" w:space="0" w:color="auto"/>
        <w:right w:val="none" w:sz="0" w:space="0" w:color="auto"/>
      </w:divBdr>
    </w:div>
    <w:div w:id="1311716271">
      <w:bodyDiv w:val="1"/>
      <w:marLeft w:val="0"/>
      <w:marRight w:val="0"/>
      <w:marTop w:val="0"/>
      <w:marBottom w:val="0"/>
      <w:divBdr>
        <w:top w:val="none" w:sz="0" w:space="0" w:color="auto"/>
        <w:left w:val="none" w:sz="0" w:space="0" w:color="auto"/>
        <w:bottom w:val="none" w:sz="0" w:space="0" w:color="auto"/>
        <w:right w:val="none" w:sz="0" w:space="0" w:color="auto"/>
      </w:divBdr>
    </w:div>
    <w:div w:id="1469128324">
      <w:bodyDiv w:val="1"/>
      <w:marLeft w:val="0"/>
      <w:marRight w:val="0"/>
      <w:marTop w:val="0"/>
      <w:marBottom w:val="0"/>
      <w:divBdr>
        <w:top w:val="none" w:sz="0" w:space="0" w:color="auto"/>
        <w:left w:val="none" w:sz="0" w:space="0" w:color="auto"/>
        <w:bottom w:val="none" w:sz="0" w:space="0" w:color="auto"/>
        <w:right w:val="none" w:sz="0" w:space="0" w:color="auto"/>
      </w:divBdr>
    </w:div>
    <w:div w:id="1834953596">
      <w:bodyDiv w:val="1"/>
      <w:marLeft w:val="0"/>
      <w:marRight w:val="0"/>
      <w:marTop w:val="0"/>
      <w:marBottom w:val="0"/>
      <w:divBdr>
        <w:top w:val="none" w:sz="0" w:space="0" w:color="auto"/>
        <w:left w:val="none" w:sz="0" w:space="0" w:color="auto"/>
        <w:bottom w:val="none" w:sz="0" w:space="0" w:color="auto"/>
        <w:right w:val="none" w:sz="0" w:space="0" w:color="auto"/>
      </w:divBdr>
      <w:divsChild>
        <w:div w:id="2035498619">
          <w:marLeft w:val="0"/>
          <w:marRight w:val="0"/>
          <w:marTop w:val="100"/>
          <w:marBottom w:val="0"/>
          <w:divBdr>
            <w:top w:val="none" w:sz="0" w:space="0" w:color="auto"/>
            <w:left w:val="none" w:sz="0" w:space="0" w:color="auto"/>
            <w:bottom w:val="none" w:sz="0" w:space="0" w:color="auto"/>
            <w:right w:val="none" w:sz="0" w:space="0" w:color="auto"/>
          </w:divBdr>
          <w:divsChild>
            <w:div w:id="1232690633">
              <w:marLeft w:val="0"/>
              <w:marRight w:val="0"/>
              <w:marTop w:val="60"/>
              <w:marBottom w:val="0"/>
              <w:divBdr>
                <w:top w:val="none" w:sz="0" w:space="0" w:color="auto"/>
                <w:left w:val="none" w:sz="0" w:space="0" w:color="auto"/>
                <w:bottom w:val="none" w:sz="0" w:space="0" w:color="auto"/>
                <w:right w:val="none" w:sz="0" w:space="0" w:color="auto"/>
              </w:divBdr>
            </w:div>
          </w:divsChild>
        </w:div>
        <w:div w:id="318970324">
          <w:marLeft w:val="0"/>
          <w:marRight w:val="0"/>
          <w:marTop w:val="0"/>
          <w:marBottom w:val="0"/>
          <w:divBdr>
            <w:top w:val="none" w:sz="0" w:space="0" w:color="auto"/>
            <w:left w:val="none" w:sz="0" w:space="0" w:color="auto"/>
            <w:bottom w:val="none" w:sz="0" w:space="0" w:color="auto"/>
            <w:right w:val="none" w:sz="0" w:space="0" w:color="auto"/>
          </w:divBdr>
          <w:divsChild>
            <w:div w:id="1627929765">
              <w:marLeft w:val="0"/>
              <w:marRight w:val="0"/>
              <w:marTop w:val="0"/>
              <w:marBottom w:val="0"/>
              <w:divBdr>
                <w:top w:val="none" w:sz="0" w:space="0" w:color="auto"/>
                <w:left w:val="none" w:sz="0" w:space="0" w:color="auto"/>
                <w:bottom w:val="none" w:sz="0" w:space="0" w:color="auto"/>
                <w:right w:val="none" w:sz="0" w:space="0" w:color="auto"/>
              </w:divBdr>
              <w:divsChild>
                <w:div w:id="5337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952</Words>
  <Characters>5147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Cassiana Gabriela Lima Barreto</dc:creator>
  <cp:keywords/>
  <dc:description/>
  <cp:lastModifiedBy>Cassiana Gabriela Lima Barreto</cp:lastModifiedBy>
  <cp:revision>3</cp:revision>
  <dcterms:created xsi:type="dcterms:W3CDTF">2021-08-18T15:06:00Z</dcterms:created>
  <dcterms:modified xsi:type="dcterms:W3CDTF">2021-08-18T17:53:00Z</dcterms:modified>
</cp:coreProperties>
</file>