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4"/>
          <w:szCs w:val="44"/>
        </w:rPr>
        <w:t xml:space="preserve">90天全栈PM成长计划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《AI超级个体：一人公司（OPC）的创富手册》配套资源</w:t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从技术执行者到产品操盘手的90天转型路径图</w:t>
      </w:r>
    </w:p>
    <w:p>
      <w:r>
        <w:br w:type="page"/>
      </w:r>
    </w:p>
    <w:p>
      <w:pPr>
        <w:pStyle w:val="Heading1"/>
      </w:pPr>
      <w:r>
        <w:t xml:space="preserve">计划总览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第一阶段（1-30天）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建立产品思维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学习2.2节，实践用户≠客户、需求冰山、KANO模型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能独立分析需求、判断优先级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第二阶段（31-60天）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用AI加速工作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学习2.3节，实践AI需求分析、产品设计、项目推进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工作效率提升3-5倍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第三阶段（61-90天）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完成速赢两板斧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学习2.4节，找痛点、做项目、建立影响力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建立1个成功案例，获得认可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第一阶段（第1-30天）：建立产品思维</w:t>
      </w:r>
    </w:p>
    <w:p>
      <w:pPr>
        <w:spacing w:after="60" w:before="80"/>
      </w:pPr>
      <w:r>
        <w:rPr>
          <w:rFonts w:ascii="微软雅黑" w:cs="微软雅黑" w:eastAsia="微软雅黑" w:hAnsi="微软雅黑"/>
          <w:b/>
          <w:bCs/>
          <w:color w:val="2E75B6"/>
          <w:sz w:val="20"/>
          <w:szCs w:val="20"/>
        </w:rPr>
        <w:t xml:space="preserve">目标：</w:t>
      </w:r>
      <w:r>
        <w:rPr>
          <w:rFonts w:ascii="微软雅黑" w:cs="微软雅黑" w:eastAsia="微软雅黑" w:hAnsi="微软雅黑"/>
          <w:sz w:val="20"/>
          <w:szCs w:val="20"/>
        </w:rPr>
        <w:t xml:space="preserve">能独立分析需求、判断优先级，建立“用户→客户”的区分意识</w:t>
      </w:r>
    </w:p>
    <w:p>
      <w:pPr>
        <w:spacing w:after="120" w:before="40"/>
      </w:pPr>
      <w:r>
        <w:rPr>
          <w:rFonts w:ascii="微软雅黑" w:cs="微软雅黑" w:eastAsia="微软雅黑" w:hAnsi="微软雅黑"/>
          <w:b/>
          <w:bCs/>
          <w:color w:val="666666"/>
          <w:sz w:val="20"/>
          <w:szCs w:val="20"/>
        </w:rPr>
        <w:t xml:space="preserve">书中对应：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《超级个体》第2.2节</w:t>
      </w:r>
    </w:p>
    <w:p>
      <w:pPr>
        <w:pStyle w:val="Heading2"/>
      </w:pPr>
      <w:r>
        <w:t xml:space="preserve">第1周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阅读书中2.2.1“技术思维 vs 产品思维”，用自己的工作实例填写对比表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用AI工具生成一份“技术思维→产品思维”转换练习题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开始关注行业内的产品设计案例（推荐：少数派、产品经理公会）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能清楚说明“用户”和“客户”的区别</w:t>
      </w:r>
    </w:p>
    <w:p>
      <w:pPr>
        <w:pStyle w:val="Heading2"/>
      </w:pPr>
      <w:r>
        <w:t xml:space="preserve">第2周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阅读2.2.3“需求的冰山”，练习“表层需求→深层需求”的挖掘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用AI模拟一次用户访谈，练习追问技巧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在自己的工作中找到一个“冰山需求”的真实案例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能用“冰山模型”分析一个真实需求</w:t>
      </w:r>
    </w:p>
    <w:p>
      <w:pPr>
        <w:pStyle w:val="Heading2"/>
      </w:pPr>
      <w:r>
        <w:t xml:space="preserve">第3周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阅读2.2.4“KANO模型”，理解基本型、期望型、兴奋型需求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用KANO模型分析自己现在在做的项目需求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练习“30秒判断需求类型”的快速方法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能用KANO模型给需求排优先级</w:t>
      </w:r>
    </w:p>
    <w:p>
      <w:pPr>
        <w:pStyle w:val="Heading2"/>
      </w:pPr>
      <w:r>
        <w:t xml:space="preserve">第4周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回顾本阶段学习内容，写一份“产品思维转型复盘”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找一个真实的业务需求，完整分析：用户是谁、痛点是什么、优先级怎么排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用AI工具生成一份简版PRD（参考配套资源【AI赋能提示词模板库】）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完成第一份自己的需求分析文档</w:t>
      </w:r>
    </w:p>
    <w:p>
      <w:pPr>
        <w:pStyle w:val="Heading1"/>
      </w:pPr>
      <w:r>
        <w:t xml:space="preserve">第二阶段（第31-60天）：用AI加速工作</w:t>
      </w:r>
    </w:p>
    <w:p>
      <w:pPr>
        <w:spacing w:after="60" w:before="80"/>
      </w:pPr>
      <w:r>
        <w:rPr>
          <w:rFonts w:ascii="微软雅黑" w:cs="微软雅黑" w:eastAsia="微软雅黑" w:hAnsi="微软雅黑"/>
          <w:b/>
          <w:bCs/>
          <w:color w:val="2E75B6"/>
          <w:sz w:val="20"/>
          <w:szCs w:val="20"/>
        </w:rPr>
        <w:t xml:space="preserve">目标：</w:t>
      </w:r>
      <w:r>
        <w:rPr>
          <w:rFonts w:ascii="微软雅黑" w:cs="微软雅黑" w:eastAsia="微软雅黑" w:hAnsi="微软雅黑"/>
          <w:sz w:val="20"/>
          <w:szCs w:val="20"/>
        </w:rPr>
        <w:t xml:space="preserve">工作效率提升3-5倍，建立稳定的AI工作流</w:t>
      </w:r>
    </w:p>
    <w:p>
      <w:pPr>
        <w:spacing w:after="120" w:before="40"/>
      </w:pPr>
      <w:r>
        <w:rPr>
          <w:rFonts w:ascii="微软雅黑" w:cs="微软雅黑" w:eastAsia="微软雅黑" w:hAnsi="微软雅黑"/>
          <w:b/>
          <w:bCs/>
          <w:color w:val="666666"/>
          <w:sz w:val="20"/>
          <w:szCs w:val="20"/>
        </w:rPr>
        <w:t xml:space="preserve">书中对应：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《超级个体》第2.3节</w:t>
      </w:r>
    </w:p>
    <w:p>
      <w:pPr>
        <w:pStyle w:val="Heading2"/>
      </w:pPr>
      <w:r>
        <w:t xml:space="preserve">第5周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阅读2.3.1“需求分析×AI”，实践AI访谈提纲生成和记录整理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把你最近一次的需求调研笔记喂给AI，看它能提炼出什么洞察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建立你的第一个AI工作流：访谈→笔记→AI整理→洞察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用AI完成一次完整的需求分析</w:t>
      </w:r>
    </w:p>
    <w:p>
      <w:pPr>
        <w:pStyle w:val="Heading2"/>
      </w:pPr>
      <w:r>
        <w:t xml:space="preserve">第6周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阅读2.3.2“产品设计×AI”，实践AI原型图、流程图生成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用AI生成一份产品交互方案（参考配套提示词模板）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对比AI生成的方案和你自己的方案，找差异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用AI生成了一份可用的产品设计方案</w:t>
      </w:r>
    </w:p>
    <w:p>
      <w:pPr>
        <w:pStyle w:val="Heading2"/>
      </w:pPr>
      <w:r>
        <w:t xml:space="preserve">第7周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阅读2.3.3“项目推进×AI”，实践AI会议纪要、风险预警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把近一次会议纪要喂给AI，看整理效果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对你现在的项目做一次AI风险扫描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建立了AI辅助项目管理的工作流</w:t>
      </w:r>
    </w:p>
    <w:p>
      <w:pPr>
        <w:pStyle w:val="Heading2"/>
      </w:pPr>
      <w:r>
        <w:t xml:space="preserve">第8周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回顾本阶段，写一份“AI加速复盘”：哪些环节被AI加速了？效率提升了多少？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完善你的AI工作流，确保每个环节都有AI可以帮忙的地方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阅读2.3.4“AI协作的边界”，明确哪些判断必须是你自己做的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有了一套稳定的、可复用的AI工作流</w:t>
      </w:r>
    </w:p>
    <w:p>
      <w:pPr>
        <w:pStyle w:val="Heading1"/>
      </w:pPr>
      <w:r>
        <w:t xml:space="preserve">第三阶段（第61-90天）：完成速赢两板斧</w:t>
      </w:r>
    </w:p>
    <w:p>
      <w:pPr>
        <w:spacing w:after="60" w:before="80"/>
      </w:pPr>
      <w:r>
        <w:rPr>
          <w:rFonts w:ascii="微软雅黑" w:cs="微软雅黑" w:eastAsia="微软雅黑" w:hAnsi="微软雅黑"/>
          <w:b/>
          <w:bCs/>
          <w:color w:val="2E75B6"/>
          <w:sz w:val="20"/>
          <w:szCs w:val="20"/>
        </w:rPr>
        <w:t xml:space="preserve">目标：</w:t>
      </w:r>
      <w:r>
        <w:rPr>
          <w:rFonts w:ascii="微软雅黑" w:cs="微软雅黑" w:eastAsia="微软雅黑" w:hAnsi="微软雅黑"/>
          <w:sz w:val="20"/>
          <w:szCs w:val="20"/>
        </w:rPr>
        <w:t xml:space="preserve">建立1个成功案例，获得认可，验证变现能力</w:t>
      </w:r>
    </w:p>
    <w:p>
      <w:pPr>
        <w:spacing w:after="120" w:before="40"/>
      </w:pPr>
      <w:r>
        <w:rPr>
          <w:rFonts w:ascii="微软雅黑" w:cs="微软雅黑" w:eastAsia="微软雅黑" w:hAnsi="微软雅黑"/>
          <w:b/>
          <w:bCs/>
          <w:color w:val="666666"/>
          <w:sz w:val="20"/>
          <w:szCs w:val="20"/>
        </w:rPr>
        <w:t xml:space="preserve">书中对应：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《超级个体》第2.4节</w:t>
      </w:r>
    </w:p>
    <w:p>
      <w:pPr>
        <w:pStyle w:val="Heading2"/>
      </w:pPr>
      <w:r>
        <w:t xml:space="preserve">第9-10周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阅读2.4.1“第一板斧”，找到你身边的“高频痛点”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用AI快速产出解决方案（MVP）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向“客户”（可能是同事、朋友）提供免费服务，验证方案可行性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用AI在2天内交付了第一个解决方案</w:t>
      </w:r>
    </w:p>
    <w:p>
      <w:pPr>
        <w:pStyle w:val="Heading2"/>
      </w:pPr>
      <w:r>
        <w:t xml:space="preserve">第11-12周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阅读2.4.2“第二板斧”，接一个更有挑战的项目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用AI补齐技能短板，独立完成完整项目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收集客户反馈，迭代方案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独立交付了一个完整项目，获得客户认可</w:t>
      </w:r>
    </w:p>
    <w:p>
      <w:pPr>
        <w:pStyle w:val="Heading2"/>
      </w:pPr>
      <w:r>
        <w:t xml:space="preserve">第13周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整理两个项目的案例，写成“成功案例”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在自媒体发布案例分享（参考配套提示词模板）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0"/>
          <w:szCs w:val="20"/>
        </w:rPr>
        <w:t xml:space="preserve">向客户提出收费服务，验证付费意愿</w:t>
      </w:r>
    </w:p>
    <w:p>
      <w:pPr>
        <w:shd w:fill="E8F5E9" w:val="clear"/>
        <w:spacing w:after="80" w:before="80"/>
        <w:ind w:left="400"/>
      </w:pPr>
      <w:r>
        <w:rPr>
          <w:rFonts w:ascii="微软雅黑" w:cs="微软雅黑" w:eastAsia="微软雅黑" w:hAnsi="微软雅黑"/>
          <w:b/>
          <w:bCs/>
          <w:color w:val="2E7D32"/>
          <w:sz w:val="20"/>
          <w:szCs w:val="20"/>
        </w:rPr>
        <w:t xml:space="preserve">🏁 里程碑：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获得第一笔付费收入（哪怕很少）</w:t>
      </w:r>
    </w:p>
    <w:p>
      <w:r>
        <w:br w:type="page"/>
      </w:r>
    </w:p>
    <w:p>
      <w:pPr>
        <w:pStyle w:val="Heading1"/>
      </w:pPr>
      <w:r>
        <w:t xml:space="preserve">90天后的下一步</w:t>
      </w:r>
    </w:p>
    <w:p>
      <w:pPr>
        <w:spacing w:after="200" w:before="100"/>
      </w:pPr>
      <w:r>
        <w:rPr>
          <w:rFonts w:ascii="微软雅黑" w:cs="微软雅黑" w:eastAsia="微软雅黑" w:hAnsi="微软雅黑"/>
          <w:sz w:val="20"/>
          <w:szCs w:val="20"/>
        </w:rPr>
        <w:t xml:space="preserve">完成90天计划后，你已经具备了产品思维和AI工作流，也有了第一个成功案例。接下来，参考第三章“赋能”，把能力转化为可复用的产品化成果。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完成《超级个体能力自评表》（配套资源），识别能力短板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启动第三章“赋能”的学习，开始对内赋能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尝试对外提供服务，验证变现能力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0"/>
          <w:szCs w:val="20"/>
        </w:rPr>
        <w:t xml:space="preserve">用《创业准备检查清单》评估自己是否准备好启动一人公司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6"/>
        <w:szCs w:val="16"/>
      </w:rPr>
      <w:t xml:space="preserve">第 </w:t>
    </w:r>
    <w:r>
      <w:rPr>
        <w:rFonts w:ascii="微软雅黑" w:cs="微软雅黑" w:eastAsia="微软雅黑" w:hAnsi="微软雅黑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90天全栈PM成长计划  |  《AI超级个体》配套资源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微软雅黑" w:cs="微软雅黑" w:eastAsia="微软雅黑" w:hAnsi="微软雅黑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微软雅黑" w:cs="微软雅黑" w:eastAsia="微软雅黑" w:hAnsi="微软雅黑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2026-03-31T17:07:06.465Z</dcterms:created>
  <dcterms:modified xsi:type="dcterms:W3CDTF">2026-03-31T17:07:06.471Z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