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both"/>
        <w:rPr>
          <w:rFonts w:ascii="Montserrat" w:cs="Montserrat" w:eastAsia="Montserrat" w:hAnsi="Montserrat"/>
          <w:b w:val="1"/>
          <w:sz w:val="20"/>
          <w:szCs w:val="20"/>
          <w:shd w:fill="fce5cd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ce5cd" w:val="clear"/>
          <w:rtl w:val="0"/>
        </w:rPr>
        <w:t xml:space="preserve">Primera clase, 27 de octubre.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Tema: Versionadores de system y de hosting.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Se inicia clase con la definición de CLI que son las siglas de Comando en Línea que se refiere a la interfaz de texto que se usa para hacer algo; este es un versionado system donde se trabaja de manera local. Tiene dos vertientes. La primera es el uso de Comando Símbolo o de Terminal (en Win 11 aparece como PowerShell) para el sistema de Windows en general y, para el caso de Linux y de MacOs se recurre a Unix. </w:t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Se usa este medio de versionado de tipo system, por la facilidad, rapidez y uso mínimo de recursos. Es usado más que todo por DevOs (Desarrolladores de la Nube) y Back-End por las características mencionadas anteriormente. En contraparte o a manera complemento del CLI existe GUI que hace referencia a la Interfaz Gráfica de Interacción del usuario. Es decir, que esta última es la parte gráfica de lo que se usa con el CLI en la Terminal de un PC. 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Mientras que para CLI se requiere línea a línea para hacer algo; en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GUI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solo se requiere usar el mouse para ir y seleccionar, es decir, se usa el Explorar de Archivos (Win) o el Finder (MacOs) para acceder a un archivo o directorio. Aunque los dos métodos funcionan igual para buscar y crear archivos o directorios (esta palabra, directorios, es igual que decir carpeta) no es suficiente para generar interacción con la plataforma de Versionado Hosting. </w:t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El versionado Hosting, se trabaja de manera virtual usando la nube como principal almacenador de información y sirve para tener información casi que en tiempo real para ver modificaciones (llámese: agregar, quitar, cambiar, revisar) el archivo que se está trabajando. Puede verse todo lo que se haga en él. Hosting de mayor uso son: GitHub, GitLab y GitBucket. Con el GitHub, se busca crear Repositorios donde se guarden las versiones nuevas y se almacenen los cambios (versiones viejas) de los proyectos que se estén ejecutando o que ya están ejecutados. </w:t>
      </w:r>
    </w:p>
    <w:p w:rsidR="00000000" w:rsidDel="00000000" w:rsidP="00000000" w:rsidRDefault="00000000" w:rsidRPr="00000000" w14:paraId="0000000C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Brinda el paso a paso de la creación de un Repositorio en GH:</w:t>
      </w:r>
    </w:p>
    <w:p w:rsidR="00000000" w:rsidDel="00000000" w:rsidP="00000000" w:rsidRDefault="00000000" w:rsidRPr="00000000" w14:paraId="0000000E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Crear desde GUI (página web)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Owner: colocar nombre que se diferente a programas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Agregar una descripción de lo qué es, para qué es, qué se usará, etc..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Establecer si es Público o Privado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Es importante dar en: Add README.md para que se cree un archivo de texto. El cual contiene: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0" w:before="0" w:line="240" w:lineRule="auto"/>
        <w:ind w:left="2976.377952755906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Título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before="0" w:line="240" w:lineRule="auto"/>
        <w:ind w:left="2976.377952755906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Descripción (se pueden crear listas y agregar imagen, por ej.)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0" w:before="0" w:line="240" w:lineRule="auto"/>
        <w:ind w:left="2976.377952755906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Adicional a ello, en el caso de la construccion de contenido en el archivo README.md se puede jerarquizar la información hasta máximo 6 niveles los cuales se identifican por el número de # que se usen. También, menciona, se usa el [] para escribir nombre (en este caso del autor) y al lado se usan () para insertar un link de una página activa. Con la combinación de [aa, pp.] (www.) aparecerá en el archivo como un nombre con hipervínculo.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Recalca la importancia del autor puesto será quien aparezca en los Commit que harán referencia a las personas que hacen modificaciones y que puede verlo otras personas. Es una huella que se captura y deja en el historial. Explicar que los Commit son comentarios breves, más que frases, explicativas de lo que se hizo.</w:t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Para este caso, se realiza la instalación de Git Pro que es un paquete de aplicaciones donde solo se usa el Git Bash; todo este paquete está creado y basado en Linux y se maneja bajo los comandos del mismo sistema. Se resalta los siguientes comando: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Comando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Que hace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Entrar a disco, carpeta,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cd Documents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pwd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Ubicación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c/User/Cristian/Documents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Lista de archivos o carpetas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También se usa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ls -la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para ver todo en orden y ubicar rápido lo que se busca lo que está oculto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mkdir +nombre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Para crear una carpeta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mkdir hola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comando - - 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Ayuda a ubicar un comando o bandera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Las banderas son los guiones y una palabra. Ej.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-la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mv 1dir miGitHub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Con este se realiza el cambio de 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Primero va el comando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mv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seguido el nombre del archivo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1dir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y por último el nuevo nombre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miGitHub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git config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Se usa para que el programa tenga conocimientos del usuario que modifica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.name “(va nombre de usuario entre comillas)”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.email xxx@xxx.xxx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git config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Se usa para verificar que quedó registro el usuario y el 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git clone +link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Para clonar el repositorio en carpeta local del 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git clone https://www.github.com/hola.12/prueba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git branch // git brach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Se usa para ver el main (raiz/rama) del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code 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Abrir VSC para modificar el archivo README.md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Por último, para que lo modificado desde VSC el cual fue clonado desde Git Bash, se debe de hacer un proceso desde la Terminal o desde VSC para que estos cambios ejecutados en el programa local y guardados en PC, queden registrados en el sistema de GitHub se debe de realizar: </w:t>
      </w:r>
    </w:p>
    <w:p w:rsidR="00000000" w:rsidDel="00000000" w:rsidP="00000000" w:rsidRDefault="00000000" w:rsidRPr="00000000" w14:paraId="00000048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4914900" cy="2552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41550" y="384850"/>
                          <a:ext cx="4914900" cy="2552700"/>
                          <a:chOff x="1741550" y="384850"/>
                          <a:chExt cx="4894400" cy="2534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51600" y="389625"/>
                            <a:ext cx="1139700" cy="11397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486210" y="1772750"/>
                            <a:ext cx="1139700" cy="11397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693145" y="1772750"/>
                            <a:ext cx="1139700" cy="11397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751605" y="1772750"/>
                            <a:ext cx="1139700" cy="11397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693140" y="389625"/>
                            <a:ext cx="1139700" cy="11397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486200" y="389625"/>
                            <a:ext cx="1139700" cy="11397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741550" y="1904000"/>
                            <a:ext cx="1159800" cy="8772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CECD5"/>
                              </a:gs>
                              <a:gs pos="100000">
                                <a:srgbClr val="93BC8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6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Ir a la pagweb de GitHub y refrescar, verificar cambios y commits.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695375" y="1904000"/>
                            <a:ext cx="1159800" cy="7389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CECD5"/>
                              </a:gs>
                              <a:gs pos="100000">
                                <a:srgbClr val="93BC8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git status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, rectificar que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faltó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por subir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476150" y="1904000"/>
                            <a:ext cx="1159800" cy="10158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CECD5"/>
                              </a:gs>
                              <a:gs pos="100000">
                                <a:srgbClr val="93BC8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git push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, sube toda la información de cambios, comentarios e historial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741550" y="520875"/>
                            <a:ext cx="1159800" cy="8772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CECD5"/>
                              </a:gs>
                              <a:gs pos="100000">
                                <a:srgbClr val="93BC8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git status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, funciona para ver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qué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archivos tienen cambios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695375" y="520875"/>
                            <a:ext cx="1159800" cy="8772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CECD5"/>
                              </a:gs>
                              <a:gs pos="100000">
                                <a:srgbClr val="93BC8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git add +nomb // add 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, funciona para montar todos o un archivo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476150" y="520875"/>
                            <a:ext cx="1159800" cy="8772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CECD5"/>
                              </a:gs>
                              <a:gs pos="100000">
                                <a:srgbClr val="93BC8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git commit -m “”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, se crea el comentario dentro de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“xxx”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14900" cy="255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4900" cy="255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jc w:val="both"/>
        <w:rPr>
          <w:rFonts w:ascii="Montserrat" w:cs="Montserrat" w:eastAsia="Montserrat" w:hAnsi="Montserrat"/>
          <w:b w:val="1"/>
          <w:sz w:val="20"/>
          <w:szCs w:val="20"/>
          <w:shd w:fill="fce5cd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ce5cd" w:val="clear"/>
          <w:rtl w:val="0"/>
        </w:rPr>
        <w:t xml:space="preserve">Segunda y tercera clase: 28 y 31 de octubre, 2022</w:t>
      </w:r>
    </w:p>
    <w:p w:rsidR="00000000" w:rsidDel="00000000" w:rsidP="00000000" w:rsidRDefault="00000000" w:rsidRPr="00000000" w14:paraId="00000073">
      <w:pPr>
        <w:spacing w:after="0" w:before="0" w:line="240" w:lineRule="auto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Tema: HTML. Estructuras básica, semánticas, tipográficas y de contenido</w:t>
      </w:r>
    </w:p>
    <w:p w:rsidR="00000000" w:rsidDel="00000000" w:rsidP="00000000" w:rsidRDefault="00000000" w:rsidRPr="00000000" w14:paraId="00000075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Estas dos clases se enfocan en conocer la sintaxis de HTML el cual no es un lenguaje de programación como tal, sino que, sirve para la maquetación y la construcción de hipertextos en una página, sitio o aplicativo web. Se compone de etiquetas y atributos (éstos últimos por lo general están acompañados de valores específicos con los cuales se puede nominar, identificar, etc. Son del tipo: id, name, placeholder, class, etc.) como elementos principales para darle sentido y significado a una página; dentro de las cuales existe una jerarquía entre etiquetas y condiciones de uso (que aunque es libre de usar en cualquier parte, no siempre son buenas prácticas). </w:t>
      </w:r>
    </w:p>
    <w:p w:rsidR="00000000" w:rsidDel="00000000" w:rsidP="00000000" w:rsidRDefault="00000000" w:rsidRPr="00000000" w14:paraId="00000077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 HTML se crea un esqueleto sin forma ni función o dinámica, únicamente sirve para ver reflejado el contenido que será leído por el navegador e identificado por el motor de búsqueda (identificado por el uso de metadatos que son un elemento que contiene una etiqueta &lt;meta&gt;&lt;/meta&gt; o el uso de lang=”idom” usado dentro de html). En HTML existen cuatro tipo de estructuras, las cuales son:</w:t>
      </w:r>
    </w:p>
    <w:p w:rsidR="00000000" w:rsidDel="00000000" w:rsidP="00000000" w:rsidRDefault="00000000" w:rsidRPr="00000000" w14:paraId="00000079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Estructura básica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720" w:firstLine="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Es darle a conocer al navegador que es lo que va abrir/leer. Se inicia con un editor de código y la primera línea corresponde a: &lt;!DOCTYPE html&gt; el cual define el tipo de documento que se construye sobre un tipo de sintaxis específica, en este caso html. Luego de esto, sigue lo que es el &lt;html: 5&gt; xxxxx &lt;/html&gt; quien coloca la estructura base de una documento HTML, es decir, coloca las etiquetas de manera automática de: head y body. Antes de continuar con la descripción de esto, es importante mencionar que dentro de &lt;html: 5&gt; va el atributo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lang,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encargado de informar a la máquina que el documento está escrito en un determinado idioma.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40" w:lineRule="auto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Retomando la estructura que brinda el &lt;html: 5&gt;; da por sentado el head y el body. Donde en el primero es más para que el navegador ubique lo que se hace, por lo tanto coloca metadatos preestablecidos que ayudan con el diseño responsivo y lectura del documento para el navegador en sí mismo; en este caso agrega:  </w:t>
      </w:r>
    </w:p>
    <w:p w:rsidR="00000000" w:rsidDel="00000000" w:rsidP="00000000" w:rsidRDefault="00000000" w:rsidRPr="00000000" w14:paraId="0000007F">
      <w:pPr>
        <w:spacing w:after="0" w:before="0" w:line="240" w:lineRule="auto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before="0" w:line="240" w:lineRule="auto"/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&lt;meta charset="UTF-8" /&gt;, sirve para que se lean los signo de puntuación y caracteres especiales como la virgulilla o la diéresis;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before="0" w:line="240" w:lineRule="auto"/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&lt;meta http-equiv="X-UA-Compatible" content="IE=edge" /&gt;, cumple la función de que se adapte al navegador de Microsoft Edge (no es necesario dejarlo); y,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before="0" w:line="240" w:lineRule="auto"/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&lt;meta name="viewport" content="width=device-width, initial-scale=1.0" /&gt;,,  el cual tiene la función de adaptación a pantallas y encargado 100 % del proceso responsivo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before="0" w:line="240" w:lineRule="auto"/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&lt;title&gt;Segunda clase de HTML&lt;/title&gt; este es el nombre de la pestaña</w:t>
      </w:r>
    </w:p>
    <w:p w:rsidR="00000000" w:rsidDel="00000000" w:rsidP="00000000" w:rsidRDefault="00000000" w:rsidRPr="00000000" w14:paraId="00000084">
      <w:pPr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40" w:lineRule="auto"/>
        <w:ind w:lef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Adicional a estos elementos o etiquetas predeterminadas, se explican:</w:t>
      </w:r>
    </w:p>
    <w:p w:rsidR="00000000" w:rsidDel="00000000" w:rsidP="00000000" w:rsidRDefault="00000000" w:rsidRPr="00000000" w14:paraId="00000086">
      <w:pPr>
        <w:spacing w:after="0" w:before="0" w:line="240" w:lineRule="auto"/>
        <w:ind w:lef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before="0" w:line="240" w:lineRule="auto"/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&lt;meta name="description" content="" /&gt;, éste aparece como resumen cuando se realiza la búsqueda en el motor de búsqueda propiamente; se aconseja no sea más de 150 carácteres.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before="0" w:line="240" w:lineRule="auto"/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&lt;meta name="keywords" content="" /&gt;, sirve para palabras clave de búsqueda y posicionamiento; se aconseja no usar más de 10 palabras y no usar signos de puntuación.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before="0" w:line="240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Favicon: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que pueden ser usado de dos maneras, este es el icono que va en la pestaña: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after="0" w:before="0" w:line="240" w:lineRule="auto"/>
        <w:ind w:left="216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&lt;link rel="icon" type="image/x-icon" href="descarga.jpg" /&gt;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spacing w:after="0" w:before="0" w:line="240" w:lineRule="auto"/>
        <w:ind w:left="216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Por otro lado, en el caso del body es lo contrario del head pues aquí todo lo que va tiene como finalidad que el usuario lo vea y de alguna manera pueda usar lo que contiene el documento. Las características básicas de este apartado del HTML, son de tipo fila y bloque; algunas etiquetas son: </w:t>
      </w:r>
    </w:p>
    <w:p w:rsidR="00000000" w:rsidDel="00000000" w:rsidP="00000000" w:rsidRDefault="00000000" w:rsidRPr="00000000" w14:paraId="0000008D">
      <w:pPr>
        <w:spacing w:after="0" w:before="0" w:line="240" w:lineRule="auto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before="0" w:line="240" w:lineRule="auto"/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&lt;div&gt;&lt;/div&gt;, son un tipo de caja que ocupa el espacio de manera horizontal y también a lo largo; tipo bloque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before="0" w:line="240" w:lineRule="auto"/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&lt;hr&gt;, que hace una línea horizontal; tipo línea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before="0" w:line="240" w:lineRule="auto"/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&lt;span&gt;&lt;/span&gt;, el cual es un contenedor genérico; tipo bloque</w:t>
      </w:r>
    </w:p>
    <w:p w:rsidR="00000000" w:rsidDel="00000000" w:rsidP="00000000" w:rsidRDefault="00000000" w:rsidRPr="00000000" w14:paraId="00000091">
      <w:pPr>
        <w:spacing w:after="0" w:before="0" w:line="240" w:lineRule="auto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40" w:lineRule="auto"/>
        <w:ind w:left="720" w:firstLine="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Sin embargo, estas etiquetas no son usadas de manera recurrente a menos de que exista la necesidad de uso estricto. Para ello, existen las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Estructuras semánticas.</w:t>
      </w:r>
    </w:p>
    <w:p w:rsidR="00000000" w:rsidDel="00000000" w:rsidP="00000000" w:rsidRDefault="00000000" w:rsidRPr="00000000" w14:paraId="00000093">
      <w:pPr>
        <w:spacing w:after="0" w:before="0" w:line="240" w:lineRule="auto"/>
        <w:ind w:left="720" w:firstLine="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Estructurales </w:t>
      </w:r>
    </w:p>
    <w:p w:rsidR="00000000" w:rsidDel="00000000" w:rsidP="00000000" w:rsidRDefault="00000000" w:rsidRPr="00000000" w14:paraId="00000095">
      <w:pPr>
        <w:spacing w:after="0" w:before="0" w:line="240" w:lineRule="auto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Dirigidas para la organización del </w:t>
      </w: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body,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 la siguiente manera: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6a9955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6a9955"/>
          <w:sz w:val="20"/>
          <w:szCs w:val="20"/>
          <w:rtl w:val="0"/>
        </w:rPr>
        <w:t xml:space="preserve">&lt;!--acontinuación se presentan las etiquetas --&gt;</w:t>
      </w:r>
    </w:p>
    <w:p w:rsidR="00000000" w:rsidDel="00000000" w:rsidP="00000000" w:rsidRDefault="00000000" w:rsidRPr="00000000" w14:paraId="00000099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6a9955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6a9955"/>
          <w:sz w:val="20"/>
          <w:szCs w:val="20"/>
          <w:rtl w:val="0"/>
        </w:rPr>
        <w:t xml:space="preserve">&lt;!--Son los encabezados o parte superior de la pag--&gt;</w:t>
      </w:r>
    </w:p>
    <w:p w:rsidR="00000000" w:rsidDel="00000000" w:rsidP="00000000" w:rsidRDefault="00000000" w:rsidRPr="00000000" w14:paraId="0000009A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nav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nav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6a9955"/>
          <w:sz w:val="20"/>
          <w:szCs w:val="20"/>
          <w:rtl w:val="0"/>
        </w:rPr>
        <w:t xml:space="preserve">&lt;!--Son los link para navegar dentro del html--&gt;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6a9955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6a9955"/>
          <w:sz w:val="20"/>
          <w:szCs w:val="20"/>
          <w:rtl w:val="0"/>
        </w:rPr>
        <w:t xml:space="preserve">&lt;!--Es la parte principal o contenido principal solo uno--&gt;</w:t>
      </w:r>
    </w:p>
    <w:p w:rsidR="00000000" w:rsidDel="00000000" w:rsidP="00000000" w:rsidRDefault="00000000" w:rsidRPr="00000000" w14:paraId="0000009E">
      <w:pPr>
        <w:shd w:fill="1e1e1e" w:val="clear"/>
        <w:spacing w:after="0" w:before="0" w:line="240" w:lineRule="auto"/>
        <w:ind w:left="288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6a9955"/>
          <w:sz w:val="20"/>
          <w:szCs w:val="20"/>
          <w:rtl w:val="0"/>
        </w:rPr>
        <w:t xml:space="preserve">&lt;!--seccion de productos, servivios, etc. Es una seccion que tiene coherencia y cohesion que si se mueve una parte puede ser dificultoso enternderlo→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d4d4d4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A0">
      <w:pPr>
        <w:shd w:fill="1e1e1e" w:val="clear"/>
        <w:spacing w:after="0" w:before="0" w:line="240" w:lineRule="auto"/>
        <w:ind w:left="288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article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Montserrat" w:cs="Montserrat" w:eastAsia="Montserrat" w:hAnsi="Montserrat"/>
          <w:color w:val="6a9955"/>
          <w:sz w:val="20"/>
          <w:szCs w:val="20"/>
          <w:rtl w:val="0"/>
        </w:rPr>
        <w:t xml:space="preserve">&lt;!--van ariticulos, se recomienda usarlos y moverlos debido a que no tiene carga o enlace significado con el contenido→ 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article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aside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6a9955"/>
          <w:sz w:val="20"/>
          <w:szCs w:val="20"/>
          <w:rtl w:val="0"/>
        </w:rPr>
        <w:t xml:space="preserve">&lt;!--contenido secundario--&gt;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aside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footer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6a9955"/>
          <w:sz w:val="20"/>
          <w:szCs w:val="20"/>
          <w:rtl w:val="0"/>
        </w:rPr>
        <w:t xml:space="preserve">&lt;!--pie de pagina--&gt;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footer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Estructuras semánticas</w:t>
      </w:r>
    </w:p>
    <w:p w:rsidR="00000000" w:rsidDel="00000000" w:rsidP="00000000" w:rsidRDefault="00000000" w:rsidRPr="00000000" w14:paraId="000000A9">
      <w:pPr>
        <w:spacing w:after="0" w:before="0" w:line="240" w:lineRule="auto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40" w:lineRule="auto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En este caso las E.S son etiquetas que contienen información ya sea para describir o definir una parte específica del </w:t>
      </w: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. Algunas tienen jerarquías, se cierran solas, solo se pueden usar una vez o tiene relación familiar (padre-hijos/hermanos). Algunas son:</w:t>
      </w:r>
    </w:p>
    <w:p w:rsidR="00000000" w:rsidDel="00000000" w:rsidP="00000000" w:rsidRDefault="00000000" w:rsidRPr="00000000" w14:paraId="000000AB">
      <w:pPr>
        <w:spacing w:after="0" w:before="0" w:line="240" w:lineRule="auto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Los títulos que se identifican por el uso de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&lt;h#&gt;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. Estos títulos son jerarquizados del más importante al menos utilizando números y negrita, donde se organizan de manera descendente iniciando por el 1 hasta el 6. Es decir: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&lt;h1&gt;&lt;/h1&gt; … &lt;h6&gt;&lt;/h6&gt;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La etiqueta anchor o ancla que se representa por el uso de &lt;a&gt;&lt;/a&gt; y tiene atributos como es el caso de href=””. La función principal es para colocar enlaces externos (links o páginas fuera de los archivos guardados y localizados en el pc) o internos (que son los que están dentro de los archivos almacenados en el pc). Es decir,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&lt;a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rtl w:val="0"/>
        </w:rPr>
        <w:t xml:space="preserve">href=”</w:t>
      </w:r>
      <w:hyperlink r:id="rId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0"/>
            <w:szCs w:val="20"/>
            <w:u w:val="single"/>
            <w:rtl w:val="0"/>
          </w:rPr>
          <w:t xml:space="preserve">www.xxxxxx.xxx</w:t>
        </w:r>
      </w:hyperlink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rtl w:val="0"/>
        </w:rPr>
        <w:t xml:space="preserve">”&gt;(Aqui se escribe algo alusivo al link)&lt;/a&gt;.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Esta se usa como ruta relativa=interna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u w:val="single"/>
          <w:rtl w:val="0"/>
        </w:rPr>
        <w:t xml:space="preserve">//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&lt;a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rtl w:val="0"/>
        </w:rPr>
        <w:t xml:space="preserve">href=”</w:t>
      </w:r>
      <w:hyperlink r:id="rId8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0"/>
            <w:szCs w:val="20"/>
            <w:u w:val="single"/>
            <w:rtl w:val="0"/>
          </w:rPr>
          <w:t xml:space="preserve">www.xxxxxx.xxx</w:t>
        </w:r>
      </w:hyperlink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rtl w:val="0"/>
        </w:rPr>
        <w:t xml:space="preserve">”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shd w:fill="f4cccc" w:val="clear"/>
          <w:rtl w:val="0"/>
        </w:rPr>
        <w:t xml:space="preserve">+ target=”blank” rel="noopener noreferrer"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rtl w:val="0"/>
        </w:rPr>
        <w:t xml:space="preserve">&gt;(Aquí se escribe algo alusivo al link)&lt;/a&gt;.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Esta se usa como ruta absoluta=externa. Adicional a esto, también se pueden generar enlaces muertos asi: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&lt;a href=”#”&gt;&lt;/a&gt;</w:t>
      </w:r>
    </w:p>
    <w:p w:rsidR="00000000" w:rsidDel="00000000" w:rsidP="00000000" w:rsidRDefault="00000000" w:rsidRPr="00000000" w14:paraId="000000AE">
      <w:pPr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Para la creación de listas hay tres opciones: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spacing w:after="0" w:before="0" w:line="240" w:lineRule="auto"/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Listas desordenadas que se usa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&lt;ul&gt;&lt;/ul&gt;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spacing w:after="0" w:before="0" w:line="240" w:lineRule="auto"/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Listas ordenadas donde se usa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&lt;ol&gt;&lt;/ol&gt;</w:t>
      </w:r>
    </w:p>
    <w:p w:rsidR="00000000" w:rsidDel="00000000" w:rsidP="00000000" w:rsidRDefault="00000000" w:rsidRPr="00000000" w14:paraId="000000B2">
      <w:pPr>
        <w:spacing w:after="0" w:before="0" w:line="240" w:lineRule="auto"/>
        <w:ind w:left="216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En estas dos listas se usa la etiqueta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&lt;li&gt;&lt;/li&gt;,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quienes son los encargados de contener la información y de mostrarla según sea el caso. Para &lt;ul&gt; mostrará viñetas y para &lt;ol&gt; mostrará numeración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spacing w:after="0" w:before="0" w:line="240" w:lineRule="auto"/>
        <w:ind w:left="216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Un tipo de lista donde se estable término y definición, se usa así: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2160" w:firstLine="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&lt;dl&gt;</w:t>
      </w:r>
    </w:p>
    <w:p w:rsidR="00000000" w:rsidDel="00000000" w:rsidP="00000000" w:rsidRDefault="00000000" w:rsidRPr="00000000" w14:paraId="000000B5">
      <w:pPr>
        <w:spacing w:after="0" w:before="0" w:line="240" w:lineRule="auto"/>
        <w:ind w:left="2160" w:firstLine="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ab/>
        <w:t xml:space="preserve">&lt;dt&gt;Término&lt;/dt&gt;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2160" w:firstLine="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ab/>
        <w:t xml:space="preserve">&lt;dd&gt;Definición&lt;/dd&gt;</w:t>
      </w:r>
    </w:p>
    <w:p w:rsidR="00000000" w:rsidDel="00000000" w:rsidP="00000000" w:rsidRDefault="00000000" w:rsidRPr="00000000" w14:paraId="000000B7">
      <w:pPr>
        <w:spacing w:after="0" w:before="0" w:line="240" w:lineRule="auto"/>
        <w:ind w:left="2160" w:firstLine="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&lt;dl&gt;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0" w:firstLine="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También existen los formularios. Siempre van un botón y un checkbox; la estructura es así: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after="0" w:before="0" w:line="240" w:lineRule="auto"/>
        <w:ind w:left="2160" w:firstLine="0"/>
        <w:jc w:val="both"/>
        <w:rPr>
          <w:rFonts w:ascii="Montserrat" w:cs="Montserrat" w:eastAsia="Montserrat" w:hAnsi="Montserrat"/>
          <w:color w:val="6a9955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ce9178"/>
          <w:sz w:val="20"/>
          <w:szCs w:val="20"/>
          <w:rtl w:val="0"/>
        </w:rPr>
        <w:t xml:space="preserve">"nombre"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6a9955"/>
          <w:sz w:val="20"/>
          <w:szCs w:val="20"/>
          <w:rtl w:val="0"/>
        </w:rPr>
        <w:t xml:space="preserve">&lt;!--el for esta enlazado al id del input--&gt;</w:t>
      </w:r>
    </w:p>
    <w:p w:rsidR="00000000" w:rsidDel="00000000" w:rsidP="00000000" w:rsidRDefault="00000000" w:rsidRPr="00000000" w14:paraId="000000BD">
      <w:pPr>
        <w:shd w:fill="1e1e1e" w:val="clear"/>
        <w:spacing w:after="0" w:before="0" w:line="240" w:lineRule="auto"/>
        <w:ind w:left="216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ce9178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9cdcfe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ce9178"/>
          <w:sz w:val="20"/>
          <w:szCs w:val="20"/>
          <w:rtl w:val="0"/>
        </w:rPr>
        <w:t xml:space="preserve">"Ingrese Nombre"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ce9178"/>
          <w:sz w:val="20"/>
          <w:szCs w:val="20"/>
          <w:rtl w:val="0"/>
        </w:rPr>
        <w:t xml:space="preserve">"nombre"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E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F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6a9955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6a9955"/>
          <w:sz w:val="20"/>
          <w:szCs w:val="20"/>
          <w:rtl w:val="0"/>
        </w:rPr>
        <w:t xml:space="preserve">&lt;!--Dos formas de presionar nombre/apellido para que se diriga sobre el recueadro de texto para escribir opc 1 inpunt fuera de label con for e id igual; opc 2 inpun dentro de label sin for ni id--&gt;</w:t>
      </w:r>
    </w:p>
    <w:p w:rsidR="00000000" w:rsidDel="00000000" w:rsidP="00000000" w:rsidRDefault="00000000" w:rsidRPr="00000000" w14:paraId="000000C0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d4d4d4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Apellido</w:t>
      </w:r>
    </w:p>
    <w:p w:rsidR="00000000" w:rsidDel="00000000" w:rsidP="00000000" w:rsidRDefault="00000000" w:rsidRPr="00000000" w14:paraId="000000C1">
      <w:pPr>
        <w:shd w:fill="1e1e1e" w:val="clear"/>
        <w:spacing w:after="0" w:before="0" w:line="240" w:lineRule="auto"/>
        <w:ind w:left="288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ce9178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9cdcfe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ce9178"/>
          <w:sz w:val="20"/>
          <w:szCs w:val="20"/>
          <w:rtl w:val="0"/>
        </w:rPr>
        <w:t xml:space="preserve">"Ingrese Apellido"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C2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C4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569cd6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label</w:t>
      </w:r>
    </w:p>
    <w:p w:rsidR="00000000" w:rsidDel="00000000" w:rsidP="00000000" w:rsidRDefault="00000000" w:rsidRPr="00000000" w14:paraId="000000C5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d4d4d4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Dirección</w:t>
      </w:r>
    </w:p>
    <w:p w:rsidR="00000000" w:rsidDel="00000000" w:rsidP="00000000" w:rsidRDefault="00000000" w:rsidRPr="00000000" w14:paraId="000000C6">
      <w:pPr>
        <w:shd w:fill="1e1e1e" w:val="clear"/>
        <w:spacing w:after="0" w:before="0" w:line="240" w:lineRule="auto"/>
        <w:ind w:left="288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ce9178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9cdcfe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ce9178"/>
          <w:sz w:val="20"/>
          <w:szCs w:val="20"/>
          <w:rtl w:val="0"/>
        </w:rPr>
        <w:t xml:space="preserve">"Ingrese Dirección"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C7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d4d4d4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Origen</w:t>
      </w:r>
    </w:p>
    <w:p w:rsidR="00000000" w:rsidDel="00000000" w:rsidP="00000000" w:rsidRDefault="00000000" w:rsidRPr="00000000" w14:paraId="000000C9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ce9178"/>
          <w:sz w:val="20"/>
          <w:szCs w:val="20"/>
          <w:rtl w:val="0"/>
        </w:rPr>
        <w:t xml:space="preserve">"lista"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6a9955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a9955"/>
          <w:sz w:val="20"/>
          <w:szCs w:val="20"/>
          <w:rtl w:val="0"/>
        </w:rPr>
        <w:t xml:space="preserve">&lt;!--el name va ligado al value que se usa después en JS--&gt;</w:t>
      </w:r>
    </w:p>
    <w:p w:rsidR="00000000" w:rsidDel="00000000" w:rsidP="00000000" w:rsidRDefault="00000000" w:rsidRPr="00000000" w14:paraId="000000CB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ce9178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ce9178"/>
          <w:sz w:val="20"/>
          <w:szCs w:val="20"/>
          <w:rtl w:val="0"/>
        </w:rPr>
        <w:t xml:space="preserve">"B"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ce9178"/>
          <w:sz w:val="20"/>
          <w:szCs w:val="20"/>
          <w:rtl w:val="0"/>
        </w:rPr>
        <w:t xml:space="preserve">"C"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ce9178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D2">
      <w:pPr>
        <w:shd w:fill="1e1e1e" w:val="clear"/>
        <w:spacing w:after="0" w:before="0" w:line="240" w:lineRule="auto"/>
        <w:ind w:left="1440" w:firstLine="720"/>
        <w:jc w:val="both"/>
        <w:rPr>
          <w:rFonts w:ascii="Montserrat" w:cs="Montserrat" w:eastAsia="Montserrat" w:hAnsi="Montserrat"/>
          <w:color w:val="d4d4d4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Acepta</w:t>
      </w:r>
    </w:p>
    <w:p w:rsidR="00000000" w:rsidDel="00000000" w:rsidP="00000000" w:rsidRDefault="00000000" w:rsidRPr="00000000" w14:paraId="000000D3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ce9178"/>
          <w:sz w:val="20"/>
          <w:szCs w:val="20"/>
          <w:rtl w:val="0"/>
        </w:rPr>
        <w:t xml:space="preserve">"checkbox"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D4">
      <w:pPr>
        <w:shd w:fill="1e1e1e" w:val="clear"/>
        <w:spacing w:after="0" w:before="0" w:line="240" w:lineRule="auto"/>
        <w:ind w:left="1440" w:firstLine="72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Enviar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Por último, se menciona el uso de las tablas. Donde se puede hace un cruce de etiquetas donde se inicia con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; la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&lt;tr&gt;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u w:val="single"/>
          <w:rtl w:val="0"/>
        </w:rPr>
        <w:t xml:space="preserve">es la fila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que significa y la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u w:val="single"/>
          <w:rtl w:val="0"/>
        </w:rPr>
        <w:t xml:space="preserve">es la columna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que significa define la celda y se muestra lo escrito y donde interactúa el usuario; así es la estructura como tal:</w:t>
      </w:r>
    </w:p>
    <w:p w:rsidR="00000000" w:rsidDel="00000000" w:rsidP="00000000" w:rsidRDefault="00000000" w:rsidRPr="00000000" w14:paraId="000000D9">
      <w:pPr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6a9955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Montserrat" w:cs="Montserrat" w:eastAsia="Montserrat" w:hAnsi="Montserrat"/>
          <w:color w:val="6a9955"/>
          <w:sz w:val="20"/>
          <w:szCs w:val="20"/>
          <w:rtl w:val="0"/>
        </w:rPr>
        <w:t xml:space="preserve">&lt;!--tabla normal abre con table, sigue: tr y el contenido se escribe en td→</w:t>
      </w:r>
    </w:p>
    <w:p w:rsidR="00000000" w:rsidDel="00000000" w:rsidP="00000000" w:rsidRDefault="00000000" w:rsidRPr="00000000" w14:paraId="000000DC">
      <w:pPr>
        <w:shd w:fill="1e1e1e" w:val="clear"/>
        <w:spacing w:after="0" w:before="0" w:line="240" w:lineRule="auto"/>
        <w:ind w:left="1440" w:firstLine="72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</w:t>
        <w:tab/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Edad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01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Camilo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02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Sebastian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03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Julio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e1e1e" w:val="clear"/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color w:val="80808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tserrat" w:cs="Montserrat" w:eastAsia="Montserrat" w:hAnsi="Montserrat"/>
          <w:color w:val="569c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Montserrat" w:cs="Montserrat" w:eastAsia="Montserrat" w:hAnsi="Montserrat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pacing w:after="0" w:before="0" w:line="240" w:lineRule="auto"/>
        <w:ind w:left="14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Estructuras tipográficas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Estructuras de contenido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976.377952755906" w:hanging="360"/>
      </w:pPr>
      <w:rPr>
        <w:rFonts w:ascii="Arial" w:cs="Arial" w:eastAsia="Arial" w:hAnsi="Arial"/>
        <w:b w:val="1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xxxxxx.xxx" TargetMode="External"/><Relationship Id="rId8" Type="http://schemas.openxmlformats.org/officeDocument/2006/relationships/hyperlink" Target="http://www.xxxxxx.xx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