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</w:t>
      </w:r>
      <w:r>
        <w:t xml:space="preserve"> </w:t>
      </w:r>
      <w:r>
        <w:t xml:space="preserve">Set</w:t>
      </w:r>
      <w:r>
        <w:t xml:space="preserve"> </w:t>
      </w:r>
      <w:r>
        <w:t xml:space="preserve">1</w:t>
      </w:r>
      <w:r>
        <w:t xml:space="preserve"> </w:t>
      </w:r>
      <w:r>
        <w:t xml:space="preserve">-</w:t>
      </w:r>
      <w:r>
        <w:t xml:space="preserve"> </w:t>
      </w:r>
      <w:r>
        <w:t xml:space="preserve">Antworten</w:t>
      </w:r>
    </w:p>
    <w:p>
      <w:pPr>
        <w:pStyle w:val="Author"/>
      </w:pPr>
      <w:r>
        <w:t xml:space="preserve">Christoph</w:t>
      </w:r>
      <w:r>
        <w:t xml:space="preserve"> </w:t>
      </w:r>
      <w:r>
        <w:t xml:space="preserve">Nguyen</w:t>
      </w:r>
    </w:p>
    <w:p>
      <w:pPr>
        <w:pStyle w:val="Date"/>
      </w:pPr>
      <w:r>
        <w:t xml:space="preserve">5/11/2020</w:t>
      </w:r>
    </w:p>
    <w:p>
      <w:pPr>
        <w:pStyle w:val="Heading1"/>
      </w:pPr>
      <w:bookmarkStart w:id="20" w:name="setup"/>
      <w:r>
        <w:t xml:space="preserve">Setup</w:t>
      </w:r>
      <w:bookmarkEnd w:id="20"/>
    </w:p>
    <w:p>
      <w:pPr>
        <w:pStyle w:val="Heading2"/>
      </w:pPr>
      <w:bookmarkStart w:id="21" w:name="setup-packages"/>
      <w:r>
        <w:t xml:space="preserve">Setup Packages</w:t>
      </w:r>
      <w:bookmarkEnd w:id="21"/>
    </w:p>
    <w:p>
      <w:pPr>
        <w:pStyle w:val="FirstParagraph"/>
      </w:pPr>
      <w:r>
        <w:t xml:space="preserve">Wir arbeiten in diesem Problem Set mit den Daten aus</w:t>
      </w:r>
      <w:r>
        <w:t xml:space="preserve"> </w:t>
      </w:r>
      <w:r>
        <w:t xml:space="preserve">“</w:t>
      </w:r>
      <w:r>
        <w:t xml:space="preserve">Ehlert, Niek, Annika Hennl, and André Kaiser. 2007. “Föderalismus, Dezentralisierung Und Performanz. Eine Makroquantitative Analyse Der Leistungsfähigkeit Territorialer Politikorganisation in Entwickelten Demokratien.</w:t>
      </w:r>
      <w:r>
        <w:t xml:space="preserve">”</w:t>
      </w:r>
      <w:r>
        <w:t xml:space="preserve"> </w:t>
      </w:r>
      <w:r>
        <w:t xml:space="preserve">Politische Vierteljahresschrift 48(2): 243–68."</w:t>
      </w:r>
    </w:p>
    <w:p>
      <w:pPr>
        <w:pStyle w:val="BodyText"/>
      </w:pPr>
      <w:r>
        <w:t xml:space="preserve">Bevor wir mit den inhaltlichen Fragen beginnen, müssen wir aber zuerst die notwendigen Packete installieren und aktivieren.</w:t>
      </w:r>
    </w:p>
    <w:p>
      <w:pPr>
        <w:pStyle w:val="BodyText"/>
      </w:pPr>
      <w:r>
        <w:t xml:space="preserve">Falls ihr die Packete/libraries noch nicht installiert habt, müssen dieser erst installiert werden. Das müsst ihr nur einmal machen.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"http://cran.us.r-project.org"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 into 'C:/Users/cgngu/Documents/R/win-library/4.0'</w:t>
      </w:r>
      <w:r>
        <w:br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VerbatimChar"/>
        </w:rPr>
        <w:t xml:space="preserve">## package 'tidyverse' successfully unpacked and MD5 sums checked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downloaded binary packages are in</w:t>
      </w:r>
      <w:r>
        <w:br/>
      </w:r>
      <w:r>
        <w:rPr>
          <w:rStyle w:val="VerbatimChar"/>
        </w:rPr>
        <w:t xml:space="preserve">##  C:\Users\cgngu\AppData\Local\Temp\RtmpiyHWC6\downloaded_packages</w:t>
      </w:r>
    </w:p>
    <w:p>
      <w:pPr>
        <w:pStyle w:val="FirstParagraph"/>
      </w:pPr>
      <w:r>
        <w:t xml:space="preserve">Wenn das Paket installiert ist, müsst ihr es auch noch aktivieren. Das müsst ihr jedesmal machen.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----------------------------------------------------------------------------------------------------------------------------------------------------------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3.3.0     v purrr   0.3.4</w:t>
      </w:r>
      <w:r>
        <w:br/>
      </w:r>
      <w:r>
        <w:rPr>
          <w:rStyle w:val="VerbatimChar"/>
        </w:rPr>
        <w:t xml:space="preserve">## v tibble  3.0.1     v dplyr   0.8.5</w:t>
      </w:r>
      <w:r>
        <w:br/>
      </w:r>
      <w:r>
        <w:rPr>
          <w:rStyle w:val="VerbatimChar"/>
        </w:rPr>
        <w:t xml:space="preserve">## v tidyr   1.0.2     v stringr 1.4.0</w:t>
      </w:r>
      <w:r>
        <w:br/>
      </w:r>
      <w:r>
        <w:rPr>
          <w:rStyle w:val="VerbatimChar"/>
        </w:rPr>
        <w:t xml:space="preserve">## v readr   1.3.1     v forcats 0.5.0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-------------------------------------------------------------------------------------------------------------------------------------------------------------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Heading2"/>
      </w:pPr>
      <w:bookmarkStart w:id="22" w:name="daten-laden"/>
      <w:r>
        <w:t xml:space="preserve">Daten Laden</w:t>
      </w:r>
      <w:bookmarkEnd w:id="22"/>
    </w:p>
    <w:p>
      <w:pPr>
        <w:pStyle w:val="FirstParagraph"/>
      </w:pPr>
      <w:r>
        <w:t xml:space="preserve">Nun müssen wir die Daten einladen. Wir beziehen die Daten hier direkt aus dem Internet. Allerdings könnt ihr auch die Daten von eurer Festplatte einlesen.</w:t>
      </w:r>
    </w:p>
    <w:p>
      <w:pPr>
        <w:pStyle w:val="SourceCode"/>
      </w:pPr>
      <w:r>
        <w:rPr>
          <w:rStyle w:val="NormalTok"/>
        </w:rPr>
        <w:t xml:space="preserve">  data_fed&lt;-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"https://raw.githubusercontent.com/cgnguyen/parlament_in_r/master/fd-cross.csv"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.default = col_double(),</w:t>
      </w:r>
      <w:r>
        <w:br/>
      </w:r>
      <w:r>
        <w:rPr>
          <w:rStyle w:val="VerbatimChar"/>
        </w:rPr>
        <w:t xml:space="preserve">##   country = col_character(),</w:t>
      </w:r>
      <w:r>
        <w:br/>
      </w:r>
      <w:r>
        <w:rPr>
          <w:rStyle w:val="VerbatimChar"/>
        </w:rPr>
        <w:t xml:space="preserve">##   label = col_character()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See spec(...) for full column specifications.</w:t>
      </w:r>
    </w:p>
    <w:p>
      <w:pPr>
        <w:pStyle w:val="Heading1"/>
      </w:pPr>
      <w:bookmarkStart w:id="23" w:name="frage-1"/>
      <w:r>
        <w:t xml:space="preserve">Frage 1</w:t>
      </w:r>
      <w:bookmarkEnd w:id="23"/>
    </w:p>
    <w:p>
      <w:pPr>
        <w:pStyle w:val="FirstParagraph"/>
      </w:pPr>
      <w:r>
        <w:t xml:space="preserve">Berechne für die Sozialausgaben (socexp10) und die Inflationsrate (infl10) die folgenden deskriptiven Werte.</w:t>
      </w:r>
    </w:p>
    <w:p>
      <w:pPr>
        <w:pStyle w:val="Compact"/>
        <w:numPr>
          <w:numId w:val="1001"/>
          <w:ilvl w:val="0"/>
        </w:numPr>
      </w:pPr>
      <w:r>
        <w:t xml:space="preserve">Durschnitt</w:t>
      </w:r>
    </w:p>
    <w:p>
      <w:pPr>
        <w:pStyle w:val="Compact"/>
        <w:numPr>
          <w:numId w:val="1001"/>
          <w:ilvl w:val="0"/>
        </w:numPr>
      </w:pPr>
      <w:r>
        <w:t xml:space="preserve">Mittelwert</w:t>
      </w:r>
    </w:p>
    <w:p>
      <w:pPr>
        <w:pStyle w:val="Compact"/>
        <w:numPr>
          <w:numId w:val="1001"/>
          <w:ilvl w:val="0"/>
        </w:numPr>
      </w:pPr>
      <w:r>
        <w:t xml:space="preserve">Minimalwert</w:t>
      </w:r>
    </w:p>
    <w:p>
      <w:pPr>
        <w:pStyle w:val="Compact"/>
        <w:numPr>
          <w:numId w:val="1001"/>
          <w:ilvl w:val="0"/>
        </w:numPr>
      </w:pPr>
      <w:r>
        <w:t xml:space="preserve">Maximalwert</w:t>
      </w:r>
    </w:p>
    <w:p>
      <w:pPr>
        <w:pStyle w:val="FirstParagraph"/>
      </w:pPr>
      <w:r>
        <w:t xml:space="preserve">Mit base R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(data_fed[,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"socexp10"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"infl10"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    socexp10           infl10     </w:t>
      </w:r>
      <w:r>
        <w:br/>
      </w:r>
      <w:r>
        <w:rPr>
          <w:rStyle w:val="VerbatimChar"/>
        </w:rPr>
        <w:t xml:space="preserve">##  Min.   :0.06566   Min.   :1.000  </w:t>
      </w:r>
      <w:r>
        <w:br/>
      </w:r>
      <w:r>
        <w:rPr>
          <w:rStyle w:val="VerbatimChar"/>
        </w:rPr>
        <w:t xml:space="preserve">##  1st Qu.:0.08909   1st Qu.:1.018  </w:t>
      </w:r>
      <w:r>
        <w:br/>
      </w:r>
      <w:r>
        <w:rPr>
          <w:rStyle w:val="VerbatimChar"/>
        </w:rPr>
        <w:t xml:space="preserve">##  Median :0.12991   Median :1.025  </w:t>
      </w:r>
      <w:r>
        <w:br/>
      </w:r>
      <w:r>
        <w:rPr>
          <w:rStyle w:val="VerbatimChar"/>
        </w:rPr>
        <w:t xml:space="preserve">##  Mean   :0.13280   Mean   :1.058  </w:t>
      </w:r>
      <w:r>
        <w:br/>
      </w:r>
      <w:r>
        <w:rPr>
          <w:rStyle w:val="VerbatimChar"/>
        </w:rPr>
        <w:t xml:space="preserve">##  3rd Qu.:0.15780   3rd Qu.:1.037  </w:t>
      </w:r>
      <w:r>
        <w:br/>
      </w:r>
      <w:r>
        <w:rPr>
          <w:rStyle w:val="VerbatimChar"/>
        </w:rPr>
        <w:t xml:space="preserve">##  Max.   :0.28191   Max.   :1.689  </w:t>
      </w:r>
      <w:r>
        <w:br/>
      </w:r>
      <w:r>
        <w:rPr>
          <w:rStyle w:val="VerbatimChar"/>
        </w:rPr>
        <w:t xml:space="preserve">##  NA's   :8</w:t>
      </w:r>
    </w:p>
    <w:p>
      <w:pPr>
        <w:pStyle w:val="FirstParagraph"/>
      </w:pPr>
      <w:r>
        <w:t xml:space="preserve">Im Tidyverse</w:t>
      </w:r>
    </w:p>
    <w:p>
      <w:pPr>
        <w:pStyle w:val="SourceCode"/>
      </w:pPr>
      <w:r>
        <w:rPr>
          <w:rStyle w:val="NormalTok"/>
        </w:rPr>
        <w:t xml:space="preserve">data_fed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(socexp10,infl10)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(.)</w:t>
      </w:r>
    </w:p>
    <w:p>
      <w:pPr>
        <w:pStyle w:val="SourceCode"/>
      </w:pPr>
      <w:r>
        <w:rPr>
          <w:rStyle w:val="VerbatimChar"/>
        </w:rPr>
        <w:t xml:space="preserve">##     socexp10           infl10     </w:t>
      </w:r>
      <w:r>
        <w:br/>
      </w:r>
      <w:r>
        <w:rPr>
          <w:rStyle w:val="VerbatimChar"/>
        </w:rPr>
        <w:t xml:space="preserve">##  Min.   :0.06566   Min.   :1.000  </w:t>
      </w:r>
      <w:r>
        <w:br/>
      </w:r>
      <w:r>
        <w:rPr>
          <w:rStyle w:val="VerbatimChar"/>
        </w:rPr>
        <w:t xml:space="preserve">##  1st Qu.:0.08909   1st Qu.:1.018  </w:t>
      </w:r>
      <w:r>
        <w:br/>
      </w:r>
      <w:r>
        <w:rPr>
          <w:rStyle w:val="VerbatimChar"/>
        </w:rPr>
        <w:t xml:space="preserve">##  Median :0.12991   Median :1.025  </w:t>
      </w:r>
      <w:r>
        <w:br/>
      </w:r>
      <w:r>
        <w:rPr>
          <w:rStyle w:val="VerbatimChar"/>
        </w:rPr>
        <w:t xml:space="preserve">##  Mean   :0.13280   Mean   :1.058  </w:t>
      </w:r>
      <w:r>
        <w:br/>
      </w:r>
      <w:r>
        <w:rPr>
          <w:rStyle w:val="VerbatimChar"/>
        </w:rPr>
        <w:t xml:space="preserve">##  3rd Qu.:0.15780   3rd Qu.:1.037  </w:t>
      </w:r>
      <w:r>
        <w:br/>
      </w:r>
      <w:r>
        <w:rPr>
          <w:rStyle w:val="VerbatimChar"/>
        </w:rPr>
        <w:t xml:space="preserve">##  Max.   :0.28191   Max.   :1.689  </w:t>
      </w:r>
      <w:r>
        <w:br/>
      </w:r>
      <w:r>
        <w:rPr>
          <w:rStyle w:val="VerbatimChar"/>
        </w:rPr>
        <w:t xml:space="preserve">##  NA's   :8</w:t>
      </w:r>
    </w:p>
    <w:p>
      <w:pPr>
        <w:pStyle w:val="FirstParagraph"/>
      </w:pPr>
      <w:r>
        <w:t xml:space="preserve">Ihr könnt auch spezifische Werte ansteuern, in dem ihr die Befehle</w:t>
      </w:r>
      <w:r>
        <w:t xml:space="preserve"> </w:t>
      </w:r>
      <w:r>
        <w:t xml:space="preserve">“</w:t>
      </w:r>
      <w:r>
        <w:t xml:space="preserve">mean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median</w:t>
      </w:r>
      <w:r>
        <w:t xml:space="preserve">”</w:t>
      </w:r>
      <w:r>
        <w:t xml:space="preserve"> </w:t>
      </w:r>
      <w:r>
        <w:t xml:space="preserve">etc. nutzt.</w:t>
      </w:r>
    </w:p>
    <w:p>
      <w:pPr>
        <w:pStyle w:val="Heading1"/>
      </w:pPr>
      <w:bookmarkStart w:id="24" w:name="frage-2"/>
      <w:r>
        <w:t xml:space="preserve">Frage 2</w:t>
      </w:r>
      <w:bookmarkEnd w:id="24"/>
    </w:p>
    <w:p>
      <w:pPr>
        <w:pStyle w:val="FirstParagraph"/>
      </w:pPr>
      <w:r>
        <w:t xml:space="preserve">Berechne Mittelwert und Durchschnitt für föderale und zentralisierte Staaten (feddummy).</w:t>
      </w:r>
    </w:p>
    <w:p>
      <w:pPr>
        <w:pStyle w:val="BodyText"/>
      </w:pPr>
      <w:r>
        <w:t xml:space="preserve">Hier nutzen wir die</w:t>
      </w:r>
      <w:r>
        <w:t xml:space="preserve"> </w:t>
      </w:r>
      <w:r>
        <w:rPr>
          <w:i/>
        </w:rPr>
        <w:t xml:space="preserve">group_by</w:t>
      </w:r>
      <w:r>
        <w:t xml:space="preserve"> </w:t>
      </w:r>
      <w:r>
        <w:t xml:space="preserve">Funktion aus dem tidyverse. Wir solten hier auch feddummy in eine wirkliche Dummyvariable umwandeln.</w:t>
      </w:r>
    </w:p>
    <w:p>
      <w:pPr>
        <w:pStyle w:val="SourceCode"/>
      </w:pPr>
      <w:r>
        <w:rPr>
          <w:rStyle w:val="NormalTok"/>
        </w:rPr>
        <w:t xml:space="preserve"> data_fed&lt;-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data_fed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feddummy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recode</w:t>
      </w:r>
      <w:r>
        <w:rPr>
          <w:rStyle w:val="NormalTok"/>
        </w:rPr>
        <w:t xml:space="preserve">(feddummy,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"Nein"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"Ja"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  table_summary_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&lt;-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data_fed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(feddummy)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mean_socexp10=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(socexp10,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median_socexp10=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(socexp10,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mean_infl10=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(infl10,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median_infl10=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(infl10,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table_summary_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# A tibble: 2 x 5</w:t>
      </w:r>
      <w:r>
        <w:br/>
      </w:r>
      <w:r>
        <w:rPr>
          <w:rStyle w:val="VerbatimChar"/>
        </w:rPr>
        <w:t xml:space="preserve">##   feddummy mean_socexp10 median_socexp10 mean_infl10 median_infl10</w:t>
      </w:r>
      <w:r>
        <w:br/>
      </w:r>
      <w:r>
        <w:rPr>
          <w:rStyle w:val="VerbatimChar"/>
        </w:rPr>
        <w:t xml:space="preserve">##   &lt;fct&gt;            &lt;dbl&gt;           &lt;dbl&gt;       &lt;dbl&gt;         &lt;dbl&gt;</w:t>
      </w:r>
      <w:r>
        <w:br/>
      </w:r>
      <w:r>
        <w:rPr>
          <w:rStyle w:val="VerbatimChar"/>
        </w:rPr>
        <w:t xml:space="preserve">## 1 Ja              0.0957          0.0774        1.04          1.02</w:t>
      </w:r>
      <w:r>
        <w:br/>
      </w:r>
      <w:r>
        <w:rPr>
          <w:rStyle w:val="VerbatimChar"/>
        </w:rPr>
        <w:t xml:space="preserve">## 2 Nein            0.150           0.147         1.07          1.03</w:t>
      </w:r>
    </w:p>
    <w:p>
      <w:pPr>
        <w:pStyle w:val="FirstParagraph"/>
      </w:pPr>
      <w:r>
        <w:t xml:space="preserve">Das sieht aber ziemlich hässlich aus. Um die Darstellung von Ergebnissen in Rmarkdown etwas schöner zu gestalten, nutze ich hier Funktionen</w:t>
      </w:r>
      <w:r>
        <w:t xml:space="preserve"> </w:t>
      </w:r>
      <w:r>
        <w:t xml:space="preserve">“</w:t>
      </w:r>
      <w:r>
        <w:t xml:space="preserve">kable</w:t>
      </w:r>
      <w:r>
        <w:t xml:space="preserve">”</w:t>
      </w:r>
      <w:r>
        <w:t xml:space="preserve"> </w:t>
      </w:r>
      <w:r>
        <w:t xml:space="preserve">aus dem Packet</w:t>
      </w:r>
      <w:r>
        <w:t xml:space="preserve"> </w:t>
      </w:r>
      <w:r>
        <w:rPr>
          <w:i/>
        </w:rPr>
        <w:t xml:space="preserve">knitr::kable()</w:t>
      </w:r>
      <w:r>
        <w:t xml:space="preserve"> </w:t>
      </w:r>
      <w:r>
        <w:t xml:space="preserve">.Schaut mal in die orginalle Rmarkdown Datei, um zu sehen, wie das in der Praxis funktioniert.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feddummy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mean_socexp10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median_socexp10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mean_infl10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median_infl10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</w:t>
            </w:r>
          </w:p>
        </w:tc>
        <w:tc>
          <w:p>
            <w:pPr>
              <w:pStyle w:val="Compact"/>
              <w:jc w:val="right"/>
            </w:pPr>
            <w:r>
              <w:t xml:space="preserve">0.0956749</w:t>
            </w:r>
          </w:p>
        </w:tc>
        <w:tc>
          <w:p>
            <w:pPr>
              <w:pStyle w:val="Compact"/>
              <w:jc w:val="right"/>
            </w:pPr>
            <w:r>
              <w:t xml:space="preserve">0.0774453</w:t>
            </w:r>
          </w:p>
        </w:tc>
        <w:tc>
          <w:p>
            <w:pPr>
              <w:pStyle w:val="Compact"/>
              <w:jc w:val="right"/>
            </w:pPr>
            <w:r>
              <w:t xml:space="preserve">1.035492</w:t>
            </w:r>
          </w:p>
        </w:tc>
        <w:tc>
          <w:p>
            <w:pPr>
              <w:pStyle w:val="Compact"/>
              <w:jc w:val="right"/>
            </w:pPr>
            <w:r>
              <w:t xml:space="preserve">1.018271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Nein</w:t>
            </w:r>
          </w:p>
        </w:tc>
        <w:tc>
          <w:p>
            <w:pPr>
              <w:pStyle w:val="Compact"/>
              <w:jc w:val="right"/>
            </w:pPr>
            <w:r>
              <w:t xml:space="preserve">0.1501189</w:t>
            </w:r>
          </w:p>
        </w:tc>
        <w:tc>
          <w:p>
            <w:pPr>
              <w:pStyle w:val="Compact"/>
              <w:jc w:val="right"/>
            </w:pPr>
            <w:r>
              <w:t xml:space="preserve">0.1467336</w:t>
            </w:r>
          </w:p>
        </w:tc>
        <w:tc>
          <w:p>
            <w:pPr>
              <w:pStyle w:val="Compact"/>
              <w:jc w:val="right"/>
            </w:pPr>
            <w:r>
              <w:t xml:space="preserve">1.065832</w:t>
            </w:r>
          </w:p>
        </w:tc>
        <w:tc>
          <w:p>
            <w:pPr>
              <w:pStyle w:val="Compact"/>
              <w:jc w:val="right"/>
            </w:pPr>
            <w:r>
              <w:t xml:space="preserve">1.030074</w:t>
            </w:r>
          </w:p>
        </w:tc>
      </w:tr>
    </w:tbl>
    <w:p>
      <w:pPr>
        <w:pStyle w:val="Heading1"/>
      </w:pPr>
      <w:bookmarkStart w:id="25" w:name="frage-3"/>
      <w:r>
        <w:t xml:space="preserve">Frage 3</w:t>
      </w:r>
      <w:bookmarkEnd w:id="25"/>
    </w:p>
    <w:p>
      <w:pPr>
        <w:pStyle w:val="FirstParagraph"/>
      </w:pPr>
      <w:r>
        <w:t xml:space="preserve">Berechne Mittelwert und Durchschnitt für Staaten mit und ohne englischer Rechtskultur</w:t>
      </w:r>
    </w:p>
    <w:p>
      <w:pPr>
        <w:pStyle w:val="BodyText"/>
      </w:pPr>
      <w:r>
        <w:t xml:space="preserve">Die Logik ist hier genau die gleich. Wir können in das Papier oder die Variablenliste schauen, um den Namen der Variable zu identifizieren. Der Name der Variable ist</w:t>
      </w:r>
      <w:r>
        <w:t xml:space="preserve"> </w:t>
      </w:r>
      <w:r>
        <w:t xml:space="preserve">“</w:t>
      </w:r>
      <w:r>
        <w:t xml:space="preserve">legeng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 data_fed&lt;-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data_fed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recode</w:t>
      </w:r>
      <w:r>
        <w:rPr>
          <w:rStyle w:val="NormalTok"/>
        </w:rPr>
        <w:t xml:space="preserve">(legeng,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"Nein"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"Ja"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  table_summary_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&lt;-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data_fed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(legeng)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mean_socexp10=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(socexp10,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median_socexp10=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(socexp10,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mean_infl10=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(infl10,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median_infl10=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(infl10,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legeng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mean_socexp10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median_socexp10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mean_infl10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median_infl10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</w:t>
            </w:r>
          </w:p>
        </w:tc>
        <w:tc>
          <w:p>
            <w:pPr>
              <w:pStyle w:val="Compact"/>
              <w:jc w:val="right"/>
            </w:pPr>
            <w:r>
              <w:t xml:space="preserve">0.1031562</w:t>
            </w:r>
          </w:p>
        </w:tc>
        <w:tc>
          <w:p>
            <w:pPr>
              <w:pStyle w:val="Compact"/>
              <w:jc w:val="right"/>
            </w:pPr>
            <w:r>
              <w:t xml:space="preserve">0.0880133</w:t>
            </w:r>
          </w:p>
        </w:tc>
        <w:tc>
          <w:p>
            <w:pPr>
              <w:pStyle w:val="Compact"/>
              <w:jc w:val="right"/>
            </w:pPr>
            <w:r>
              <w:t xml:space="preserve">1.022739</w:t>
            </w:r>
          </w:p>
        </w:tc>
        <w:tc>
          <w:p>
            <w:pPr>
              <w:pStyle w:val="Compact"/>
              <w:jc w:val="right"/>
            </w:pPr>
            <w:r>
              <w:t xml:space="preserve">1.022131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Nein</w:t>
            </w:r>
          </w:p>
        </w:tc>
        <w:tc>
          <w:p>
            <w:pPr>
              <w:pStyle w:val="Compact"/>
              <w:jc w:val="right"/>
            </w:pPr>
            <w:r>
              <w:t xml:space="preserve">0.1415133</w:t>
            </w:r>
          </w:p>
        </w:tc>
        <w:tc>
          <w:p>
            <w:pPr>
              <w:pStyle w:val="Compact"/>
              <w:jc w:val="right"/>
            </w:pPr>
            <w:r>
              <w:t xml:space="preserve">0.1380478</w:t>
            </w:r>
          </w:p>
        </w:tc>
        <w:tc>
          <w:p>
            <w:pPr>
              <w:pStyle w:val="Compact"/>
              <w:jc w:val="right"/>
            </w:pPr>
            <w:r>
              <w:t xml:space="preserve">1.066492</w:t>
            </w:r>
          </w:p>
        </w:tc>
        <w:tc>
          <w:p>
            <w:pPr>
              <w:pStyle w:val="Compact"/>
              <w:jc w:val="right"/>
            </w:pPr>
            <w:r>
              <w:t xml:space="preserve">1.027222</w:t>
            </w:r>
          </w:p>
        </w:tc>
      </w:tr>
    </w:tbl>
    <w:p>
      <w:pPr>
        <w:pStyle w:val="Heading1"/>
      </w:pPr>
      <w:bookmarkStart w:id="26" w:name="frage-4"/>
      <w:r>
        <w:t xml:space="preserve">Frage 4</w:t>
      </w:r>
      <w:bookmarkEnd w:id="26"/>
    </w:p>
    <w:p>
      <w:pPr>
        <w:pStyle w:val="FirstParagraph"/>
      </w:pPr>
      <w:r>
        <w:t xml:space="preserve">Berechne Mittelwert und Durchschnitt für föderale und zentralisierter Staaten mit und ohne englischer Rechtskultur</w:t>
      </w:r>
    </w:p>
    <w:p>
      <w:pPr>
        <w:pStyle w:val="BodyText"/>
      </w:pPr>
      <w:r>
        <w:t xml:space="preserve">Der Befehl</w:t>
      </w:r>
      <w:r>
        <w:t xml:space="preserve"> </w:t>
      </w:r>
      <w:r>
        <w:rPr>
          <w:i/>
        </w:rPr>
        <w:t xml:space="preserve">dplyr::group_by</w:t>
      </w:r>
      <w:r>
        <w:t xml:space="preserve">kann auch auf mehrere Variablen angewandt werden.</w:t>
      </w:r>
    </w:p>
    <w:p>
      <w:pPr>
        <w:pStyle w:val="SourceCode"/>
      </w:pPr>
      <w:r>
        <w:rPr>
          <w:rStyle w:val="NormalTok"/>
        </w:rPr>
        <w:t xml:space="preserve">  table_summary_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&lt;-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data_fed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(feddummy,legeng)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mean_socexp10=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(socexp10,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median_socexp10=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(socexp10,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mean_infl10=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(infl10,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median_infl10=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(infl10,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feddummy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legeng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mean_socexp10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median_socexp10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mean_infl10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median_infl10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</w:t>
            </w:r>
          </w:p>
        </w:tc>
        <w:tc>
          <w:p>
            <w:pPr>
              <w:pStyle w:val="Compact"/>
              <w:jc w:val="left"/>
            </w:pPr>
            <w:r>
              <w:t xml:space="preserve">Ja</w:t>
            </w:r>
          </w:p>
        </w:tc>
        <w:tc>
          <w:p>
            <w:pPr>
              <w:pStyle w:val="Compact"/>
              <w:jc w:val="right"/>
            </w:pPr>
            <w:r>
              <w:t xml:space="preserve">0.0920559</w:t>
            </w:r>
          </w:p>
        </w:tc>
        <w:tc>
          <w:p>
            <w:pPr>
              <w:pStyle w:val="Compact"/>
              <w:jc w:val="right"/>
            </w:pPr>
            <w:r>
              <w:t xml:space="preserve">0.0774453</w:t>
            </w:r>
          </w:p>
        </w:tc>
        <w:tc>
          <w:p>
            <w:pPr>
              <w:pStyle w:val="Compact"/>
              <w:jc w:val="right"/>
            </w:pPr>
            <w:r>
              <w:t xml:space="preserve">1.023112</w:t>
            </w:r>
          </w:p>
        </w:tc>
        <w:tc>
          <w:p>
            <w:pPr>
              <w:pStyle w:val="Compact"/>
              <w:jc w:val="right"/>
            </w:pPr>
            <w:r>
              <w:t xml:space="preserve">1.024465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</w:t>
            </w:r>
          </w:p>
        </w:tc>
        <w:tc>
          <w:p>
            <w:pPr>
              <w:pStyle w:val="Compact"/>
              <w:jc w:val="left"/>
            </w:pPr>
            <w:r>
              <w:t xml:space="preserve">Nein</w:t>
            </w:r>
          </w:p>
        </w:tc>
        <w:tc>
          <w:p>
            <w:pPr>
              <w:pStyle w:val="Compact"/>
              <w:jc w:val="right"/>
            </w:pPr>
            <w:r>
              <w:t xml:space="preserve">0.0983892</w:t>
            </w:r>
          </w:p>
        </w:tc>
        <w:tc>
          <w:p>
            <w:pPr>
              <w:pStyle w:val="Compact"/>
              <w:jc w:val="right"/>
            </w:pPr>
            <w:r>
              <w:t xml:space="preserve">0.0949270</w:t>
            </w:r>
          </w:p>
        </w:tc>
        <w:tc>
          <w:p>
            <w:pPr>
              <w:pStyle w:val="Compact"/>
              <w:jc w:val="right"/>
            </w:pPr>
            <w:r>
              <w:t xml:space="preserve">1.042920</w:t>
            </w:r>
          </w:p>
        </w:tc>
        <w:tc>
          <w:p>
            <w:pPr>
              <w:pStyle w:val="Compact"/>
              <w:jc w:val="right"/>
            </w:pPr>
            <w:r>
              <w:t xml:space="preserve">1.017862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Nein</w:t>
            </w:r>
          </w:p>
        </w:tc>
        <w:tc>
          <w:p>
            <w:pPr>
              <w:pStyle w:val="Compact"/>
              <w:jc w:val="left"/>
            </w:pPr>
            <w:r>
              <w:t xml:space="preserve">Ja</w:t>
            </w:r>
          </w:p>
        </w:tc>
        <w:tc>
          <w:p>
            <w:pPr>
              <w:pStyle w:val="Compact"/>
              <w:jc w:val="right"/>
            </w:pPr>
            <w:r>
              <w:t xml:space="preserve">0.1198066</w:t>
            </w:r>
          </w:p>
        </w:tc>
        <w:tc>
          <w:p>
            <w:pPr>
              <w:pStyle w:val="Compact"/>
              <w:jc w:val="right"/>
            </w:pPr>
            <w:r>
              <w:t xml:space="preserve">0.1198066</w:t>
            </w:r>
          </w:p>
        </w:tc>
        <w:tc>
          <w:p>
            <w:pPr>
              <w:pStyle w:val="Compact"/>
              <w:jc w:val="right"/>
            </w:pPr>
            <w:r>
              <w:t xml:space="preserve">1.022365</w:t>
            </w:r>
          </w:p>
        </w:tc>
        <w:tc>
          <w:p>
            <w:pPr>
              <w:pStyle w:val="Compact"/>
              <w:jc w:val="right"/>
            </w:pPr>
            <w:r>
              <w:t xml:space="preserve">1.019796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Nein</w:t>
            </w:r>
          </w:p>
        </w:tc>
        <w:tc>
          <w:p>
            <w:pPr>
              <w:pStyle w:val="Compact"/>
              <w:jc w:val="left"/>
            </w:pPr>
            <w:r>
              <w:t xml:space="preserve">Nein</w:t>
            </w:r>
          </w:p>
        </w:tc>
        <w:tc>
          <w:p>
            <w:pPr>
              <w:pStyle w:val="Compact"/>
              <w:jc w:val="right"/>
            </w:pPr>
            <w:r>
              <w:t xml:space="preserve">0.1547823</w:t>
            </w:r>
          </w:p>
        </w:tc>
        <w:tc>
          <w:p>
            <w:pPr>
              <w:pStyle w:val="Compact"/>
              <w:jc w:val="right"/>
            </w:pPr>
            <w:r>
              <w:t xml:space="preserve">0.1467336</w:t>
            </w:r>
          </w:p>
        </w:tc>
        <w:tc>
          <w:p>
            <w:pPr>
              <w:pStyle w:val="Compact"/>
              <w:jc w:val="right"/>
            </w:pPr>
            <w:r>
              <w:t xml:space="preserve">1.072695</w:t>
            </w:r>
          </w:p>
        </w:tc>
        <w:tc>
          <w:p>
            <w:pPr>
              <w:pStyle w:val="Compact"/>
              <w:jc w:val="right"/>
            </w:pPr>
            <w:r>
              <w:t xml:space="preserve">1.030965</w:t>
            </w:r>
          </w:p>
        </w:tc>
      </w:tr>
    </w:tbl>
    <w:p>
      <w:pPr>
        <w:pStyle w:val="Heading1"/>
      </w:pPr>
      <w:bookmarkStart w:id="27" w:name="frage-5"/>
      <w:r>
        <w:t xml:space="preserve">Frage 5</w:t>
      </w:r>
      <w:bookmarkEnd w:id="27"/>
    </w:p>
    <w:p>
      <w:pPr>
        <w:pStyle w:val="FirstParagraph"/>
      </w:pPr>
      <w:r>
        <w:t xml:space="preserve">Berechne diese Werte für dünn, mäßig und dicht-besiedeltet Staaten.</w:t>
      </w:r>
      <w:r>
        <w:t xml:space="preserve"> </w:t>
      </w:r>
      <w:r>
        <w:t xml:space="preserve">popdens ist die Grundlage dieser Berechnung. Die Definition für dünn, mäßig, und dicht besiedelt solltet ihr selbst bestimmen.</w:t>
      </w:r>
    </w:p>
    <w:p>
      <w:pPr>
        <w:pStyle w:val="BodyText"/>
      </w:pPr>
      <w:r>
        <w:t xml:space="preserve">Ein Möglicher Ansatz ist die Einteilung nach Eckwerten der Besiedlung.</w:t>
      </w:r>
    </w:p>
    <w:p>
      <w:pPr>
        <w:pStyle w:val="SourceCode"/>
      </w:pPr>
      <w:r>
        <w:rPr>
          <w:rStyle w:val="KeywordTok"/>
        </w:rPr>
        <w:t xml:space="preserve">quantile</w:t>
      </w:r>
      <w:r>
        <w:rPr>
          <w:rStyle w:val="NormalTok"/>
        </w:rPr>
        <w:t xml:space="preserve">(data_fed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popdens)</w:t>
      </w:r>
    </w:p>
    <w:p>
      <w:pPr>
        <w:pStyle w:val="SourceCode"/>
      </w:pPr>
      <w:r>
        <w:rPr>
          <w:rStyle w:val="VerbatimChar"/>
        </w:rPr>
        <w:t xml:space="preserve">##        0%       25%       50%       75%      100% </w:t>
      </w:r>
      <w:r>
        <w:br/>
      </w:r>
      <w:r>
        <w:rPr>
          <w:rStyle w:val="VerbatimChar"/>
        </w:rPr>
        <w:t xml:space="preserve">##   2.53922  33.85979 109.84365 177.67052 473.61700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(data_fed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popdens)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2.539  33.860 109.844 130.382 177.671 473.617</w:t>
      </w:r>
    </w:p>
    <w:p>
      <w:pPr>
        <w:pStyle w:val="FirstParagraph"/>
      </w:pPr>
      <w:r>
        <w:t xml:space="preserve">Ich definiere hier dünn durch weniger als 25 % der Verteilung, und hoch als höher als 75% der Verteilung. Ich übernehme diese Werte direkt aus dem Befehl</w:t>
      </w:r>
      <w:r>
        <w:t xml:space="preserve"> </w:t>
      </w:r>
      <w:r>
        <w:rPr>
          <w:i/>
        </w:rPr>
        <w:t xml:space="preserve">quintile</w:t>
      </w:r>
      <w:r>
        <w:t xml:space="preserve"> 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  data_fed&lt;-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data_fed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popdens_factor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popdens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(popdens,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"dünn",</w:t>
      </w:r>
      <w:r>
        <w:br/>
      </w:r>
      <w:r>
        <w:rPr>
          <w:rStyle w:val="StringTok"/>
        </w:rPr>
        <w:t xml:space="preserve">      popdens &gt;= quantile(popdens,0.25) &amp; popdens &lt; quantile(popdens,0.75) ~"</w:t>
      </w:r>
      <w:r>
        <w:rPr>
          <w:rStyle w:val="NormalTok"/>
        </w:rPr>
        <w:t xml:space="preserve">mäßig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popdens &gt;= quantile(popdens,0.75) ~"</w:t>
      </w:r>
      <w:r>
        <w:rPr>
          <w:rStyle w:val="NormalTok"/>
        </w:rPr>
        <w:t xml:space="preserve">dicht</w:t>
      </w:r>
      <w:r>
        <w:rPr>
          <w:rStyle w:val="StringTok"/>
        </w:rPr>
        <w:t xml:space="preserve">")),</w:t>
      </w:r>
      <w:r>
        <w:br/>
      </w:r>
      <w:r>
        <w:rPr>
          <w:rStyle w:val="StringTok"/>
        </w:rPr>
        <w:t xml:space="preserve">      ordered=T)</w:t>
      </w:r>
    </w:p>
    <w:p>
      <w:pPr>
        <w:pStyle w:val="FirstParagraph"/>
      </w:pPr>
      <w:r>
        <w:t xml:space="preserve">Jetzt können wir wie gehabt fortfahren.</w:t>
      </w:r>
    </w:p>
    <w:p>
      <w:pPr>
        <w:pStyle w:val="SourceCode"/>
      </w:pPr>
      <w:r>
        <w:rPr>
          <w:rStyle w:val="NormalTok"/>
        </w:rPr>
        <w:t xml:space="preserve">  table_summary_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&lt;-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data_fed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(popdens_factor)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mean_socexp10=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(socexp10,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median_socexp10=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(socexp10,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mean_infl10=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(infl10,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median_infl10=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(infl10,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popdens_factor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mean_socexp10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median_socexp10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mean_infl10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median_infl10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dicht</w:t>
            </w:r>
          </w:p>
        </w:tc>
        <w:tc>
          <w:p>
            <w:pPr>
              <w:pStyle w:val="Compact"/>
              <w:jc w:val="right"/>
            </w:pPr>
            <w:r>
              <w:t xml:space="preserve">0.1409430</w:t>
            </w:r>
          </w:p>
        </w:tc>
        <w:tc>
          <w:p>
            <w:pPr>
              <w:pStyle w:val="Compact"/>
              <w:jc w:val="right"/>
            </w:pPr>
            <w:r>
              <w:t xml:space="preserve">0.1515998</w:t>
            </w:r>
          </w:p>
        </w:tc>
        <w:tc>
          <w:p>
            <w:pPr>
              <w:pStyle w:val="Compact"/>
              <w:jc w:val="right"/>
            </w:pPr>
            <w:r>
              <w:t xml:space="preserve">1.020092</w:t>
            </w:r>
          </w:p>
        </w:tc>
        <w:tc>
          <w:p>
            <w:pPr>
              <w:pStyle w:val="Compact"/>
              <w:jc w:val="right"/>
            </w:pPr>
            <w:r>
              <w:t xml:space="preserve">1.018256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dünn</w:t>
            </w:r>
          </w:p>
        </w:tc>
        <w:tc>
          <w:p>
            <w:pPr>
              <w:pStyle w:val="Compact"/>
              <w:jc w:val="right"/>
            </w:pPr>
            <w:r>
              <w:t xml:space="preserve">0.1210850</w:t>
            </w:r>
          </w:p>
        </w:tc>
        <w:tc>
          <w:p>
            <w:pPr>
              <w:pStyle w:val="Compact"/>
              <w:jc w:val="right"/>
            </w:pPr>
            <w:r>
              <w:t xml:space="preserve">0.0975029</w:t>
            </w:r>
          </w:p>
        </w:tc>
        <w:tc>
          <w:p>
            <w:pPr>
              <w:pStyle w:val="Compact"/>
              <w:jc w:val="right"/>
            </w:pPr>
            <w:r>
              <w:t xml:space="preserve">1.021244</w:t>
            </w:r>
          </w:p>
        </w:tc>
        <w:tc>
          <w:p>
            <w:pPr>
              <w:pStyle w:val="Compact"/>
              <w:jc w:val="right"/>
            </w:pPr>
            <w:r>
              <w:t xml:space="preserve">1.020968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mäßig</w:t>
            </w:r>
          </w:p>
        </w:tc>
        <w:tc>
          <w:p>
            <w:pPr>
              <w:pStyle w:val="Compact"/>
              <w:jc w:val="right"/>
            </w:pPr>
            <w:r>
              <w:t xml:space="preserve">0.1369198</w:t>
            </w:r>
          </w:p>
        </w:tc>
        <w:tc>
          <w:p>
            <w:pPr>
              <w:pStyle w:val="Compact"/>
              <w:jc w:val="right"/>
            </w:pPr>
            <w:r>
              <w:t xml:space="preserve">0.1291446</w:t>
            </w:r>
          </w:p>
        </w:tc>
        <w:tc>
          <w:p>
            <w:pPr>
              <w:pStyle w:val="Compact"/>
              <w:jc w:val="right"/>
            </w:pPr>
            <w:r>
              <w:t xml:space="preserve">1.100111</w:t>
            </w:r>
          </w:p>
        </w:tc>
        <w:tc>
          <w:p>
            <w:pPr>
              <w:pStyle w:val="Compact"/>
              <w:jc w:val="right"/>
            </w:pPr>
            <w:r>
              <w:t xml:space="preserve">1.044405</w:t>
            </w:r>
          </w:p>
        </w:tc>
      </w:tr>
    </w:tbl>
    <w:p>
      <w:pPr>
        <w:pStyle w:val="Heading1"/>
      </w:pPr>
      <w:bookmarkStart w:id="28" w:name="frage-6"/>
      <w:r>
        <w:t xml:space="preserve">Frage 6</w:t>
      </w:r>
      <w:bookmarkEnd w:id="28"/>
    </w:p>
    <w:p>
      <w:pPr>
        <w:pStyle w:val="FirstParagraph"/>
      </w:pPr>
      <w:r>
        <w:t xml:space="preserve">Jetzt können wir uns auch etwas inhaltlicher mit dem Papier auseinandersetzen. Die Frage, wie wir Performanz definieren sollte theoretisch geleitet sein.</w:t>
      </w:r>
    </w:p>
    <w:p>
      <w:pPr>
        <w:pStyle w:val="BodyText"/>
      </w:pPr>
      <w:r>
        <w:t xml:space="preserve">Das ist nicht besonders einfach - denn sowohl Performanz als auch die Definitionen der unterschiedlichen Föderalismustypen sind nicht klar definiert. Hier müssen wir Theorie und Daten verbinden.</w:t>
      </w:r>
    </w:p>
    <w:p>
      <w:pPr>
        <w:pStyle w:val="BodyText"/>
      </w:pPr>
      <w:r>
        <w:t xml:space="preserve">Eine Möglichkeit ist die Definition anhand der sub-nationalen fiskalischen Autonomie. Aber schon hier merken wir, auch das ist ein Messwert für Dezentralisierung.</w:t>
      </w:r>
    </w:p>
    <w:p>
      <w:pPr>
        <w:pStyle w:val="SourceCode"/>
      </w:pPr>
      <w:r>
        <w:rPr>
          <w:rStyle w:val="NormalTok"/>
        </w:rPr>
        <w:t xml:space="preserve">  data_fed&lt;-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data_fed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dezentralsierung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(dezrev1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"Niedrig"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dezrev1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dezrev1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"Mittel"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dezrev1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"Hoch"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   table_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&lt;-data_fed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(feddummy,dezentralsierung)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bip_kopf=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(gdpppp94,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bip_wachstum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(growth10,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count=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Lä</w:t>
      </w:r>
      <w:r>
        <w:rPr>
          <w:rStyle w:val="DataTypeTok"/>
        </w:rPr>
        <w:t xml:space="preserve">nder=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(country,</w:t>
      </w:r>
      <w:r>
        <w:rPr>
          <w:rStyle w:val="DataTypeTok"/>
        </w:rPr>
        <w:t xml:space="preserve">collapse=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(dezentralsierung))</w:t>
      </w:r>
    </w:p>
    <w:p>
      <w:pPr>
        <w:pStyle w:val="SourceCode"/>
      </w:pPr>
      <w:r>
        <w:rPr>
          <w:rStyle w:val="VerbatimChar"/>
        </w:rPr>
        <w:t xml:space="preserve">## Warning: Factor `dezentralsierung` contains implicit NA, consider using</w:t>
      </w:r>
      <w:r>
        <w:br/>
      </w:r>
      <w:r>
        <w:rPr>
          <w:rStyle w:val="VerbatimChar"/>
        </w:rPr>
        <w:t xml:space="preserve">## `forcats::fct_explicit_na`</w:t>
      </w:r>
    </w:p>
    <w:p>
      <w:pPr>
        <w:pStyle w:val="SourceCode"/>
      </w:pPr>
      <w:r>
        <w:rPr>
          <w:rStyle w:val="NormalTok"/>
        </w:rPr>
        <w:t xml:space="preserve">  table_</w:t>
      </w:r>
      <w:r>
        <w:rPr>
          <w:rStyle w:val="DecValTok"/>
        </w:rPr>
        <w:t xml:space="preserve">6</w:t>
      </w:r>
    </w:p>
    <w:p>
      <w:pPr>
        <w:pStyle w:val="SourceCode"/>
      </w:pPr>
      <w:r>
        <w:rPr>
          <w:rStyle w:val="VerbatimChar"/>
        </w:rPr>
        <w:t xml:space="preserve">## # A tibble: 5 x 6</w:t>
      </w:r>
      <w:r>
        <w:br/>
      </w:r>
      <w:r>
        <w:rPr>
          <w:rStyle w:val="VerbatimChar"/>
        </w:rPr>
        <w:t xml:space="preserve">## # Groups:   feddummy [2]</w:t>
      </w:r>
      <w:r>
        <w:br/>
      </w:r>
      <w:r>
        <w:rPr>
          <w:rStyle w:val="VerbatimChar"/>
        </w:rPr>
        <w:t xml:space="preserve">##   feddummy dezentralsierung bip_kopf bip_wachstum count Länder                  </w:t>
      </w:r>
      <w:r>
        <w:br/>
      </w:r>
      <w:r>
        <w:rPr>
          <w:rStyle w:val="VerbatimChar"/>
        </w:rPr>
        <w:t xml:space="preserve">##   &lt;fct&gt;    &lt;fct&gt;               &lt;dbl&gt;        &lt;dbl&gt; &lt;int&gt; &lt;chr&gt;                   </w:t>
      </w:r>
      <w:r>
        <w:br/>
      </w:r>
      <w:r>
        <w:rPr>
          <w:rStyle w:val="VerbatimChar"/>
        </w:rPr>
        <w:t xml:space="preserve">## 1 Ja       Hoch               23746.        1.02      4 Canada,Germany,Switzerl~</w:t>
      </w:r>
      <w:r>
        <w:br/>
      </w:r>
      <w:r>
        <w:rPr>
          <w:rStyle w:val="VerbatimChar"/>
        </w:rPr>
        <w:t xml:space="preserve">## 2 Ja       Mittel             17606.        0.997     4 Australia,Austria,Belgi~</w:t>
      </w:r>
      <w:r>
        <w:br/>
      </w:r>
      <w:r>
        <w:rPr>
          <w:rStyle w:val="VerbatimChar"/>
        </w:rPr>
        <w:t xml:space="preserve">## 3 Nein     Hoch               19991.        1.03      3 Denmark,Finland,Sweden  </w:t>
      </w:r>
      <w:r>
        <w:br/>
      </w:r>
      <w:r>
        <w:rPr>
          <w:rStyle w:val="VerbatimChar"/>
        </w:rPr>
        <w:t xml:space="preserve">## 4 Nein     Mittel             19319.        1.03      9 Czech Republic,France,H~</w:t>
      </w:r>
      <w:r>
        <w:br/>
      </w:r>
      <w:r>
        <w:rPr>
          <w:rStyle w:val="VerbatimChar"/>
        </w:rPr>
        <w:t xml:space="preserve">## 5 Nein     Niedrig            18737.        1.03      7 Greece,Ireland,Luxembou~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(table_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feddummy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dezentralsierung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bip_kopf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bip_wachstum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Länder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</w:t>
            </w:r>
          </w:p>
        </w:tc>
        <w:tc>
          <w:p>
            <w:pPr>
              <w:pStyle w:val="Compact"/>
              <w:jc w:val="left"/>
            </w:pPr>
            <w:r>
              <w:t xml:space="preserve">Hoch</w:t>
            </w:r>
          </w:p>
        </w:tc>
        <w:tc>
          <w:p>
            <w:pPr>
              <w:pStyle w:val="Compact"/>
              <w:jc w:val="right"/>
            </w:pPr>
            <w:r>
              <w:t xml:space="preserve">23745.92</w:t>
            </w:r>
          </w:p>
        </w:tc>
        <w:tc>
          <w:p>
            <w:pPr>
              <w:pStyle w:val="Compact"/>
              <w:jc w:val="right"/>
            </w:pPr>
            <w:r>
              <w:t xml:space="preserve">1.0165077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Canada,Germany,Switzerland,United States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</w:t>
            </w:r>
          </w:p>
        </w:tc>
        <w:tc>
          <w:p>
            <w:pPr>
              <w:pStyle w:val="Compact"/>
              <w:jc w:val="left"/>
            </w:pPr>
            <w:r>
              <w:t xml:space="preserve">Mittel</w:t>
            </w:r>
          </w:p>
        </w:tc>
        <w:tc>
          <w:p>
            <w:pPr>
              <w:pStyle w:val="Compact"/>
              <w:jc w:val="right"/>
            </w:pPr>
            <w:r>
              <w:t xml:space="preserve">17605.88</w:t>
            </w:r>
          </w:p>
        </w:tc>
        <w:tc>
          <w:p>
            <w:pPr>
              <w:pStyle w:val="Compact"/>
              <w:jc w:val="right"/>
            </w:pPr>
            <w:r>
              <w:t xml:space="preserve">0.9974353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Australia,Austria,Belgium,Mexico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Nein</w:t>
            </w:r>
          </w:p>
        </w:tc>
        <w:tc>
          <w:p>
            <w:pPr>
              <w:pStyle w:val="Compact"/>
              <w:jc w:val="left"/>
            </w:pPr>
            <w:r>
              <w:t xml:space="preserve">Hoch</w:t>
            </w:r>
          </w:p>
        </w:tc>
        <w:tc>
          <w:p>
            <w:pPr>
              <w:pStyle w:val="Compact"/>
              <w:jc w:val="right"/>
            </w:pPr>
            <w:r>
              <w:t xml:space="preserve">19990.51</w:t>
            </w:r>
          </w:p>
        </w:tc>
        <w:tc>
          <w:p>
            <w:pPr>
              <w:pStyle w:val="Compact"/>
              <w:jc w:val="right"/>
            </w:pPr>
            <w:r>
              <w:t xml:space="preserve">1.0267987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Denmark,Finland,Sweden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Nein</w:t>
            </w:r>
          </w:p>
        </w:tc>
        <w:tc>
          <w:p>
            <w:pPr>
              <w:pStyle w:val="Compact"/>
              <w:jc w:val="left"/>
            </w:pPr>
            <w:r>
              <w:t xml:space="preserve">Mittel</w:t>
            </w:r>
          </w:p>
        </w:tc>
        <w:tc>
          <w:p>
            <w:pPr>
              <w:pStyle w:val="Compact"/>
              <w:jc w:val="right"/>
            </w:pPr>
            <w:r>
              <w:t xml:space="preserve">19319.02</w:t>
            </w:r>
          </w:p>
        </w:tc>
        <w:tc>
          <w:p>
            <w:pPr>
              <w:pStyle w:val="Compact"/>
              <w:jc w:val="right"/>
            </w:pPr>
            <w:r>
              <w:t xml:space="preserve">1.0263704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Czech Republic,France,Hungary,Iceland,Italy,New Zealand,Norway,Poland,Spain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Nein</w:t>
            </w:r>
          </w:p>
        </w:tc>
        <w:tc>
          <w:p>
            <w:pPr>
              <w:pStyle w:val="Compact"/>
              <w:jc w:val="left"/>
            </w:pPr>
            <w:r>
              <w:t xml:space="preserve">Niedrig</w:t>
            </w:r>
          </w:p>
        </w:tc>
        <w:tc>
          <w:p>
            <w:pPr>
              <w:pStyle w:val="Compact"/>
              <w:jc w:val="right"/>
            </w:pPr>
            <w:r>
              <w:t xml:space="preserve">18737.17</w:t>
            </w:r>
          </w:p>
        </w:tc>
        <w:tc>
          <w:p>
            <w:pPr>
              <w:pStyle w:val="Compact"/>
              <w:jc w:val="right"/>
            </w:pPr>
            <w:r>
              <w:t xml:space="preserve">1.0347759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Greece,Ireland,Luxembourg,Netherlands,Portugal,Slovakia,United Kingdom</w:t>
            </w:r>
          </w:p>
        </w:tc>
      </w:tr>
    </w:tbl>
    <w:p>
      <w:pPr>
        <w:pStyle w:val="BodyText"/>
      </w:pPr>
      <w:r>
        <w:t xml:space="preserve">Grundsätzlicher ist es auch problematisch, dass hier die USA und Deutschland in der gleichen Kategorie sind, obwohl sie als Archetypen des Verbunds - und des Dualen Föderalismus angesehen werden können.</w:t>
      </w:r>
    </w:p>
    <w:p>
      <w:pPr>
        <w:pStyle w:val="BodyText"/>
      </w:pPr>
      <w:r>
        <w:t xml:space="preserve">Die Antwort ist also, dass es hier keine richtig gute Antwort innerhalb des Datensatzes gibt.</w:t>
      </w:r>
    </w:p>
    <w:p>
      <w:pPr>
        <w:pStyle w:val="Heading1"/>
      </w:pPr>
      <w:bookmarkStart w:id="29" w:name="andere-fragen-aus-dem-seminar"/>
      <w:r>
        <w:t xml:space="preserve">Andere Fragen aus dem Seminar</w:t>
      </w:r>
      <w:bookmarkEnd w:id="29"/>
    </w:p>
    <w:p>
      <w:pPr>
        <w:pStyle w:val="Heading2"/>
      </w:pPr>
      <w:bookmarkStart w:id="30" w:name="faktoren-neu-ordnen"/>
      <w:r>
        <w:t xml:space="preserve">Faktoren neu Ordnen</w:t>
      </w:r>
      <w:bookmarkEnd w:id="30"/>
    </w:p>
    <w:p>
      <w:pPr>
        <w:pStyle w:val="FirstParagraph"/>
      </w:pPr>
      <w:r>
        <w:t xml:space="preserve">Wir können R sagen, dass wir die Faktoren neu ordnen wollen.</w:t>
      </w:r>
    </w:p>
    <w:p>
      <w:pPr>
        <w:pStyle w:val="SourceCode"/>
      </w:pPr>
      <w:r>
        <w:rPr>
          <w:rStyle w:val="NormalTok"/>
        </w:rPr>
        <w:t xml:space="preserve">    data_fed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popdens_factor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(data_fed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popdens_factor,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"dünn", "</w:t>
      </w:r>
      <w:r>
        <w:rPr>
          <w:rStyle w:val="NormalTok"/>
        </w:rPr>
        <w:t xml:space="preserve">mäßig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dicht</w:t>
      </w:r>
      <w:r>
        <w:rPr>
          <w:rStyle w:val="StringTok"/>
        </w:rPr>
        <w:t xml:space="preserve">"))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(data_fed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popdens_factor)</w:t>
      </w:r>
    </w:p>
    <w:p>
      <w:pPr>
        <w:pStyle w:val="SourceCode"/>
      </w:pPr>
      <w:r>
        <w:rPr>
          <w:rStyle w:val="VerbatimChar"/>
        </w:rPr>
        <w:t xml:space="preserve">##  dünn mäßig dicht </w:t>
      </w:r>
      <w:r>
        <w:br/>
      </w:r>
      <w:r>
        <w:rPr>
          <w:rStyle w:val="VerbatimChar"/>
        </w:rPr>
        <w:t xml:space="preserve">##     8    14     8</w:t>
      </w:r>
    </w:p>
    <w:p>
      <w:pPr>
        <w:pStyle w:val="Heading2"/>
      </w:pPr>
      <w:bookmarkStart w:id="31" w:name="faktoren-aus-zwei-variablen-kombinieren"/>
      <w:r>
        <w:t xml:space="preserve">Faktoren aus zwei Variablen kombinieren</w:t>
      </w:r>
      <w:bookmarkEnd w:id="31"/>
    </w:p>
    <w:p>
      <w:pPr>
        <w:pStyle w:val="FirstParagraph"/>
      </w:pPr>
      <w:r>
        <w:t xml:space="preserve">Wenn wir eine kategorische Variable kombinieren wollen, können wir weiterhin den Befehl</w:t>
      </w:r>
      <w:r>
        <w:t xml:space="preserve"> </w:t>
      </w:r>
      <w:r>
        <w:rPr>
          <w:i/>
        </w:rPr>
        <w:t xml:space="preserve">dplyr::case_when</w:t>
      </w:r>
      <w:r>
        <w:t xml:space="preserve"> </w:t>
      </w:r>
      <w:r>
        <w:t xml:space="preserve">nutzen, und die notwendigen Konditionen mit einem</w:t>
      </w:r>
      <w:r>
        <w:t xml:space="preserve"> </w:t>
      </w:r>
      <w:r>
        <w:t xml:space="preserve">“</w:t>
      </w:r>
      <w:r>
        <w:t xml:space="preserve">&amp;</w:t>
      </w:r>
      <w:r>
        <w:t xml:space="preserve">”</w:t>
      </w:r>
      <w:r>
        <w:t xml:space="preserve"> </w:t>
      </w:r>
      <w:r>
        <w:t xml:space="preserve">verbinden. Wenn wir z.B. unitär und föderal , sowie ein englisches Rechtsssytem abbilden wollen.</w:t>
      </w:r>
    </w:p>
    <w:p>
      <w:pPr>
        <w:pStyle w:val="SourceCode"/>
      </w:pPr>
      <w:r>
        <w:rPr>
          <w:rStyle w:val="NormalTok"/>
        </w:rPr>
        <w:t xml:space="preserve">    data_fed&lt;-</w:t>
      </w:r>
      <w:r>
        <w:br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data_fed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fed_leg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feddummy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"Ja"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legeng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"Ja"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"Föderalstaat mit englischem Rechtssystem"</w:t>
      </w:r>
      <w:r>
        <w:rPr>
          <w:rStyle w:val="NormalTok"/>
        </w:rPr>
        <w:t xml:space="preserve"> ,</w:t>
      </w:r>
      <w:r>
        <w:br/>
      </w:r>
      <w:r>
        <w:rPr>
          <w:rStyle w:val="NormalTok"/>
        </w:rPr>
        <w:t xml:space="preserve">        feddummy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"Ja"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legeng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"Nein"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"Föderalstaat ohne englisches Rechtssystem"</w:t>
      </w:r>
      <w:r>
        <w:rPr>
          <w:rStyle w:val="NormalTok"/>
        </w:rPr>
        <w:t xml:space="preserve"> ,</w:t>
      </w:r>
      <w:r>
        <w:br/>
      </w:r>
      <w:r>
        <w:rPr>
          <w:rStyle w:val="NormalTok"/>
        </w:rPr>
        <w:t xml:space="preserve">        feddummy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"Nein"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legeng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"Ja"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"Unitärer Staat mit englischem Rechtssystem"</w:t>
      </w:r>
      <w:r>
        <w:rPr>
          <w:rStyle w:val="NormalTok"/>
        </w:rPr>
        <w:t xml:space="preserve"> ,</w:t>
      </w:r>
      <w:r>
        <w:br/>
      </w:r>
      <w:r>
        <w:rPr>
          <w:rStyle w:val="NormalTok"/>
        </w:rPr>
        <w:t xml:space="preserve">        feddummy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"Nein"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legeng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"Nein"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"Unitärer Staat ohne englisches Rechtssystem"</w:t>
      </w:r>
      <w:r>
        <w:rPr>
          <w:rStyle w:val="NormalTok"/>
        </w:rPr>
        <w:t xml:space="preserve">)))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ea454b4c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1 - Antworten</dc:title>
  <dc:creator>Christoph Nguyen</dc:creator>
  <cp:keywords/>
  <dcterms:created xsi:type="dcterms:W3CDTF">2020-05-11T16:45:58Z</dcterms:created>
  <dcterms:modified xsi:type="dcterms:W3CDTF">2020-05-11T16:45:58Z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5/11/2020</vt:lpwstr>
  </property>
  <property fmtid="{D5CDD505-2E9C-101B-9397-08002B2CF9AE}" pid="3" name="output">
    <vt:lpwstr>word_document</vt:lpwstr>
  </property>
</Properties>
</file>