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Ihnestr</w:t>
      </w:r>
      <w:r w:rsidR="00AF4AF7" w:rsidRPr="00DA5371">
        <w:rPr>
          <w:rFonts w:ascii="Times New Roman" w:hAnsi="Times New Roman"/>
          <w:sz w:val="24"/>
          <w:szCs w:val="24"/>
        </w:rPr>
        <w:t>aße</w:t>
      </w:r>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1CD46811" w14:textId="4EB83969" w:rsidR="00A40BD7" w:rsidRDefault="002D43FB" w:rsidP="002D43FB">
      <w:pPr>
        <w:jc w:val="center"/>
        <w:rPr>
          <w:b/>
          <w:bCs/>
          <w:u w:val="single"/>
        </w:rPr>
      </w:pPr>
      <w:r>
        <w:rPr>
          <w:b/>
          <w:bCs/>
          <w:u w:val="single"/>
        </w:rPr>
        <w:t xml:space="preserve">(15451): </w:t>
      </w:r>
      <w:r w:rsidR="00186970" w:rsidRPr="00DA5371">
        <w:rPr>
          <w:b/>
          <w:bCs/>
          <w:u w:val="single"/>
        </w:rPr>
        <w:t>Theorien und Anwendungen</w:t>
      </w:r>
      <w:r w:rsidR="00297AD1">
        <w:rPr>
          <w:b/>
          <w:bCs/>
          <w:u w:val="single"/>
        </w:rPr>
        <w:t xml:space="preserve"> der politischen Psychologie</w:t>
      </w:r>
      <w:r w:rsidR="00A40BD7">
        <w:rPr>
          <w:b/>
          <w:bCs/>
          <w:u w:val="single"/>
        </w:rPr>
        <w:t xml:space="preserve"> </w:t>
      </w:r>
    </w:p>
    <w:p w14:paraId="7054946D" w14:textId="77777777" w:rsidR="00186970" w:rsidRPr="00DA5371" w:rsidRDefault="00186970" w:rsidP="008505B4">
      <w:pPr>
        <w:jc w:val="center"/>
        <w:rPr>
          <w:lang w:eastAsia="de-DE"/>
        </w:rPr>
      </w:pPr>
    </w:p>
    <w:p w14:paraId="27D9FED4" w14:textId="0D60C4E5" w:rsidR="005D6DC5" w:rsidRPr="00DA5371" w:rsidRDefault="00DE535C" w:rsidP="00357CEF">
      <w:pPr>
        <w:jc w:val="both"/>
      </w:pPr>
      <w:r>
        <w:t>Mo</w:t>
      </w:r>
      <w:r w:rsidR="00A30082" w:rsidRPr="00DA5371">
        <w:t>, 1</w:t>
      </w:r>
      <w:r>
        <w:t>4</w:t>
      </w:r>
      <w:r w:rsidR="00B75775" w:rsidRPr="00DA5371">
        <w:t>-1</w:t>
      </w:r>
      <w:r>
        <w:t>6</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6F38C3FB" w:rsidR="00D31BBD" w:rsidRDefault="00297AD1"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480D49" w:rsidRPr="00DA5371">
        <w:rPr>
          <w:rFonts w:ascii="Times New Roman" w:hAnsi="Times New Roman"/>
          <w:sz w:val="24"/>
          <w:szCs w:val="24"/>
        </w:rPr>
        <w:t xml:space="preserve"> 1</w:t>
      </w:r>
      <w:r w:rsidR="00594853">
        <w:rPr>
          <w:rFonts w:ascii="Times New Roman" w:hAnsi="Times New Roman"/>
          <w:sz w:val="24"/>
          <w:szCs w:val="24"/>
        </w:rPr>
        <w:t>2</w:t>
      </w:r>
      <w:r w:rsidR="00480D49" w:rsidRPr="00DA5371">
        <w:rPr>
          <w:rFonts w:ascii="Times New Roman" w:hAnsi="Times New Roman"/>
          <w:sz w:val="24"/>
          <w:szCs w:val="24"/>
        </w:rPr>
        <w:t>-1</w:t>
      </w:r>
      <w:r w:rsidR="00594853">
        <w:rPr>
          <w:rFonts w:ascii="Times New Roman" w:hAnsi="Times New Roman"/>
          <w:sz w:val="24"/>
          <w:szCs w:val="24"/>
        </w:rPr>
        <w:t>4</w:t>
      </w:r>
      <w:r w:rsidR="00480D49"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w:t>
      </w:r>
      <w:r w:rsidR="008D145C">
        <w:rPr>
          <w:rFonts w:ascii="Times New Roman" w:hAnsi="Times New Roman"/>
          <w:sz w:val="24"/>
          <w:szCs w:val="24"/>
        </w:rPr>
        <w:t xml:space="preserve">vorab einen Termin auf </w:t>
      </w:r>
      <w:hyperlink r:id="rId10" w:history="1">
        <w:r w:rsidR="00577E61" w:rsidRPr="005079B4">
          <w:rPr>
            <w:rStyle w:val="Hyperlink"/>
            <w:rFonts w:ascii="Times New Roman" w:hAnsi="Times New Roman"/>
            <w:sz w:val="24"/>
            <w:szCs w:val="24"/>
          </w:rPr>
          <w:t>https://www.polsoz.fu-berlin.de/polwiss/forschung/systeme/polsystem/Team/Christoph-Nguyen.html</w:t>
        </w:r>
      </w:hyperlink>
    </w:p>
    <w:p w14:paraId="743F15B7" w14:textId="77777777" w:rsidR="00577E61" w:rsidRPr="008D145C" w:rsidRDefault="00577E61"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00952C97" w14:textId="77777777" w:rsidR="00D31BBD" w:rsidRPr="00DA5371" w:rsidRDefault="00D31BBD" w:rsidP="00D31BBD">
      <w:pPr>
        <w:pStyle w:val="Heading2"/>
      </w:pPr>
      <w:r w:rsidRPr="00DA5371">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6894E2DD" w14:textId="488C7E73" w:rsidR="00D31BBD" w:rsidRPr="00DA5371" w:rsidRDefault="004778F0" w:rsidP="00D31BBD">
      <w:pPr>
        <w:pStyle w:val="Heading2"/>
      </w:pPr>
      <w:r w:rsidRPr="00DA5371">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60C8FCF5" w14:textId="70D6A603" w:rsidR="007E5863" w:rsidRDefault="00A01517" w:rsidP="00116412">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62898029" w14:textId="77777777" w:rsidR="0024697C" w:rsidRPr="00DA5371" w:rsidRDefault="0024697C" w:rsidP="00116412">
      <w:pPr>
        <w:pStyle w:val="ListParagraph"/>
        <w:spacing w:after="120"/>
        <w:ind w:left="2118"/>
      </w:pPr>
    </w:p>
    <w:p w14:paraId="70852309" w14:textId="03D920B3" w:rsidR="0082365C" w:rsidRPr="00DA5371" w:rsidRDefault="005931CD" w:rsidP="008024A1">
      <w:pPr>
        <w:pStyle w:val="ListParagraph"/>
        <w:numPr>
          <w:ilvl w:val="0"/>
          <w:numId w:val="13"/>
        </w:numPr>
        <w:spacing w:after="120"/>
      </w:pPr>
      <w:r w:rsidRPr="00DA5371">
        <w:lastRenderedPageBreak/>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294649C6" w14:textId="77777777" w:rsidR="0024697C" w:rsidRDefault="0024697C" w:rsidP="0082365C">
      <w:pPr>
        <w:pStyle w:val="ListParagraph"/>
        <w:spacing w:after="120"/>
        <w:ind w:left="2118"/>
      </w:pP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255DED08" w14:textId="6D39BE8F" w:rsidR="00EE1D15" w:rsidRDefault="0083564F" w:rsidP="00116412">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Siehe Teilnahme und Arbeitsgruppen. </w:t>
      </w:r>
    </w:p>
    <w:p w14:paraId="7EFC73D8" w14:textId="77777777" w:rsidR="00577E61" w:rsidRPr="00DA5371" w:rsidRDefault="00577E61" w:rsidP="00116412">
      <w:pPr>
        <w:pStyle w:val="ListParagraph"/>
        <w:spacing w:after="120"/>
        <w:ind w:left="2118"/>
      </w:pPr>
    </w:p>
    <w:p w14:paraId="15EFF3A9" w14:textId="77777777" w:rsidR="00671C60"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w:t>
      </w:r>
      <w:r w:rsidR="004160BC">
        <w:t xml:space="preserve">Abgabefrist ist der </w:t>
      </w:r>
      <w:r w:rsidR="00671C60">
        <w:t xml:space="preserve">7.9.2023. </w:t>
      </w:r>
      <w:r w:rsidR="00757695" w:rsidRPr="00DA5371">
        <w:t xml:space="preserve">Um </w:t>
      </w:r>
    </w:p>
    <w:p w14:paraId="24CB8D38" w14:textId="09A3731A" w:rsidR="004E1CBF" w:rsidRPr="00DA5371" w:rsidRDefault="00757695" w:rsidP="00671C60">
      <w:pPr>
        <w:pStyle w:val="ListParagraph"/>
        <w:spacing w:after="120"/>
        <w:ind w:left="2118"/>
      </w:pPr>
      <w:r w:rsidRPr="00DA5371">
        <w:t xml:space="preserve">die Theorien des Kurses zu </w:t>
      </w:r>
      <w:r w:rsidR="004E1CBF" w:rsidRPr="00DA5371">
        <w:t xml:space="preserve">prüfen, werden alle Studierenden zum Ende des Seminars eine eigene Datenanalyse vorstellen. </w:t>
      </w:r>
      <w:r w:rsidR="00D32253" w:rsidRPr="00DA5371">
        <w:t xml:space="preserve">Diese Daten-Reports können auch die Grundlage für die Hausarbeit sein.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/Mac</w:t>
      </w:r>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424134EB" w14:textId="44D12782" w:rsidR="00FA1AFB" w:rsidRPr="00DA5371" w:rsidRDefault="00FA1AFB" w:rsidP="000732E2">
      <w:pPr>
        <w:pStyle w:val="Heading1"/>
      </w:pPr>
      <w:r w:rsidRPr="00DA5371">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6A674C86"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r w:rsidR="003011AD" w:rsidRPr="00DA5371">
        <w:t xml:space="preserve">und </w:t>
      </w:r>
      <w:r w:rsidR="00D6216F">
        <w:t xml:space="preserve"> </w:t>
      </w:r>
      <w:r w:rsidR="003011AD" w:rsidRPr="00DA5371">
        <w:t>Anwendungsbereiche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5CDDB737"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r w:rsidR="00594853">
        <w:t xml:space="preserve"> </w:t>
      </w:r>
    </w:p>
    <w:p w14:paraId="6D76C7D2" w14:textId="77777777" w:rsidR="005B2B2E" w:rsidRDefault="005B2B2E" w:rsidP="005B2B2E"/>
    <w:p w14:paraId="4593EE1C" w14:textId="77777777" w:rsidR="0024697C" w:rsidRDefault="0024697C" w:rsidP="005B2B2E"/>
    <w:p w14:paraId="657C2EB5" w14:textId="77777777" w:rsidR="0024697C" w:rsidRPr="00DA5371" w:rsidRDefault="0024697C" w:rsidP="005B2B2E"/>
    <w:p w14:paraId="647CF468" w14:textId="77777777" w:rsidR="00C94CD4" w:rsidRDefault="005B2B2E" w:rsidP="0037427A">
      <w:pPr>
        <w:pStyle w:val="Heading2"/>
      </w:pPr>
      <w:r w:rsidRPr="00DA5371">
        <w:t xml:space="preserve"> </w:t>
      </w:r>
    </w:p>
    <w:p w14:paraId="07665C26" w14:textId="250FA6C1" w:rsidR="0037427A" w:rsidRPr="00DA5371" w:rsidRDefault="0037427A" w:rsidP="0037427A">
      <w:pPr>
        <w:pStyle w:val="Heading2"/>
      </w:pPr>
      <w:r w:rsidRPr="00DA5371">
        <w:lastRenderedPageBreak/>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43DC66F6" w:rsidR="005C0E7E" w:rsidRPr="00DA5371" w:rsidRDefault="004359E4" w:rsidP="00A76CB2">
            <w:pPr>
              <w:ind w:left="113" w:right="113"/>
              <w:jc w:val="center"/>
            </w:pPr>
            <w:r>
              <w:t>Feld</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06CFD806" w:rsidR="005C0E7E" w:rsidRPr="00DA5371" w:rsidRDefault="005C0E7E" w:rsidP="005C0E7E">
            <w:r w:rsidRPr="00DA5371">
              <w:t>Vorurteile</w:t>
            </w:r>
            <w:r w:rsidR="00EB50F9">
              <w:t xml:space="preserve"> &amp;</w:t>
            </w:r>
            <w:r w:rsidRPr="00DA5371">
              <w:t xml:space="preserve"> Rassismus </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53DF554C" w14:textId="77777777" w:rsidR="00594853" w:rsidRDefault="00594853" w:rsidP="00437CF7">
      <w:pPr>
        <w:pStyle w:val="Heading3"/>
      </w:pPr>
    </w:p>
    <w:p w14:paraId="58F061E9" w14:textId="77777777" w:rsidR="00594853" w:rsidRPr="00DA5371" w:rsidRDefault="00594853" w:rsidP="00594853">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DA5371" w14:paraId="3553DF0B" w14:textId="77777777" w:rsidTr="001A3A25">
        <w:tc>
          <w:tcPr>
            <w:tcW w:w="535" w:type="dxa"/>
            <w:tcBorders>
              <w:top w:val="nil"/>
              <w:left w:val="nil"/>
              <w:bottom w:val="nil"/>
              <w:right w:val="nil"/>
            </w:tcBorders>
          </w:tcPr>
          <w:p w14:paraId="18E917AA" w14:textId="77777777" w:rsidR="00594853" w:rsidRPr="00DA5371" w:rsidRDefault="00594853" w:rsidP="001A3A25"/>
        </w:tc>
        <w:tc>
          <w:tcPr>
            <w:tcW w:w="2880" w:type="dxa"/>
            <w:tcBorders>
              <w:top w:val="nil"/>
              <w:left w:val="nil"/>
              <w:bottom w:val="nil"/>
            </w:tcBorders>
          </w:tcPr>
          <w:p w14:paraId="413D9D70" w14:textId="77777777" w:rsidR="00594853" w:rsidRPr="00DA5371" w:rsidRDefault="00594853" w:rsidP="001A3A25"/>
        </w:tc>
        <w:tc>
          <w:tcPr>
            <w:tcW w:w="5580" w:type="dxa"/>
            <w:gridSpan w:val="3"/>
          </w:tcPr>
          <w:p w14:paraId="73CDB2DE" w14:textId="77777777" w:rsidR="00594853" w:rsidRPr="00DA5371" w:rsidRDefault="00594853" w:rsidP="001A3A25">
            <w:pPr>
              <w:jc w:val="center"/>
            </w:pPr>
            <w:r>
              <w:t xml:space="preserve">Theoriefeld </w:t>
            </w:r>
          </w:p>
        </w:tc>
      </w:tr>
      <w:tr w:rsidR="00594853" w:rsidRPr="00DA5371" w14:paraId="76D6BB59" w14:textId="77777777" w:rsidTr="001A3A25">
        <w:tc>
          <w:tcPr>
            <w:tcW w:w="535" w:type="dxa"/>
            <w:tcBorders>
              <w:top w:val="nil"/>
              <w:left w:val="nil"/>
              <w:right w:val="nil"/>
            </w:tcBorders>
          </w:tcPr>
          <w:p w14:paraId="6DA06E27" w14:textId="77777777" w:rsidR="00594853" w:rsidRPr="00DA5371" w:rsidRDefault="00594853" w:rsidP="001A3A25"/>
        </w:tc>
        <w:tc>
          <w:tcPr>
            <w:tcW w:w="2880" w:type="dxa"/>
            <w:tcBorders>
              <w:top w:val="nil"/>
              <w:left w:val="nil"/>
            </w:tcBorders>
          </w:tcPr>
          <w:p w14:paraId="3EAEC11C" w14:textId="77777777" w:rsidR="00594853" w:rsidRPr="00DA5371" w:rsidRDefault="00594853" w:rsidP="001A3A25"/>
        </w:tc>
        <w:tc>
          <w:tcPr>
            <w:tcW w:w="1860" w:type="dxa"/>
          </w:tcPr>
          <w:p w14:paraId="51331B39" w14:textId="77777777" w:rsidR="00594853" w:rsidRPr="00DA5371" w:rsidRDefault="00594853" w:rsidP="001A3A25">
            <w:pPr>
              <w:jc w:val="center"/>
            </w:pPr>
            <w:r w:rsidRPr="00DA5371">
              <w:t>Gruppen und Identität</w:t>
            </w:r>
          </w:p>
        </w:tc>
        <w:tc>
          <w:tcPr>
            <w:tcW w:w="1860" w:type="dxa"/>
          </w:tcPr>
          <w:p w14:paraId="30A8418F" w14:textId="77777777" w:rsidR="00594853" w:rsidRPr="00DA5371" w:rsidRDefault="00594853" w:rsidP="001A3A25">
            <w:pPr>
              <w:jc w:val="center"/>
            </w:pPr>
            <w:r w:rsidRPr="00DA5371">
              <w:t>Informations-verarbeitung und Heuristiken</w:t>
            </w:r>
          </w:p>
        </w:tc>
        <w:tc>
          <w:tcPr>
            <w:tcW w:w="1860" w:type="dxa"/>
          </w:tcPr>
          <w:p w14:paraId="41E7DB59" w14:textId="77777777" w:rsidR="00594853" w:rsidRPr="00DA5371" w:rsidRDefault="00594853" w:rsidP="001A3A25">
            <w:pPr>
              <w:jc w:val="center"/>
            </w:pPr>
            <w:r w:rsidRPr="00DA5371">
              <w:t>Emotionen</w:t>
            </w:r>
          </w:p>
        </w:tc>
      </w:tr>
      <w:tr w:rsidR="00594853" w:rsidRPr="00DA5371" w14:paraId="257A0309" w14:textId="77777777" w:rsidTr="001A3A25">
        <w:tc>
          <w:tcPr>
            <w:tcW w:w="535" w:type="dxa"/>
            <w:vMerge w:val="restart"/>
            <w:textDirection w:val="btLr"/>
          </w:tcPr>
          <w:p w14:paraId="26DE3341" w14:textId="7A0A4083" w:rsidR="00594853" w:rsidRPr="00DA5371" w:rsidRDefault="004359E4" w:rsidP="001A3A25">
            <w:pPr>
              <w:ind w:left="113" w:right="113"/>
              <w:jc w:val="center"/>
            </w:pPr>
            <w:r>
              <w:t>Feld</w:t>
            </w:r>
          </w:p>
        </w:tc>
        <w:tc>
          <w:tcPr>
            <w:tcW w:w="2880" w:type="dxa"/>
          </w:tcPr>
          <w:p w14:paraId="35610A13" w14:textId="77777777" w:rsidR="00594853" w:rsidRPr="00DA5371" w:rsidRDefault="00594853" w:rsidP="001A3A25">
            <w:r w:rsidRPr="007907A9">
              <w:t>Politisches Verhalten</w:t>
            </w:r>
          </w:p>
        </w:tc>
        <w:tc>
          <w:tcPr>
            <w:tcW w:w="1860" w:type="dxa"/>
          </w:tcPr>
          <w:p w14:paraId="66CC3CFD" w14:textId="77777777" w:rsidR="00594853" w:rsidRPr="00DA5371" w:rsidRDefault="00594853" w:rsidP="001A3A25">
            <w:pPr>
              <w:jc w:val="center"/>
            </w:pPr>
            <w:r w:rsidRPr="00DA5371">
              <w:t>4-A</w:t>
            </w:r>
          </w:p>
        </w:tc>
        <w:tc>
          <w:tcPr>
            <w:tcW w:w="1860" w:type="dxa"/>
          </w:tcPr>
          <w:p w14:paraId="444C97B1" w14:textId="77777777" w:rsidR="00594853" w:rsidRPr="00DA5371" w:rsidRDefault="00594853" w:rsidP="001A3A25">
            <w:pPr>
              <w:jc w:val="center"/>
            </w:pPr>
            <w:r w:rsidRPr="00DA5371">
              <w:t>5-A</w:t>
            </w:r>
          </w:p>
        </w:tc>
        <w:tc>
          <w:tcPr>
            <w:tcW w:w="1860" w:type="dxa"/>
          </w:tcPr>
          <w:p w14:paraId="49643CB7" w14:textId="77777777" w:rsidR="00594853" w:rsidRPr="00DA5371" w:rsidRDefault="00594853" w:rsidP="001A3A25">
            <w:pPr>
              <w:jc w:val="center"/>
            </w:pPr>
            <w:r w:rsidRPr="00DA5371">
              <w:t>6-A</w:t>
            </w:r>
          </w:p>
        </w:tc>
      </w:tr>
      <w:tr w:rsidR="00594853" w:rsidRPr="00DA5371" w14:paraId="47451790" w14:textId="77777777" w:rsidTr="001A3A25">
        <w:trPr>
          <w:gridAfter w:val="4"/>
          <w:wAfter w:w="8460" w:type="dxa"/>
          <w:trHeight w:val="276"/>
        </w:trPr>
        <w:tc>
          <w:tcPr>
            <w:tcW w:w="535" w:type="dxa"/>
            <w:vMerge/>
          </w:tcPr>
          <w:p w14:paraId="54D33FD8" w14:textId="77777777" w:rsidR="00594853" w:rsidRPr="00DA5371" w:rsidRDefault="00594853" w:rsidP="001A3A25"/>
        </w:tc>
      </w:tr>
      <w:tr w:rsidR="00594853" w:rsidRPr="00DA5371" w14:paraId="61C05B3C" w14:textId="77777777" w:rsidTr="001A3A25">
        <w:tc>
          <w:tcPr>
            <w:tcW w:w="535" w:type="dxa"/>
            <w:vMerge/>
          </w:tcPr>
          <w:p w14:paraId="40A5BDD6" w14:textId="77777777" w:rsidR="00594853" w:rsidRPr="00DA5371" w:rsidRDefault="00594853" w:rsidP="001A3A25"/>
        </w:tc>
        <w:tc>
          <w:tcPr>
            <w:tcW w:w="2880" w:type="dxa"/>
          </w:tcPr>
          <w:p w14:paraId="3170A25F" w14:textId="7EFB52CF" w:rsidR="00594853" w:rsidRPr="00DA5371" w:rsidRDefault="00594853" w:rsidP="001A3A25">
            <w:r w:rsidRPr="00DA5371">
              <w:t>Vorurteile</w:t>
            </w:r>
            <w:r w:rsidR="00D02084">
              <w:t xml:space="preserve"> &amp;</w:t>
            </w:r>
            <w:r w:rsidRPr="00DA5371">
              <w:t xml:space="preserve"> Rassismus </w:t>
            </w:r>
          </w:p>
        </w:tc>
        <w:tc>
          <w:tcPr>
            <w:tcW w:w="1860" w:type="dxa"/>
          </w:tcPr>
          <w:p w14:paraId="4911D201" w14:textId="77777777" w:rsidR="00594853" w:rsidRPr="00DA5371" w:rsidRDefault="00594853" w:rsidP="001A3A25">
            <w:pPr>
              <w:jc w:val="center"/>
            </w:pPr>
            <w:r w:rsidRPr="00DA5371">
              <w:t>4-C</w:t>
            </w:r>
          </w:p>
        </w:tc>
        <w:tc>
          <w:tcPr>
            <w:tcW w:w="1860" w:type="dxa"/>
          </w:tcPr>
          <w:p w14:paraId="4BB252BE" w14:textId="77777777" w:rsidR="00594853" w:rsidRPr="00DA5371" w:rsidRDefault="00594853" w:rsidP="001A3A25">
            <w:pPr>
              <w:jc w:val="center"/>
            </w:pPr>
            <w:r w:rsidRPr="00DA5371">
              <w:t>5-C</w:t>
            </w:r>
          </w:p>
        </w:tc>
        <w:tc>
          <w:tcPr>
            <w:tcW w:w="1860" w:type="dxa"/>
          </w:tcPr>
          <w:p w14:paraId="131D2FD3" w14:textId="77777777" w:rsidR="00594853" w:rsidRPr="00DA5371" w:rsidRDefault="00594853" w:rsidP="001A3A25">
            <w:pPr>
              <w:jc w:val="center"/>
            </w:pPr>
            <w:r w:rsidRPr="00DA5371">
              <w:t>6-C</w:t>
            </w:r>
          </w:p>
        </w:tc>
      </w:tr>
    </w:tbl>
    <w:p w14:paraId="2B7905BC" w14:textId="77777777" w:rsidR="00594853" w:rsidRPr="00DA5371" w:rsidRDefault="00594853" w:rsidP="00594853">
      <w:pPr>
        <w:rPr>
          <w:b/>
          <w:bCs/>
        </w:rPr>
      </w:pPr>
    </w:p>
    <w:p w14:paraId="2264EEC3" w14:textId="39D8348E" w:rsidR="00FA1AFB" w:rsidRPr="00DA5371" w:rsidRDefault="00FA1AFB" w:rsidP="00437CF7">
      <w:pPr>
        <w:pStyle w:val="Heading3"/>
      </w:pPr>
      <w:r w:rsidRPr="00DA5371">
        <w:t>Leistungsschein:</w:t>
      </w:r>
      <w:r w:rsidR="00F97AE2" w:rsidRPr="00DA5371">
        <w:t xml:space="preserve"> </w:t>
      </w:r>
    </w:p>
    <w:p w14:paraId="6E8D92B5" w14:textId="4FF0EC5B" w:rsidR="00F30F17" w:rsidRDefault="00F30F17" w:rsidP="00F30F17">
      <w:r w:rsidRPr="00DA5371">
        <w:t>Leistung für die aktive Teilnahme sowie eine Hausarbeit (</w:t>
      </w:r>
      <w:r w:rsidR="00897F8C" w:rsidRPr="00DA5371">
        <w:t>45</w:t>
      </w:r>
      <w:r w:rsidRPr="00DA5371">
        <w:t>00 Worte, exkl. Bibliographie)</w:t>
      </w:r>
      <w:r w:rsidR="009F5105" w:rsidRPr="00DA5371">
        <w:t xml:space="preserve"> oder Präsentationsausarbeitung (3000 Worte, exkl. Bibliographie) </w:t>
      </w:r>
    </w:p>
    <w:p w14:paraId="5DB2194B" w14:textId="77777777" w:rsidR="00116412" w:rsidRDefault="00116412" w:rsidP="00F30F17"/>
    <w:p w14:paraId="3B962D61" w14:textId="73EE60E4" w:rsidR="00116412" w:rsidRPr="00DA5371" w:rsidRDefault="00341899" w:rsidP="00F30F17">
      <w:r>
        <w:t xml:space="preserve">30.7.2023: </w:t>
      </w:r>
      <w:r>
        <w:tab/>
        <w:t>Anmeldung und Abgabe des Exposés für die Hausarbeit</w:t>
      </w:r>
    </w:p>
    <w:p w14:paraId="2B367913" w14:textId="77777777" w:rsidR="00F30F17" w:rsidRPr="00DA5371" w:rsidRDefault="00F30F17" w:rsidP="00F30F17"/>
    <w:p w14:paraId="1944F8B8" w14:textId="46DC2E6A"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t>3</w:t>
      </w:r>
      <w:r w:rsidR="00F947A6">
        <w:rPr>
          <w:rFonts w:ascii="Times New Roman" w:hAnsi="Times New Roman"/>
          <w:sz w:val="24"/>
          <w:szCs w:val="24"/>
        </w:rPr>
        <w:t>0</w:t>
      </w:r>
      <w:r w:rsidRPr="00DA5371">
        <w:rPr>
          <w:rFonts w:ascii="Times New Roman" w:hAnsi="Times New Roman"/>
          <w:sz w:val="24"/>
          <w:szCs w:val="24"/>
        </w:rPr>
        <w:t>.</w:t>
      </w:r>
      <w:r w:rsidR="00F30F17" w:rsidRPr="00DA5371">
        <w:rPr>
          <w:rFonts w:ascii="Times New Roman" w:hAnsi="Times New Roman"/>
          <w:sz w:val="24"/>
          <w:szCs w:val="24"/>
        </w:rPr>
        <w:t>9</w:t>
      </w:r>
      <w:r w:rsidRPr="00DA5371">
        <w:rPr>
          <w:rFonts w:ascii="Times New Roman" w:hAnsi="Times New Roman"/>
          <w:sz w:val="24"/>
          <w:szCs w:val="24"/>
        </w:rPr>
        <w:t>.202</w:t>
      </w:r>
      <w:r w:rsidR="004359E4">
        <w:rPr>
          <w:rFonts w:ascii="Times New Roman" w:hAnsi="Times New Roman"/>
          <w:sz w:val="24"/>
          <w:szCs w:val="24"/>
        </w:rPr>
        <w:t>3</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w:t>
      </w:r>
      <w:r w:rsidR="00C94CD4">
        <w:rPr>
          <w:rFonts w:ascii="Times New Roman" w:hAnsi="Times New Roman"/>
          <w:sz w:val="24"/>
          <w:szCs w:val="24"/>
        </w:rPr>
        <w:t xml:space="preserve">über die Abgabefunktion auf Blackboard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4359E4" w:rsidRDefault="004359E4" w:rsidP="004359E4"/>
    <w:p w14:paraId="3640280A" w14:textId="77777777" w:rsidR="00116412" w:rsidRDefault="00116412">
      <w:pPr>
        <w:widowControl/>
        <w:suppressAutoHyphens w:val="0"/>
        <w:rPr>
          <w:b/>
          <w:bCs/>
          <w:i/>
          <w:iCs/>
          <w:u w:val="single"/>
        </w:rPr>
      </w:pPr>
      <w:r>
        <w:br w:type="page"/>
      </w:r>
    </w:p>
    <w:p w14:paraId="729D4645" w14:textId="5B506504" w:rsidR="000149B3" w:rsidRPr="00DA5371" w:rsidRDefault="000149B3" w:rsidP="000149B3">
      <w:pPr>
        <w:pStyle w:val="Heading2"/>
      </w:pPr>
      <w:r w:rsidRPr="00DA5371">
        <w:lastRenderedPageBreak/>
        <w:t>Seminarplan</w:t>
      </w:r>
    </w:p>
    <w:p w14:paraId="45815C35" w14:textId="29D0B4E9" w:rsidR="00E536C8" w:rsidRPr="0045697D" w:rsidRDefault="00E536C8" w:rsidP="00E536C8">
      <w:pPr>
        <w:widowControl/>
        <w:pBdr>
          <w:bottom w:val="single" w:sz="12" w:space="1" w:color="auto"/>
        </w:pBdr>
        <w:suppressAutoHyphens w:val="0"/>
        <w:spacing w:before="100" w:beforeAutospacing="1" w:after="100" w:afterAutospacing="1"/>
        <w:ind w:left="480" w:hanging="480"/>
        <w:rPr>
          <w:lang w:val="en-US"/>
        </w:rPr>
      </w:pPr>
      <w:r w:rsidRPr="00DA5371">
        <w:t>Sitzung 1</w:t>
      </w:r>
      <w:r w:rsidRPr="00DA5371">
        <w:tab/>
        <w:t xml:space="preserve">Einführung: Was ist politische Psychologie? </w:t>
      </w:r>
      <w:r w:rsidRPr="00DA5371">
        <w:tab/>
      </w:r>
      <w:r w:rsidRPr="00DA5371">
        <w:tab/>
      </w:r>
      <w:r w:rsidRPr="00DA5371">
        <w:tab/>
      </w:r>
      <w:r w:rsidRPr="0045697D">
        <w:rPr>
          <w:lang w:val="en-US"/>
        </w:rPr>
        <w:t>202</w:t>
      </w:r>
      <w:r w:rsidR="0045697D" w:rsidRPr="0045697D">
        <w:rPr>
          <w:lang w:val="en-US"/>
        </w:rPr>
        <w:t>3</w:t>
      </w:r>
      <w:r w:rsidRPr="0045697D">
        <w:rPr>
          <w:lang w:val="en-US"/>
        </w:rPr>
        <w:t>-04-</w:t>
      </w:r>
      <w:r w:rsidR="0045697D" w:rsidRPr="0045697D">
        <w:rPr>
          <w:lang w:val="en-US"/>
        </w:rPr>
        <w:t>1</w:t>
      </w:r>
      <w:r w:rsidR="0045697D">
        <w:rPr>
          <w:lang w:val="en-US"/>
        </w:rPr>
        <w:t>7</w:t>
      </w:r>
    </w:p>
    <w:p w14:paraId="2AE3E32D" w14:textId="1F7B45E9" w:rsidR="008428F3" w:rsidRPr="00DA5371" w:rsidRDefault="008428F3" w:rsidP="00917C97">
      <w:pPr>
        <w:pStyle w:val="citations"/>
        <w:rPr>
          <w:lang w:val="de-DE"/>
        </w:rPr>
      </w:pPr>
      <w:r w:rsidRPr="0045697D">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Politische Vierteljahresschrift :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3A56C2E5"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w:t>
      </w:r>
      <w:r w:rsidR="00887D24">
        <w:t>3</w:t>
      </w:r>
      <w:r w:rsidRPr="00DA5371">
        <w:t>-0</w:t>
      </w:r>
      <w:r w:rsidR="00887D24">
        <w:t>4</w:t>
      </w:r>
      <w:r w:rsidRPr="00DA5371">
        <w:t>-</w:t>
      </w:r>
      <w:r w:rsidR="00887D24">
        <w:t>24</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H. and Mark P. Zanna. </w:t>
      </w:r>
      <w:r w:rsidRPr="0033023C">
        <w:t>1999. “How to Read a Journal Article in Social Psychology.” In The Self in Social Psychology, ed. R. F. Baumeister. Philadelphia: Psychology Press, 461-470.</w:t>
      </w:r>
    </w:p>
    <w:p w14:paraId="41B00933" w14:textId="0DA3527D"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r w:rsidRPr="0033023C">
        <w:rPr>
          <w:lang w:val="en-US"/>
        </w:rPr>
        <w:t>Sitzung 3</w:t>
      </w:r>
      <w:r w:rsidRPr="0033023C">
        <w:rPr>
          <w:lang w:val="en-US"/>
        </w:rPr>
        <w:tab/>
        <w:t>Persönlichkeit</w:t>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004733E8">
        <w:rPr>
          <w:lang w:val="en-US"/>
        </w:rPr>
        <w:t>2023</w:t>
      </w:r>
      <w:r w:rsidRPr="0033023C">
        <w:rPr>
          <w:lang w:val="en-US"/>
        </w:rPr>
        <w:t>-05-0</w:t>
      </w:r>
      <w:r w:rsidR="00887D24">
        <w:rPr>
          <w:lang w:val="en-US"/>
        </w:rPr>
        <w:t>8</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t xml:space="preserve">Grundlagen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95DB2E3" w14:textId="1A3F854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4</w:t>
      </w:r>
      <w:r w:rsidRPr="00DA5371">
        <w:tab/>
        <w:t>Werte und Normen</w:t>
      </w:r>
      <w:r w:rsidRPr="00DA5371">
        <w:tab/>
      </w:r>
      <w:r w:rsidRPr="00DA5371">
        <w:tab/>
      </w:r>
      <w:r w:rsidRPr="00DA5371">
        <w:tab/>
      </w:r>
      <w:r w:rsidRPr="00DA5371">
        <w:tab/>
      </w:r>
      <w:r w:rsidRPr="00DA5371">
        <w:tab/>
      </w:r>
      <w:r w:rsidRPr="00DA5371">
        <w:tab/>
      </w:r>
      <w:r w:rsidRPr="00DA5371">
        <w:tab/>
      </w:r>
      <w:r w:rsidR="004733E8">
        <w:t>2023</w:t>
      </w:r>
      <w:r w:rsidRPr="00DA5371">
        <w:t>-05-1</w:t>
      </w:r>
      <w:r w:rsidR="00003761">
        <w:t>5</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lastRenderedPageBreak/>
        <w:t xml:space="preserve">Anwendung – </w:t>
      </w:r>
      <w:r w:rsidR="007907A9">
        <w:rPr>
          <w:i/>
          <w:iCs/>
          <w:lang w:val="en-US"/>
        </w:rPr>
        <w:t xml:space="preserve">Politisches Verhalten </w:t>
      </w:r>
    </w:p>
    <w:p w14:paraId="630832E7" w14:textId="5858F095" w:rsidR="00CF2C81" w:rsidRPr="00DE535C" w:rsidRDefault="00CF2C81" w:rsidP="00830961">
      <w:pPr>
        <w:widowControl/>
        <w:suppressAutoHyphens w:val="0"/>
        <w:spacing w:before="100" w:beforeAutospacing="1" w:after="100" w:afterAutospacing="1"/>
        <w:ind w:left="480" w:hanging="480"/>
        <w:rPr>
          <w:i/>
          <w:iCs/>
        </w:rPr>
      </w:pPr>
      <w:r w:rsidRPr="0033023C">
        <w:rPr>
          <w:color w:val="000000"/>
          <w:lang w:val="en-US"/>
        </w:rPr>
        <w:t xml:space="preserve">Schwartz, Shalom H., Gian Vittorio Caprara, Michele Vecchione, Paul Bain, Gabriel Bianchi, Maria Giovanna Caprara, Jan Cieciuch, et al. “Basic Personal Values Underlie and Give Coherence to Political Values: A Cross National Study in 15 Countries.” </w:t>
      </w:r>
      <w:r w:rsidRPr="00DE535C">
        <w:rPr>
          <w:i/>
          <w:iCs/>
          <w:color w:val="000000"/>
        </w:rPr>
        <w:t>Political Behavior</w:t>
      </w:r>
      <w:r w:rsidRPr="00DE535C">
        <w:rPr>
          <w:color w:val="000000"/>
        </w:rPr>
        <w:t xml:space="preserve"> 36, no. 4 (December 1, 2014): 899–930.</w:t>
      </w:r>
      <w:hyperlink r:id="rId18" w:history="1">
        <w:r w:rsidRPr="00DE535C">
          <w:rPr>
            <w:rStyle w:val="Hyperlink"/>
            <w:color w:val="000000"/>
          </w:rPr>
          <w:t xml:space="preserve"> </w:t>
        </w:r>
        <w:r w:rsidRPr="00DE535C">
          <w:rPr>
            <w:rStyle w:val="Hyperlink"/>
            <w:color w:val="1155CC"/>
          </w:rPr>
          <w:t>https://doi.org/10.1007/s11109-013-9255-z</w:t>
        </w:r>
      </w:hyperlink>
      <w:r w:rsidRPr="00DE535C">
        <w:rPr>
          <w:color w:val="000000"/>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r w:rsidRPr="00DA5371">
        <w:rPr>
          <w:color w:val="000000"/>
        </w:rPr>
        <w:t xml:space="preserve">Davidov, Eldad, Bart Meulemann, Shalom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r w:rsidRPr="00DA5371">
        <w:rPr>
          <w:i/>
          <w:iCs/>
          <w:color w:val="000000"/>
        </w:rPr>
        <w:t>KZfSS Kölner Zeitschrift Für Soziologie Und Sozialpsychologie</w:t>
      </w:r>
      <w:r w:rsidRPr="00DA5371">
        <w:rPr>
          <w:color w:val="000000"/>
        </w:rPr>
        <w:t xml:space="preserve"> 66, no.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200BB01C"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r w:rsidRPr="00C3635F">
        <w:rPr>
          <w:lang w:val="en-US"/>
        </w:rPr>
        <w:t>Sitzung 5</w:t>
      </w:r>
      <w:r w:rsidRPr="00C3635F">
        <w:rPr>
          <w:lang w:val="en-US"/>
        </w:rPr>
        <w:tab/>
      </w:r>
      <w:r w:rsidR="000F2BE6" w:rsidRPr="00C3635F">
        <w:rPr>
          <w:lang w:val="en-US"/>
        </w:rPr>
        <w:t>Ideologie</w:t>
      </w:r>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004733E8">
        <w:rPr>
          <w:lang w:val="en-US"/>
        </w:rPr>
        <w:t>2023</w:t>
      </w:r>
      <w:r w:rsidRPr="00C3635F">
        <w:rPr>
          <w:lang w:val="en-US"/>
        </w:rPr>
        <w:t>-05-2</w:t>
      </w:r>
      <w:r w:rsidR="00003761">
        <w:rPr>
          <w:lang w:val="en-US"/>
        </w:rPr>
        <w:t>2</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r w:rsidRPr="00C3635F">
        <w:rPr>
          <w:i/>
          <w:iCs/>
          <w:lang w:val="en-US"/>
        </w:rPr>
        <w:t xml:space="preserve">Grundlagen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r w:rsidRPr="0075310E">
        <w:rPr>
          <w:color w:val="000000"/>
          <w:lang w:val="en-US"/>
        </w:rPr>
        <w:t xml:space="preserve">Jost,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461F625D" w14:textId="77777777" w:rsidR="0051426F" w:rsidRDefault="002078A4" w:rsidP="002078A4">
      <w:pPr>
        <w:pStyle w:val="NormalWeb"/>
        <w:spacing w:before="0" w:beforeAutospacing="0" w:after="0" w:afterAutospacing="0"/>
        <w:rPr>
          <w:color w:val="000000"/>
        </w:rPr>
      </w:pPr>
      <w:r w:rsidRPr="00DE535C">
        <w:rPr>
          <w:color w:val="000000"/>
          <w:lang w:val="de-DE"/>
        </w:rPr>
        <w:t xml:space="preserve">Caprara, Gian Vittorio, Michele Vecchione, and Shalom H. Schwartz. </w:t>
      </w:r>
      <w:r w:rsidRPr="0033023C">
        <w:rPr>
          <w:color w:val="000000"/>
        </w:rPr>
        <w:t xml:space="preserve">“Why People Do Not </w:t>
      </w:r>
    </w:p>
    <w:p w14:paraId="112C2B16" w14:textId="45D77950" w:rsidR="002078A4" w:rsidRPr="00DE535C" w:rsidRDefault="002078A4" w:rsidP="0051426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21" w:history="1">
        <w:r w:rsidR="00597637" w:rsidRPr="003611C3">
          <w:rPr>
            <w:rStyle w:val="Hyperlink"/>
          </w:rPr>
          <w:t xml:space="preserve"> https://doi.org/10.1027/1016-9040/a000099</w:t>
        </w:r>
      </w:hyperlink>
      <w:r w:rsidRPr="00DE535C">
        <w:rPr>
          <w:color w:val="000000"/>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r w:rsidRPr="00DE535C">
        <w:t xml:space="preserve">Duckitt, John, and Chris G. Sibley. </w:t>
      </w:r>
      <w:r w:rsidRPr="0033023C">
        <w:rPr>
          <w:lang w:val="en-US"/>
        </w:rPr>
        <w:t xml:space="preserve">“Personality, Ideology, Prejudice, and Politics: A Dual-Process Motivational Model.” </w:t>
      </w:r>
      <w:r w:rsidRPr="00DA5371">
        <w:t>Journal of Personality 78, no. 6 (2010): 1861–94. https://doi.org/10.1111/j.1467-6494.2010.00672.x.</w:t>
      </w:r>
    </w:p>
    <w:p w14:paraId="4E4E57BB" w14:textId="0FFBE998"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 xml:space="preserve">Daten und </w:t>
      </w:r>
      <w:r w:rsidR="000F2BE6" w:rsidRPr="00DA5371">
        <w:t>Visualisierungen</w:t>
      </w:r>
      <w:r w:rsidRPr="00DA5371">
        <w:t xml:space="preserve"> </w:t>
      </w:r>
      <w:r w:rsidRPr="00DA5371">
        <w:tab/>
      </w:r>
      <w:r w:rsidRPr="00DA5371">
        <w:tab/>
      </w:r>
      <w:r w:rsidRPr="00DA5371">
        <w:tab/>
      </w:r>
      <w:r w:rsidR="00445F7E">
        <w:tab/>
      </w:r>
      <w:r w:rsidR="004733E8">
        <w:t>2023</w:t>
      </w:r>
      <w:r w:rsidRPr="00DA5371">
        <w:t>-0</w:t>
      </w:r>
      <w:r w:rsidR="00CB4BB0">
        <w:t>6</w:t>
      </w:r>
      <w:r w:rsidRPr="00DA5371">
        <w:t>-</w:t>
      </w:r>
      <w:r w:rsidR="00CB4BB0">
        <w:t>05</w:t>
      </w:r>
    </w:p>
    <w:p w14:paraId="73EA6B62" w14:textId="228E0180" w:rsidR="00E82726" w:rsidRDefault="00E82726" w:rsidP="00E82726">
      <w:pPr>
        <w:widowControl/>
        <w:suppressAutoHyphens w:val="0"/>
        <w:ind w:left="475" w:hanging="475"/>
        <w:rPr>
          <w:rStyle w:val="Hyperlink"/>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Tidyverse - </w:t>
      </w:r>
      <w:hyperlink r:id="rId22" w:history="1">
        <w:r w:rsidR="00445F7E" w:rsidRPr="00570808">
          <w:rPr>
            <w:rStyle w:val="Hyperlink"/>
            <w:lang w:val="en-US"/>
          </w:rPr>
          <w:t>https://app.datacamp.com/learn/courses/introduction-to-the-tidyverse</w:t>
        </w:r>
      </w:hyperlink>
    </w:p>
    <w:p w14:paraId="5400F499" w14:textId="77777777" w:rsidR="005A1EF9" w:rsidRDefault="005A1EF9" w:rsidP="00E82726">
      <w:pPr>
        <w:widowControl/>
        <w:suppressAutoHyphens w:val="0"/>
        <w:ind w:left="475" w:hanging="475"/>
        <w:rPr>
          <w:lang w:val="en-US"/>
        </w:rPr>
      </w:pPr>
    </w:p>
    <w:p w14:paraId="7B1F84B0" w14:textId="758A4920" w:rsidR="005A1EF9" w:rsidRPr="00A40BD7" w:rsidRDefault="005A1EF9" w:rsidP="00E82726">
      <w:pPr>
        <w:widowControl/>
        <w:suppressAutoHyphens w:val="0"/>
        <w:ind w:left="475" w:hanging="475"/>
      </w:pPr>
      <w:r w:rsidRPr="00A40BD7">
        <w:rPr>
          <w:b/>
          <w:bCs/>
        </w:rPr>
        <w:t xml:space="preserve">Video: </w:t>
      </w:r>
      <w:r w:rsidRPr="00A40BD7">
        <w:rPr>
          <w:b/>
          <w:bCs/>
        </w:rPr>
        <w:tab/>
      </w:r>
      <w:r w:rsidRPr="00A40BD7">
        <w:t xml:space="preserve">ESS und Visualsierungen  </w:t>
      </w:r>
    </w:p>
    <w:p w14:paraId="71E61390" w14:textId="77777777" w:rsidR="00C01D13" w:rsidRPr="00A40BD7" w:rsidRDefault="00C01D13" w:rsidP="00C01D13">
      <w:pPr>
        <w:widowControl/>
        <w:suppressAutoHyphens w:val="0"/>
        <w:ind w:left="475" w:hanging="475"/>
        <w:rPr>
          <w:b/>
          <w:bCs/>
        </w:rPr>
      </w:pPr>
    </w:p>
    <w:p w14:paraId="0EBBEFA2" w14:textId="589EEA03" w:rsidR="00C01D13" w:rsidRPr="00FB7B60" w:rsidRDefault="00FB7B60" w:rsidP="00C01D13">
      <w:pPr>
        <w:widowControl/>
        <w:suppressAutoHyphens w:val="0"/>
        <w:ind w:left="475" w:hanging="475"/>
        <w:rPr>
          <w:b/>
          <w:bCs/>
        </w:rPr>
      </w:pPr>
      <w:r w:rsidRPr="00FB7B60">
        <w:rPr>
          <w:b/>
          <w:bCs/>
        </w:rPr>
        <w:t>Gemeinsame Übung</w:t>
      </w:r>
      <w:r>
        <w:rPr>
          <w:b/>
          <w:bCs/>
        </w:rPr>
        <w:t xml:space="preserve"> 1</w:t>
      </w:r>
      <w:r w:rsidRPr="00FB7B60">
        <w:rPr>
          <w:b/>
          <w:bCs/>
        </w:rPr>
        <w:t xml:space="preserve">: </w:t>
      </w:r>
      <w:r w:rsidRPr="00FB7B60">
        <w:t>Deskriptive Statistiken und Visualisierungen von</w:t>
      </w:r>
      <w:r>
        <w:t xml:space="preserve"> Politikpsychologischen Faktoren in Deutschland</w:t>
      </w:r>
    </w:p>
    <w:p w14:paraId="48028B43" w14:textId="1D821879"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B4BB0">
        <w:t>7</w:t>
      </w:r>
      <w:r w:rsidRPr="00DA5371">
        <w:tab/>
        <w:t xml:space="preserve">Gruppen und Identität </w:t>
      </w:r>
      <w:r w:rsidRPr="00DA5371">
        <w:tab/>
      </w:r>
      <w:r w:rsidRPr="00DA5371">
        <w:tab/>
      </w:r>
      <w:r w:rsidRPr="00DA5371">
        <w:tab/>
      </w:r>
      <w:r w:rsidRPr="00DA5371">
        <w:tab/>
      </w:r>
      <w:r w:rsidRPr="00DA5371">
        <w:tab/>
      </w:r>
      <w:r w:rsidRPr="00DA5371">
        <w:tab/>
      </w:r>
      <w:r w:rsidR="004733E8">
        <w:t>2023</w:t>
      </w:r>
      <w:r w:rsidRPr="00DA5371">
        <w:t>-06-1</w:t>
      </w:r>
      <w:r w:rsidR="000522E9">
        <w:t>2</w:t>
      </w:r>
    </w:p>
    <w:p w14:paraId="57CBFFE4" w14:textId="77777777" w:rsidR="00340A78" w:rsidRPr="000522E9" w:rsidRDefault="00830961" w:rsidP="00340A78">
      <w:pPr>
        <w:rPr>
          <w:i/>
          <w:iCs/>
        </w:rPr>
      </w:pPr>
      <w:r w:rsidRPr="000522E9">
        <w:rPr>
          <w:i/>
          <w:iCs/>
        </w:rPr>
        <w:t xml:space="preserve">Grundlagen Text </w:t>
      </w:r>
    </w:p>
    <w:p w14:paraId="4451D97D" w14:textId="77777777" w:rsidR="00340A78" w:rsidRPr="000522E9" w:rsidRDefault="00340A78" w:rsidP="00340A78">
      <w:pPr>
        <w:ind w:hanging="480"/>
        <w:rPr>
          <w:i/>
          <w:iCs/>
        </w:rPr>
      </w:pPr>
    </w:p>
    <w:p w14:paraId="0B12E79A" w14:textId="77777777" w:rsidR="007C6D73" w:rsidRPr="0033023C" w:rsidRDefault="00340A78" w:rsidP="007C6D73">
      <w:pPr>
        <w:rPr>
          <w:i/>
          <w:iCs/>
          <w:lang w:val="en-US"/>
        </w:rPr>
      </w:pPr>
      <w:r w:rsidRPr="0033023C">
        <w:rPr>
          <w:lang w:val="en-US"/>
        </w:rPr>
        <w:t xml:space="preserve">Brown, Rupert. “The Social Identity Approach: Appraising the Tajfellian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lastRenderedPageBreak/>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1CA350B7" w14:textId="77777777" w:rsidR="0051426F" w:rsidRDefault="00123320" w:rsidP="00123320">
      <w:pPr>
        <w:pStyle w:val="NormalWeb"/>
        <w:spacing w:before="0" w:beforeAutospacing="0" w:after="0" w:afterAutospacing="0"/>
        <w:rPr>
          <w:color w:val="000000"/>
        </w:rPr>
      </w:pPr>
      <w:r w:rsidRPr="00DA5371">
        <w:rPr>
          <w:color w:val="000000"/>
          <w:lang w:val="de-DE"/>
        </w:rPr>
        <w:t xml:space="preserve">Różycka-Tran, J. (2017). </w:t>
      </w:r>
      <w:r w:rsidRPr="0033023C">
        <w:rPr>
          <w:color w:val="000000"/>
        </w:rPr>
        <w:t xml:space="preserve">Love thy neighbor? The effects of religious in/out-group identity on </w:t>
      </w:r>
    </w:p>
    <w:p w14:paraId="246604FF" w14:textId="32A3B005" w:rsidR="00123320" w:rsidRPr="00DA5371" w:rsidRDefault="00123320" w:rsidP="0051426F">
      <w:pPr>
        <w:pStyle w:val="NormalWeb"/>
        <w:spacing w:before="0" w:beforeAutospacing="0" w:after="0" w:afterAutospacing="0"/>
        <w:ind w:left="480"/>
        <w:rPr>
          <w:lang w:val="de-DE"/>
        </w:rPr>
      </w:pPr>
      <w:r w:rsidRPr="0033023C">
        <w:rPr>
          <w:color w:val="000000"/>
        </w:rPr>
        <w:t xml:space="preserve">social behavior. </w:t>
      </w:r>
      <w:r w:rsidRPr="00A40BD7">
        <w:rPr>
          <w:color w:val="000000"/>
          <w:lang w:val="en-GB"/>
        </w:rPr>
        <w:t xml:space="preserve">Personality and Individual Differences, 115, 7–12. </w:t>
      </w:r>
      <w:hyperlink r:id="rId24" w:history="1">
        <w:r w:rsidR="0051426F" w:rsidRPr="003611C3">
          <w:rPr>
            <w:rStyle w:val="Hyperlink"/>
            <w:lang w:val="de-DE"/>
          </w:rPr>
          <w:t>https://doi.org/10.1016/j.paid.2016.11.009</w:t>
        </w:r>
      </w:hyperlink>
    </w:p>
    <w:p w14:paraId="24A55B9D" w14:textId="4BE21A71"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0181C">
        <w:t>8</w:t>
      </w:r>
      <w:r w:rsidRPr="00DA5371">
        <w:tab/>
        <w:t>Informationsverarbeitung</w:t>
      </w:r>
      <w:r w:rsidR="00932D34" w:rsidRPr="00DA5371">
        <w:t xml:space="preserve"> und Heuristiken </w:t>
      </w:r>
      <w:r w:rsidRPr="00DA5371">
        <w:tab/>
      </w:r>
      <w:r w:rsidRPr="00DA5371">
        <w:tab/>
      </w:r>
      <w:r w:rsidRPr="00DA5371">
        <w:tab/>
      </w:r>
      <w:r w:rsidRPr="00DA5371">
        <w:tab/>
      </w:r>
      <w:r w:rsidR="004733E8">
        <w:t>2023</w:t>
      </w:r>
      <w:r w:rsidRPr="00DA5371">
        <w:t>-06-</w:t>
      </w:r>
      <w:r w:rsidR="000522E9">
        <w:t>19</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Redlawsk,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r w:rsidRPr="007907A9">
        <w:rPr>
          <w:i/>
          <w:iCs/>
          <w:lang w:val="en-US"/>
        </w:rPr>
        <w:t xml:space="preserve">Anwendung – </w:t>
      </w:r>
      <w:r w:rsidR="007907A9" w:rsidRPr="007907A9">
        <w:rPr>
          <w:i/>
          <w:iCs/>
          <w:lang w:val="en-US"/>
        </w:rPr>
        <w:t xml:space="preserve">Politisches Verhalten </w:t>
      </w:r>
    </w:p>
    <w:p w14:paraId="78A6D7F0" w14:textId="53B07C3E" w:rsidR="003A59B1" w:rsidRPr="00DE535C" w:rsidRDefault="004502CD" w:rsidP="003A59B1">
      <w:pPr>
        <w:ind w:left="480" w:hanging="480"/>
      </w:pPr>
      <w:r w:rsidRPr="00DA5371">
        <w:rPr>
          <w:lang w:val="en-US"/>
        </w:rPr>
        <w:t xml:space="preserve">Redlawsk, David P. (2004): What Voters Do. Information Search During Election Campaigns. </w:t>
      </w:r>
      <w:r w:rsidRPr="00DE535C">
        <w:t>In: Political Psychology 25(4): pp. 595-610.</w:t>
      </w:r>
    </w:p>
    <w:p w14:paraId="0B8AF034" w14:textId="77777777" w:rsidR="004502CD" w:rsidRPr="00DE535C" w:rsidRDefault="004502CD" w:rsidP="003A59B1">
      <w:pPr>
        <w:ind w:left="480" w:hanging="480"/>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A40BD7" w:rsidRDefault="00830961" w:rsidP="004502CD">
      <w:pPr>
        <w:tabs>
          <w:tab w:val="left" w:pos="630"/>
        </w:tabs>
        <w:ind w:left="630" w:hanging="630"/>
        <w:rPr>
          <w:lang w:val="en-GB"/>
        </w:rPr>
      </w:pPr>
      <w:r w:rsidRPr="00DA5371">
        <w:rPr>
          <w:i/>
          <w:iCs/>
        </w:rPr>
        <w:t xml:space="preserve"> </w:t>
      </w:r>
      <w:r w:rsidR="003A59B1" w:rsidRPr="00DA5371">
        <w:t xml:space="preserve">Schmuck, Desirée,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A40BD7">
        <w:rPr>
          <w:i/>
          <w:iCs/>
          <w:lang w:val="en-GB"/>
        </w:rPr>
        <w:t>Political Communication</w:t>
      </w:r>
      <w:r w:rsidR="003A59B1" w:rsidRPr="00A40BD7">
        <w:rPr>
          <w:lang w:val="en-GB"/>
        </w:rPr>
        <w:t xml:space="preserve"> 34, no. 4 (October 2, 2017): 607–26. </w:t>
      </w:r>
      <w:hyperlink r:id="rId25" w:history="1">
        <w:r w:rsidR="003A59B1" w:rsidRPr="00A40BD7">
          <w:rPr>
            <w:rStyle w:val="Hyperlink"/>
            <w:lang w:val="en-GB"/>
          </w:rPr>
          <w:t>https://doi.org/10.1080/10584609.2017.1316807</w:t>
        </w:r>
      </w:hyperlink>
      <w:r w:rsidR="003A59B1" w:rsidRPr="00A40BD7">
        <w:rPr>
          <w:lang w:val="en-GB"/>
        </w:rPr>
        <w:t>.</w:t>
      </w:r>
    </w:p>
    <w:p w14:paraId="76B85A71" w14:textId="05DE2296" w:rsidR="00E536C8" w:rsidRPr="00A40BD7" w:rsidRDefault="00964273" w:rsidP="00E536C8">
      <w:pPr>
        <w:widowControl/>
        <w:pBdr>
          <w:bottom w:val="single" w:sz="12" w:space="1" w:color="auto"/>
        </w:pBdr>
        <w:suppressAutoHyphens w:val="0"/>
        <w:spacing w:before="100" w:beforeAutospacing="1" w:after="100" w:afterAutospacing="1"/>
        <w:ind w:left="480" w:hanging="480"/>
        <w:rPr>
          <w:lang w:val="en-GB"/>
        </w:rPr>
      </w:pPr>
      <w:r w:rsidRPr="00A40BD7">
        <w:rPr>
          <w:lang w:val="en-GB"/>
        </w:rPr>
        <w:t xml:space="preserve"> </w:t>
      </w:r>
      <w:r w:rsidR="00E536C8" w:rsidRPr="00A40BD7">
        <w:rPr>
          <w:lang w:val="en-GB"/>
        </w:rPr>
        <w:t xml:space="preserve">Sitzung </w:t>
      </w:r>
      <w:r w:rsidR="00C0181C">
        <w:rPr>
          <w:lang w:val="en-GB"/>
        </w:rPr>
        <w:t>9</w:t>
      </w:r>
      <w:r w:rsidR="00E536C8" w:rsidRPr="00A40BD7">
        <w:rPr>
          <w:lang w:val="en-GB"/>
        </w:rPr>
        <w:tab/>
        <w:t>Emotionen</w:t>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4733E8" w:rsidRPr="00A40BD7">
        <w:rPr>
          <w:lang w:val="en-GB"/>
        </w:rPr>
        <w:t>2023</w:t>
      </w:r>
      <w:r w:rsidR="00E536C8" w:rsidRPr="00A40BD7">
        <w:rPr>
          <w:lang w:val="en-GB"/>
        </w:rPr>
        <w:t>-06-2</w:t>
      </w:r>
      <w:r w:rsidR="00031063" w:rsidRPr="00A40BD7">
        <w:rPr>
          <w:lang w:val="en-GB"/>
        </w:rPr>
        <w:t>6</w:t>
      </w:r>
    </w:p>
    <w:p w14:paraId="275F12CC" w14:textId="77777777" w:rsidR="0032296E" w:rsidRPr="00A40BD7" w:rsidRDefault="00830961" w:rsidP="0032296E">
      <w:pPr>
        <w:rPr>
          <w:i/>
          <w:iCs/>
          <w:lang w:val="en-GB"/>
        </w:rPr>
      </w:pPr>
      <w:r w:rsidRPr="00A40BD7">
        <w:rPr>
          <w:i/>
          <w:iCs/>
          <w:lang w:val="en-GB"/>
        </w:rPr>
        <w:t xml:space="preserve">Grundlagen Text </w:t>
      </w:r>
    </w:p>
    <w:p w14:paraId="72F66663" w14:textId="77777777" w:rsidR="0032296E" w:rsidRPr="00A40BD7" w:rsidRDefault="0032296E" w:rsidP="0032296E">
      <w:pPr>
        <w:ind w:hanging="480"/>
        <w:rPr>
          <w:i/>
          <w:iCs/>
          <w:lang w:val="en-GB"/>
        </w:rPr>
      </w:pPr>
    </w:p>
    <w:p w14:paraId="1BDA3958" w14:textId="0560F07C" w:rsidR="0032296E" w:rsidRPr="0032296E" w:rsidRDefault="0032296E" w:rsidP="0032296E">
      <w:pPr>
        <w:rPr>
          <w:lang w:val="en-US"/>
        </w:rPr>
      </w:pPr>
      <w:r w:rsidRPr="0032296E">
        <w:rPr>
          <w:lang w:val="en-US"/>
        </w:rPr>
        <w:t xml:space="preserve">Webster, Steven W., and Bethany Albertson. “Emotion and Politics: Noncognitive Psychological Biases in Public Opinion.” </w:t>
      </w:r>
      <w:r w:rsidRPr="0032296E">
        <w:rPr>
          <w:i/>
          <w:iCs/>
          <w:lang w:val="en-US"/>
        </w:rPr>
        <w:t>Annual Review of Political Science</w:t>
      </w:r>
      <w:r w:rsidRPr="0032296E">
        <w:rPr>
          <w:lang w:val="en-US"/>
        </w:rPr>
        <w:t xml:space="preserve"> 25, no. 1 (2022): 401–18. </w:t>
      </w:r>
      <w:hyperlink r:id="rId26" w:history="1">
        <w:r w:rsidRPr="0032296E">
          <w:rPr>
            <w:rStyle w:val="Hyperlink"/>
            <w:lang w:val="en-US"/>
          </w:rPr>
          <w:t>https://doi.org/10.1146/annurev-polisci-051120-105353</w:t>
        </w:r>
      </w:hyperlink>
      <w:r w:rsidRPr="0032296E">
        <w:rPr>
          <w:lang w:val="en-US"/>
        </w:rPr>
        <w:t>.</w:t>
      </w:r>
    </w:p>
    <w:p w14:paraId="5428A547" w14:textId="6AA73DEE" w:rsidR="00830961" w:rsidRPr="00A40BD7" w:rsidRDefault="00830961" w:rsidP="00830961">
      <w:pPr>
        <w:widowControl/>
        <w:suppressAutoHyphens w:val="0"/>
        <w:spacing w:before="100" w:beforeAutospacing="1" w:after="100" w:afterAutospacing="1"/>
        <w:ind w:left="480" w:hanging="480"/>
        <w:rPr>
          <w:i/>
          <w:iCs/>
          <w:lang w:val="en-GB"/>
        </w:rPr>
      </w:pPr>
      <w:r w:rsidRPr="00A40BD7">
        <w:rPr>
          <w:i/>
          <w:iCs/>
          <w:lang w:val="en-GB"/>
        </w:rPr>
        <w:t xml:space="preserve">Anwendung – </w:t>
      </w:r>
      <w:r w:rsidR="007907A9" w:rsidRPr="00A40BD7">
        <w:rPr>
          <w:i/>
          <w:iCs/>
          <w:lang w:val="en-GB"/>
        </w:rPr>
        <w:t xml:space="preserve">Politisches Verhalten </w:t>
      </w:r>
    </w:p>
    <w:p w14:paraId="0D2DD2C2" w14:textId="7DDEE69A" w:rsidR="00DA5371" w:rsidRPr="00A40BD7" w:rsidRDefault="00C37153" w:rsidP="00DA5371">
      <w:pPr>
        <w:widowControl/>
        <w:suppressAutoHyphens w:val="0"/>
        <w:spacing w:before="100" w:beforeAutospacing="1" w:after="100" w:afterAutospacing="1"/>
        <w:ind w:left="480" w:hanging="480"/>
        <w:rPr>
          <w:color w:val="000000"/>
        </w:rPr>
      </w:pPr>
      <w:r w:rsidRPr="00DA5371">
        <w:rPr>
          <w:color w:val="000000"/>
          <w:lang w:val="en-US"/>
        </w:rPr>
        <w:t xml:space="preserve">Webster, Steven W.; Connors, Elizabeth C.; Sinclair, Betsy (2022): The Social Consequences of Political Anger. </w:t>
      </w:r>
      <w:r w:rsidRPr="00A40BD7">
        <w:rPr>
          <w:color w:val="000000"/>
        </w:rPr>
        <w:t xml:space="preserve">In: The Journal of Politics. </w:t>
      </w:r>
      <w:r w:rsidR="0018505C" w:rsidRPr="00A40BD7">
        <w:rPr>
          <w:color w:val="000000"/>
        </w:rPr>
        <w:t>https://</w:t>
      </w:r>
      <w:r w:rsidRPr="00A40BD7">
        <w:rPr>
          <w:color w:val="000000"/>
        </w:rPr>
        <w:t>DOI: 10.1086/718979</w:t>
      </w:r>
    </w:p>
    <w:p w14:paraId="11E8A888" w14:textId="77777777" w:rsidR="0032296E" w:rsidRDefault="0032296E" w:rsidP="00830961">
      <w:pPr>
        <w:widowControl/>
        <w:suppressAutoHyphens w:val="0"/>
        <w:spacing w:before="100" w:beforeAutospacing="1" w:after="100" w:afterAutospacing="1"/>
        <w:ind w:left="706" w:hanging="706"/>
        <w:rPr>
          <w:i/>
          <w:iCs/>
        </w:rPr>
      </w:pPr>
    </w:p>
    <w:p w14:paraId="0E37753D" w14:textId="77777777" w:rsidR="0032296E" w:rsidRDefault="0032296E" w:rsidP="00830961">
      <w:pPr>
        <w:widowControl/>
        <w:suppressAutoHyphens w:val="0"/>
        <w:spacing w:before="100" w:beforeAutospacing="1" w:after="100" w:afterAutospacing="1"/>
        <w:ind w:left="706" w:hanging="706"/>
        <w:rPr>
          <w:i/>
          <w:iCs/>
        </w:rPr>
      </w:pPr>
    </w:p>
    <w:p w14:paraId="2057CA21" w14:textId="25963336"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Fischhoff, Baruch (2006): Emotion Priming and Attributions for Terrorism: Americans' Reactions in a National Field Experiment. </w:t>
      </w:r>
      <w:r w:rsidRPr="00DA5371">
        <w:t>In: Political Psychology 27 (2), S. 289–298.</w:t>
      </w:r>
    </w:p>
    <w:p w14:paraId="19729B09" w14:textId="2D9F9265"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w:t>
      </w:r>
      <w:r w:rsidR="00C0181C">
        <w:t>0</w:t>
      </w:r>
      <w:r w:rsidRPr="0070647C">
        <w:tab/>
        <w:t>R Klinik 2: Regression</w:t>
      </w:r>
      <w:r w:rsidRPr="0070647C">
        <w:tab/>
      </w:r>
      <w:r w:rsidRPr="0070647C">
        <w:tab/>
      </w:r>
      <w:r w:rsidRPr="0070647C">
        <w:tab/>
      </w:r>
      <w:r w:rsidRPr="0070647C">
        <w:tab/>
      </w:r>
      <w:r w:rsidRPr="0070647C">
        <w:tab/>
      </w:r>
      <w:r w:rsidRPr="0070647C">
        <w:tab/>
      </w:r>
      <w:r w:rsidR="004733E8">
        <w:t>2023</w:t>
      </w:r>
      <w:r w:rsidRPr="0070647C">
        <w:t>-07-0</w:t>
      </w:r>
      <w:r w:rsidR="009326C6">
        <w:t>3</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Pr="0070647C" w:rsidRDefault="00343E68" w:rsidP="00343E68">
      <w:pPr>
        <w:widowControl/>
        <w:suppressAutoHyphens w:val="0"/>
        <w:ind w:left="475" w:hanging="475"/>
      </w:pPr>
    </w:p>
    <w:p w14:paraId="362430D0" w14:textId="56F75BE1" w:rsidR="00BE6C83" w:rsidRPr="009E1FB5" w:rsidRDefault="009E1FB5" w:rsidP="00343E68">
      <w:pPr>
        <w:widowControl/>
        <w:suppressAutoHyphens w:val="0"/>
        <w:ind w:left="475" w:hanging="475"/>
      </w:pPr>
      <w:r>
        <w:rPr>
          <w:b/>
          <w:bCs/>
        </w:rPr>
        <w:t xml:space="preserve">Gemeinsame Übung 2:  </w:t>
      </w:r>
      <w:r>
        <w:t xml:space="preserve">Politikpsychologische Zusammenhänge </w:t>
      </w:r>
    </w:p>
    <w:p w14:paraId="5CB27705" w14:textId="28745BDA"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1</w:t>
      </w:r>
      <w:r w:rsidRPr="00DA5371">
        <w:tab/>
      </w:r>
      <w:r w:rsidR="009326C6">
        <w:t>Was haben wir gelernt?</w:t>
      </w:r>
      <w:r w:rsidR="009326C6">
        <w:tab/>
      </w:r>
      <w:r w:rsidR="009326C6">
        <w:tab/>
      </w:r>
      <w:r w:rsidRPr="00DA5371">
        <w:tab/>
      </w:r>
      <w:r w:rsidRPr="00DA5371">
        <w:tab/>
      </w:r>
      <w:r w:rsidRPr="00DA5371">
        <w:tab/>
      </w:r>
      <w:r w:rsidRPr="00DA5371">
        <w:tab/>
      </w:r>
      <w:r w:rsidR="004733E8">
        <w:t>2023</w:t>
      </w:r>
      <w:r w:rsidRPr="00DA5371">
        <w:t>-07-1</w:t>
      </w:r>
      <w:r w:rsidR="009326C6">
        <w:t>0</w:t>
      </w:r>
    </w:p>
    <w:p w14:paraId="76F3392A" w14:textId="15DB4868" w:rsidR="00BE6C83" w:rsidRDefault="009326C6" w:rsidP="00E536C8">
      <w:pPr>
        <w:widowControl/>
        <w:suppressAutoHyphens w:val="0"/>
        <w:spacing w:before="100" w:beforeAutospacing="1" w:after="100" w:afterAutospacing="1"/>
        <w:ind w:left="480" w:hanging="480"/>
      </w:pPr>
      <w:r>
        <w:t>Vorstellung der Datenpräsentationen</w:t>
      </w:r>
      <w:r w:rsidR="00002A69">
        <w:t xml:space="preserve">: Abgabe bis zum </w:t>
      </w:r>
      <w:r w:rsidR="002D43FB">
        <w:t>7.9</w:t>
      </w:r>
      <w:r w:rsidR="00FF7008">
        <w:t>.</w:t>
      </w:r>
      <w:r w:rsidR="0084188A">
        <w:t xml:space="preserve"> 2023</w:t>
      </w:r>
    </w:p>
    <w:p w14:paraId="14C86F74" w14:textId="476AC249"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2</w:t>
      </w:r>
      <w:r w:rsidRPr="00DA5371">
        <w:tab/>
      </w:r>
      <w:r w:rsidR="009326C6">
        <w:t>Onlinesitzung: Hausarbeiten und Feedback</w:t>
      </w:r>
      <w:r w:rsidRPr="00DA5371">
        <w:tab/>
      </w:r>
      <w:r w:rsidRPr="00DA5371">
        <w:tab/>
      </w:r>
      <w:r w:rsidR="00C37153" w:rsidRPr="00DA5371">
        <w:tab/>
      </w:r>
      <w:r w:rsidR="00341899">
        <w:tab/>
      </w:r>
      <w:r w:rsidR="004733E8">
        <w:t>2023</w:t>
      </w:r>
      <w:r w:rsidRPr="00DA5371">
        <w:t>-07-1</w:t>
      </w:r>
      <w:r w:rsidR="00A40BD7">
        <w:t>7</w:t>
      </w:r>
    </w:p>
    <w:p w14:paraId="15B0A672" w14:textId="77777777" w:rsidR="00BE6C83" w:rsidRPr="00DA5371" w:rsidRDefault="00BE6C83" w:rsidP="00E536C8">
      <w:pPr>
        <w:widowControl/>
        <w:suppressAutoHyphens w:val="0"/>
        <w:spacing w:before="100" w:beforeAutospacing="1" w:after="100" w:afterAutospacing="1"/>
        <w:ind w:left="480" w:hanging="480"/>
      </w:pPr>
    </w:p>
    <w:sectPr w:rsidR="00BE6C83"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8CB6" w14:textId="77777777" w:rsidR="002778DF" w:rsidRDefault="002778DF">
      <w:r>
        <w:separator/>
      </w:r>
    </w:p>
  </w:endnote>
  <w:endnote w:type="continuationSeparator" w:id="0">
    <w:p w14:paraId="7FE5E422" w14:textId="77777777" w:rsidR="002778DF" w:rsidRDefault="00277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8274" w14:textId="77777777" w:rsidR="002778DF" w:rsidRDefault="002778DF">
      <w:r>
        <w:separator/>
      </w:r>
    </w:p>
  </w:footnote>
  <w:footnote w:type="continuationSeparator" w:id="0">
    <w:p w14:paraId="0104B2D1" w14:textId="77777777" w:rsidR="002778DF" w:rsidRDefault="00277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9"/>
  </w:num>
  <w:num w:numId="2" w16cid:durableId="1036615534">
    <w:abstractNumId w:val="13"/>
  </w:num>
  <w:num w:numId="3" w16cid:durableId="1018967253">
    <w:abstractNumId w:val="8"/>
  </w:num>
  <w:num w:numId="4" w16cid:durableId="2048866828">
    <w:abstractNumId w:val="1"/>
  </w:num>
  <w:num w:numId="5" w16cid:durableId="782958626">
    <w:abstractNumId w:val="4"/>
  </w:num>
  <w:num w:numId="6" w16cid:durableId="693458026">
    <w:abstractNumId w:val="10"/>
  </w:num>
  <w:num w:numId="7" w16cid:durableId="1620531631">
    <w:abstractNumId w:val="5"/>
  </w:num>
  <w:num w:numId="8" w16cid:durableId="478765729">
    <w:abstractNumId w:val="0"/>
  </w:num>
  <w:num w:numId="9" w16cid:durableId="676004228">
    <w:abstractNumId w:val="12"/>
  </w:num>
  <w:num w:numId="10" w16cid:durableId="1212885583">
    <w:abstractNumId w:val="2"/>
  </w:num>
  <w:num w:numId="11" w16cid:durableId="2142922840">
    <w:abstractNumId w:val="6"/>
  </w:num>
  <w:num w:numId="12" w16cid:durableId="1156189061">
    <w:abstractNumId w:val="11"/>
  </w:num>
  <w:num w:numId="13" w16cid:durableId="509490814">
    <w:abstractNumId w:val="3"/>
  </w:num>
  <w:num w:numId="14" w16cid:durableId="1340504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4A52"/>
    <w:rsid w:val="000052C0"/>
    <w:rsid w:val="00007591"/>
    <w:rsid w:val="0001069D"/>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732E2"/>
    <w:rsid w:val="00075714"/>
    <w:rsid w:val="00080EEA"/>
    <w:rsid w:val="00082287"/>
    <w:rsid w:val="00085BEB"/>
    <w:rsid w:val="00091B15"/>
    <w:rsid w:val="000931B2"/>
    <w:rsid w:val="000B1F6D"/>
    <w:rsid w:val="000B23B5"/>
    <w:rsid w:val="000D1F19"/>
    <w:rsid w:val="000E530F"/>
    <w:rsid w:val="000E7069"/>
    <w:rsid w:val="000F2538"/>
    <w:rsid w:val="000F2BE6"/>
    <w:rsid w:val="000F5071"/>
    <w:rsid w:val="00103422"/>
    <w:rsid w:val="001112DA"/>
    <w:rsid w:val="00116412"/>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05C"/>
    <w:rsid w:val="0018589F"/>
    <w:rsid w:val="00186970"/>
    <w:rsid w:val="001932F3"/>
    <w:rsid w:val="00195F6E"/>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331E"/>
    <w:rsid w:val="001F3FD0"/>
    <w:rsid w:val="001F4DB3"/>
    <w:rsid w:val="001F5BD3"/>
    <w:rsid w:val="001F5FE8"/>
    <w:rsid w:val="001F6364"/>
    <w:rsid w:val="001F6B08"/>
    <w:rsid w:val="001F70A8"/>
    <w:rsid w:val="001F7FD0"/>
    <w:rsid w:val="002078A4"/>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8DF"/>
    <w:rsid w:val="00277938"/>
    <w:rsid w:val="00286342"/>
    <w:rsid w:val="002878A7"/>
    <w:rsid w:val="00294941"/>
    <w:rsid w:val="00297AD1"/>
    <w:rsid w:val="002A1AD6"/>
    <w:rsid w:val="002A35A7"/>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3011AD"/>
    <w:rsid w:val="0030158C"/>
    <w:rsid w:val="00301FDC"/>
    <w:rsid w:val="003032AA"/>
    <w:rsid w:val="003050AB"/>
    <w:rsid w:val="00305429"/>
    <w:rsid w:val="003141E9"/>
    <w:rsid w:val="0031494E"/>
    <w:rsid w:val="00315737"/>
    <w:rsid w:val="0032296E"/>
    <w:rsid w:val="003260B8"/>
    <w:rsid w:val="003264BC"/>
    <w:rsid w:val="0033023C"/>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60BC"/>
    <w:rsid w:val="00417EBB"/>
    <w:rsid w:val="00420E6D"/>
    <w:rsid w:val="0042113D"/>
    <w:rsid w:val="00421933"/>
    <w:rsid w:val="00421A02"/>
    <w:rsid w:val="00426AC9"/>
    <w:rsid w:val="00431D22"/>
    <w:rsid w:val="00434239"/>
    <w:rsid w:val="004359E4"/>
    <w:rsid w:val="00436F2C"/>
    <w:rsid w:val="00437CF7"/>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566A"/>
    <w:rsid w:val="004C63F1"/>
    <w:rsid w:val="004C7294"/>
    <w:rsid w:val="004C7ACA"/>
    <w:rsid w:val="004D768E"/>
    <w:rsid w:val="004E1CBF"/>
    <w:rsid w:val="004E1DAC"/>
    <w:rsid w:val="004F0BE0"/>
    <w:rsid w:val="004F5C9B"/>
    <w:rsid w:val="005069E9"/>
    <w:rsid w:val="00507868"/>
    <w:rsid w:val="0051426F"/>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B71"/>
    <w:rsid w:val="00576D28"/>
    <w:rsid w:val="00577E61"/>
    <w:rsid w:val="00584060"/>
    <w:rsid w:val="00586A36"/>
    <w:rsid w:val="00586F58"/>
    <w:rsid w:val="00590F18"/>
    <w:rsid w:val="005914A1"/>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768F"/>
    <w:rsid w:val="005F7696"/>
    <w:rsid w:val="006041BE"/>
    <w:rsid w:val="00611CBC"/>
    <w:rsid w:val="00616772"/>
    <w:rsid w:val="0061690F"/>
    <w:rsid w:val="00621C08"/>
    <w:rsid w:val="0062507E"/>
    <w:rsid w:val="00625A77"/>
    <w:rsid w:val="00630EDC"/>
    <w:rsid w:val="006421AC"/>
    <w:rsid w:val="00644DC0"/>
    <w:rsid w:val="00651415"/>
    <w:rsid w:val="006516B1"/>
    <w:rsid w:val="00651860"/>
    <w:rsid w:val="006530BC"/>
    <w:rsid w:val="006654BC"/>
    <w:rsid w:val="00671C60"/>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E5C53"/>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306D"/>
    <w:rsid w:val="007907A9"/>
    <w:rsid w:val="0079177B"/>
    <w:rsid w:val="00791A91"/>
    <w:rsid w:val="007942EB"/>
    <w:rsid w:val="00794878"/>
    <w:rsid w:val="007A250E"/>
    <w:rsid w:val="007A5EEA"/>
    <w:rsid w:val="007A5F16"/>
    <w:rsid w:val="007A6D58"/>
    <w:rsid w:val="007A75AB"/>
    <w:rsid w:val="007B04D5"/>
    <w:rsid w:val="007B1612"/>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7F96"/>
    <w:rsid w:val="0084188A"/>
    <w:rsid w:val="008428F3"/>
    <w:rsid w:val="00844872"/>
    <w:rsid w:val="00845EE8"/>
    <w:rsid w:val="00847B82"/>
    <w:rsid w:val="008505B4"/>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4921"/>
    <w:rsid w:val="008C7807"/>
    <w:rsid w:val="008C7A90"/>
    <w:rsid w:val="008D145C"/>
    <w:rsid w:val="008D2C91"/>
    <w:rsid w:val="008E2CC6"/>
    <w:rsid w:val="008E75ED"/>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232F"/>
    <w:rsid w:val="00953C4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0BD7"/>
    <w:rsid w:val="00A4299B"/>
    <w:rsid w:val="00A438EB"/>
    <w:rsid w:val="00A4478A"/>
    <w:rsid w:val="00A50CEA"/>
    <w:rsid w:val="00A54236"/>
    <w:rsid w:val="00A575D9"/>
    <w:rsid w:val="00A6436E"/>
    <w:rsid w:val="00A64DD2"/>
    <w:rsid w:val="00A65DA9"/>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81C"/>
    <w:rsid w:val="00C01D13"/>
    <w:rsid w:val="00C0218B"/>
    <w:rsid w:val="00C0529B"/>
    <w:rsid w:val="00C10449"/>
    <w:rsid w:val="00C1460D"/>
    <w:rsid w:val="00C2738E"/>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627B"/>
    <w:rsid w:val="00C76C8B"/>
    <w:rsid w:val="00C8261D"/>
    <w:rsid w:val="00C9182B"/>
    <w:rsid w:val="00C9352A"/>
    <w:rsid w:val="00C94CD4"/>
    <w:rsid w:val="00C96CAA"/>
    <w:rsid w:val="00CA0B6D"/>
    <w:rsid w:val="00CA77F9"/>
    <w:rsid w:val="00CB3E09"/>
    <w:rsid w:val="00CB4BB0"/>
    <w:rsid w:val="00CC211D"/>
    <w:rsid w:val="00CC278C"/>
    <w:rsid w:val="00CC4304"/>
    <w:rsid w:val="00CD3E4C"/>
    <w:rsid w:val="00CD415B"/>
    <w:rsid w:val="00CD6620"/>
    <w:rsid w:val="00CE0508"/>
    <w:rsid w:val="00CE1C80"/>
    <w:rsid w:val="00CF2C81"/>
    <w:rsid w:val="00CF5488"/>
    <w:rsid w:val="00CF6821"/>
    <w:rsid w:val="00D012D5"/>
    <w:rsid w:val="00D01977"/>
    <w:rsid w:val="00D02084"/>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4DC5"/>
    <w:rsid w:val="00DB4F9D"/>
    <w:rsid w:val="00DC08A7"/>
    <w:rsid w:val="00DC4DBD"/>
    <w:rsid w:val="00DC74BF"/>
    <w:rsid w:val="00DD1BD6"/>
    <w:rsid w:val="00DD6D63"/>
    <w:rsid w:val="00DE034F"/>
    <w:rsid w:val="00DE16D5"/>
    <w:rsid w:val="00DE5125"/>
    <w:rsid w:val="00DE535C"/>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6ECF"/>
    <w:rsid w:val="00E776DC"/>
    <w:rsid w:val="00E81F58"/>
    <w:rsid w:val="00E82726"/>
    <w:rsid w:val="00E84E5A"/>
    <w:rsid w:val="00E9090D"/>
    <w:rsid w:val="00E93C7A"/>
    <w:rsid w:val="00E9722C"/>
    <w:rsid w:val="00E976CF"/>
    <w:rsid w:val="00EA7898"/>
    <w:rsid w:val="00EB50F9"/>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9CC"/>
    <w:rsid w:val="00F45D5D"/>
    <w:rsid w:val="00F45FD5"/>
    <w:rsid w:val="00F517A3"/>
    <w:rsid w:val="00F60984"/>
    <w:rsid w:val="00F61587"/>
    <w:rsid w:val="00F64524"/>
    <w:rsid w:val="00F66AB1"/>
    <w:rsid w:val="00F6777A"/>
    <w:rsid w:val="00F74B6A"/>
    <w:rsid w:val="00F82ABA"/>
    <w:rsid w:val="00F82CE1"/>
    <w:rsid w:val="00F854E4"/>
    <w:rsid w:val="00F91EDB"/>
    <w:rsid w:val="00F947A6"/>
    <w:rsid w:val="00F95E5B"/>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008"/>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spacing w:after="120"/>
      <w:jc w:val="right"/>
    </w:pPr>
    <w:rPr>
      <w:i/>
      <w:iCs/>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146/annurev-polisci-051120-105353" TargetMode="External"/><Relationship Id="rId3" Type="http://schemas.openxmlformats.org/officeDocument/2006/relationships/styles" Target="styles.xml"/><Relationship Id="rId21" Type="http://schemas.openxmlformats.org/officeDocument/2006/relationships/hyperlink" Target="%20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1382</Words>
  <Characters>11730</Characters>
  <Application>Microsoft Office Word</Application>
  <DocSecurity>0</DocSecurity>
  <Lines>97</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13</cp:revision>
  <cp:lastPrinted>2022-05-16T08:16:00Z</cp:lastPrinted>
  <dcterms:created xsi:type="dcterms:W3CDTF">2023-04-04T10:14:00Z</dcterms:created>
  <dcterms:modified xsi:type="dcterms:W3CDTF">2023-04-16T13:12:00Z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