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6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15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s-VE"/>
        </w:rPr>
      </w:pPr>
      <w:r>
        <w:rPr>
          <w:lang w:val="es-VE"/>
        </w:rPr>
      </w:r>
      <w:r/>
    </w:p>
    <w:p>
      <w:pPr>
        <w:pStyle w:val="Heading1"/>
        <w:ind w:left="0" w:hanging="0"/>
        <w:rPr>
          <w:smallCaps/>
          <w:sz w:val="32"/>
          <w:spacing w:val="5"/>
          <w:b/>
          <w:sz w:val="32"/>
          <w:b/>
          <w:szCs w:val="32"/>
          <w:rFonts w:eastAsia="Calibri"/>
        </w:rPr>
      </w:pPr>
      <w:bookmarkStart w:id="0" w:name="_Toc392680355"/>
      <w:bookmarkStart w:id="1" w:name="_Ref392678521"/>
      <w:bookmarkStart w:id="2" w:name="_Toc255899315"/>
      <w:bookmarkStart w:id="3" w:name="_Toc255393901"/>
      <w:r>
        <w:rPr/>
        <w:t>Procedimiento para la Instalación del</w:t>
      </w:r>
      <w:bookmarkEnd w:id="2"/>
      <w:bookmarkEnd w:id="3"/>
      <w:bookmarkEnd w:id="0"/>
      <w:bookmarkEnd w:id="1"/>
      <w:r>
        <w:rPr/>
        <w:t xml:space="preserve"> EAR en WebSphere 8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Se debe iniciar el Servidor de Websphere 8.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Seguidamente se procede a entrar en la consola de Websphere 8 y en la pestaña de aplicaciones hacer clic en instalar una nueva aplicación.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Se debe colocar la ruta donde se encuentre el Consis.ear, hacer clic en el botón </w:t>
      </w:r>
      <w:r>
        <w:rPr>
          <w:rFonts w:cs="Tahoma"/>
          <w:b/>
        </w:rPr>
        <w:t>Browse</w:t>
      </w:r>
      <w:r>
        <w:rPr>
          <w:rFonts w:cs="Tahoma"/>
        </w:rPr>
        <w:t xml:space="preserve"> </w:t>
      </w:r>
      <w:r>
        <w:rPr>
          <w:rFonts w:cs="Tahoma"/>
          <w:b/>
        </w:rPr>
        <w:t>(Examinar).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Una vez ingresada la ruta hacer clic en el botón </w:t>
      </w:r>
      <w:r>
        <w:rPr>
          <w:rFonts w:cs="Tahoma"/>
          <w:b/>
        </w:rPr>
        <w:t>Next (Siguiente).</w:t>
      </w:r>
      <w:r/>
    </w:p>
    <w:p>
      <w:pPr>
        <w:pStyle w:val="ListParagraph"/>
        <w:spacing w:lineRule="auto" w:line="240"/>
        <w:ind w:left="0" w:hanging="0"/>
        <w:jc w:val="center"/>
      </w:pPr>
      <w:r>
        <w:rPr/>
        <w:drawing>
          <wp:inline distT="0" distB="0" distL="0" distR="0">
            <wp:extent cx="4156710" cy="270383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ListParagraph"/>
        <w:spacing w:lineRule="auto" w:line="240"/>
        <w:ind w:left="0" w:hanging="0"/>
        <w:jc w:val="center"/>
        <w:rPr>
          <w:szCs w:val="22"/>
          <w:rFonts w:cs="Tahoma"/>
          <w:lang w:val="en-US"/>
        </w:rPr>
      </w:pPr>
      <w:r>
        <w:rPr>
          <w:rFonts w:cs="Tahoma"/>
          <w:szCs w:val="22"/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En la siguiente pantalla se debe seleccionar el Fast Path (Acceso Rápido) y luego hacer clic en el botón </w:t>
      </w:r>
      <w:r>
        <w:rPr>
          <w:rFonts w:cs="Tahoma"/>
          <w:b/>
        </w:rPr>
        <w:t>Siguiente.</w:t>
      </w:r>
      <w:r/>
    </w:p>
    <w:p>
      <w:pPr>
        <w:pStyle w:val="Normal"/>
        <w:rPr>
          <w:lang w:eastAsia="es-ES"/>
        </w:rPr>
      </w:pPr>
      <w:r>
        <w:rPr>
          <w:lang w:eastAsia="es-ES"/>
        </w:rPr>
      </w:r>
      <w:r/>
    </w:p>
    <w:p>
      <w:pPr>
        <w:pStyle w:val="Normal"/>
        <w:spacing w:lineRule="auto" w:line="240"/>
        <w:jc w:val="center"/>
      </w:pPr>
      <w:r>
        <w:rPr/>
        <w:drawing>
          <wp:inline distT="0" distB="0" distL="0" distR="0">
            <wp:extent cx="4134485" cy="274637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Normal"/>
        <w:rPr>
          <w:lang w:val="en-US"/>
        </w:rPr>
      </w:pPr>
      <w:r>
        <w:rPr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Seguidamente se despliega  la siguiente pantalla el cual se debe dejar la configuración por defecto, hacer clic en el botón </w:t>
      </w:r>
      <w:r>
        <w:rPr>
          <w:rFonts w:cs="Tahoma"/>
          <w:b/>
        </w:rPr>
        <w:t>Next (Siguiente).</w:t>
      </w:r>
      <w:r/>
    </w:p>
    <w:p>
      <w:pPr>
        <w:pStyle w:val="Normal"/>
        <w:spacing w:lineRule="auto" w:line="240"/>
        <w:jc w:val="center"/>
      </w:pPr>
      <w:r>
        <w:rPr/>
        <w:drawing>
          <wp:inline distT="0" distB="0" distL="0" distR="0">
            <wp:extent cx="4464685" cy="281813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Normal"/>
        <w:rPr>
          <w:lang w:val="en-US"/>
        </w:rPr>
      </w:pPr>
      <w:r>
        <w:rPr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En la siguiente pantalla se debe correlacionar los módulos con los servidores.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Hacer clic en el botón </w:t>
      </w:r>
      <w:r>
        <w:rPr>
          <w:rFonts w:cs="Tahoma"/>
          <w:b/>
        </w:rPr>
        <w:t>Next (Siguiente).</w:t>
      </w:r>
      <w:r/>
    </w:p>
    <w:p>
      <w:pPr>
        <w:pStyle w:val="ListParagraph"/>
        <w:spacing w:before="120" w:after="120"/>
        <w:ind w:left="714" w:hanging="0"/>
        <w:rPr>
          <w:rFonts w:cs="Tahoma"/>
        </w:rPr>
      </w:pPr>
      <w:r>
        <w:rPr>
          <w:rFonts w:cs="Tahoma"/>
        </w:rPr>
      </w:r>
      <w:r/>
    </w:p>
    <w:p>
      <w:pPr>
        <w:pStyle w:val="Normal"/>
        <w:spacing w:lineRule="auto" w:line="240"/>
        <w:jc w:val="center"/>
      </w:pPr>
      <w:r>
        <w:rPr/>
        <w:drawing>
          <wp:inline distT="0" distB="0" distL="0" distR="0">
            <wp:extent cx="4328795" cy="286956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ListParagraph"/>
        <w:spacing w:lineRule="auto" w:line="240"/>
        <w:ind w:left="0" w:hanging="0"/>
        <w:jc w:val="center"/>
        <w:rPr>
          <w:szCs w:val="22"/>
          <w:rFonts w:cs="Tahoma"/>
          <w:lang w:val="en-US"/>
        </w:rPr>
      </w:pPr>
      <w:r>
        <w:rPr>
          <w:rFonts w:cs="Tahoma"/>
          <w:szCs w:val="22"/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En</w:t>
      </w:r>
      <w:r>
        <w:rPr/>
        <w:t xml:space="preserve"> la siguiente pantalla se puede observar la configuración de mapas virtuales de anfitriones para módulos web.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/>
        <w:t xml:space="preserve">Hacer clic en el botón </w:t>
      </w:r>
      <w:r>
        <w:rPr>
          <w:b/>
        </w:rPr>
        <w:t>Next (Siguiente).</w:t>
      </w:r>
      <w:r/>
    </w:p>
    <w:p>
      <w:pPr>
        <w:pStyle w:val="ListParagraph"/>
        <w:spacing w:before="120" w:after="120"/>
        <w:ind w:left="714" w:hanging="0"/>
        <w:rPr/>
      </w:pPr>
      <w:r>
        <w:rPr/>
      </w:r>
      <w:r/>
    </w:p>
    <w:p>
      <w:pPr>
        <w:pStyle w:val="Normal"/>
        <w:spacing w:lineRule="auto" w:line="240"/>
        <w:jc w:val="center"/>
      </w:pPr>
      <w:r>
        <w:rPr/>
        <w:drawing>
          <wp:inline distT="0" distB="0" distL="0" distR="0">
            <wp:extent cx="4211955" cy="282067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ListParagraph"/>
        <w:spacing w:lineRule="auto" w:line="240"/>
        <w:ind w:left="0" w:hanging="0"/>
        <w:jc w:val="center"/>
        <w:rPr>
          <w:szCs w:val="22"/>
          <w:rFonts w:cs="Tahoma"/>
          <w:lang w:val="en-US"/>
        </w:rPr>
      </w:pPr>
      <w:r>
        <w:rPr>
          <w:rFonts w:cs="Tahoma"/>
          <w:szCs w:val="22"/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Seguidamente en la siguiente pantalla hacer clic en el botón </w:t>
      </w:r>
      <w:r>
        <w:rPr>
          <w:rFonts w:cs="Tahoma"/>
          <w:b/>
        </w:rPr>
        <w:t>Finish (Finalizar)</w:t>
      </w:r>
      <w:r>
        <w:rPr>
          <w:rFonts w:cs="Tahoma"/>
        </w:rPr>
        <w:t>.</w:t>
      </w:r>
      <w:r/>
    </w:p>
    <w:p>
      <w:pPr>
        <w:pStyle w:val="ListParagraph"/>
        <w:spacing w:before="120" w:after="120"/>
        <w:ind w:left="714" w:hanging="0"/>
        <w:rPr>
          <w:rFonts w:cs="Tahoma"/>
        </w:rPr>
      </w:pPr>
      <w:r>
        <w:rPr>
          <w:rFonts w:cs="Tahoma"/>
        </w:rPr>
      </w:r>
      <w:r/>
    </w:p>
    <w:p>
      <w:pPr>
        <w:pStyle w:val="Normal"/>
        <w:spacing w:lineRule="auto" w:line="240"/>
        <w:jc w:val="center"/>
      </w:pPr>
      <w:r>
        <w:rPr/>
        <w:drawing>
          <wp:inline distT="0" distB="0" distL="0" distR="0">
            <wp:extent cx="4367530" cy="2840355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Normal"/>
        <w:rPr>
          <w:lang w:val="en-US"/>
        </w:rPr>
      </w:pPr>
      <w:r>
        <w:rPr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En la siguiente pantalla se instalarán los componentes y luego se deben guardar los cambios en configuración maestra.</w:t>
      </w:r>
      <w:r/>
    </w:p>
    <w:p>
      <w:pPr>
        <w:pStyle w:val="ListParagraph"/>
        <w:spacing w:before="120" w:after="120"/>
        <w:ind w:left="714" w:hanging="0"/>
        <w:rPr>
          <w:rFonts w:cs="Tahoma"/>
        </w:rPr>
      </w:pPr>
      <w:r>
        <w:rPr>
          <w:rFonts w:cs="Tahoma"/>
        </w:rPr>
      </w:r>
      <w:r/>
    </w:p>
    <w:p>
      <w:pPr>
        <w:pStyle w:val="ListParagraph"/>
        <w:spacing w:lineRule="auto" w:line="240"/>
        <w:ind w:left="0" w:hanging="0"/>
        <w:jc w:val="center"/>
      </w:pPr>
      <w:r>
        <w:rPr/>
        <w:drawing>
          <wp:inline distT="0" distB="0" distL="0" distR="0">
            <wp:extent cx="4134485" cy="259778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Normal"/>
        <w:rPr>
          <w:lang w:val="en-US"/>
        </w:rPr>
      </w:pPr>
      <w:r>
        <w:rPr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Seguidamente se despliega la siguiente pantalla donde se puede observar las aplicaciones empresariales donde se debe cambiar unos parámetros en el cargador de clases: </w:t>
      </w:r>
      <w:r>
        <w:rPr/>
        <w:t>Aplication types&gt;</w:t>
      </w:r>
      <w:hyperlink r:id="rId9">
        <w:r>
          <w:rPr>
            <w:rStyle w:val="InternetLink"/>
          </w:rPr>
          <w:t>WebSphere enterprise applications</w:t>
        </w:r>
      </w:hyperlink>
      <w:r>
        <w:rPr/>
        <w:t>&gt;Consis</w:t>
      </w:r>
      <w:r/>
    </w:p>
    <w:p>
      <w:pPr>
        <w:pStyle w:val="ListParagraph"/>
        <w:numPr>
          <w:ilvl w:val="0"/>
          <w:numId w:val="1"/>
        </w:numPr>
        <w:spacing w:before="120" w:after="120"/>
      </w:pPr>
      <w:r>
        <w:rPr/>
        <w:t xml:space="preserve">Seguidamente en la opción </w:t>
      </w:r>
      <w:r>
        <w:rPr>
          <w:b/>
        </w:rPr>
        <w:t>WAR class loader policy (Política de cargador de clases WAR)</w:t>
      </w:r>
      <w:r>
        <w:rPr/>
        <w:t xml:space="preserve"> se debe tildar la opción </w:t>
      </w:r>
      <w:r>
        <w:rPr>
          <w:b/>
        </w:rPr>
        <w:t>Single class loader for application</w:t>
      </w:r>
      <w:r>
        <w:rPr/>
        <w:t xml:space="preserve"> </w:t>
      </w:r>
      <w:r>
        <w:rPr>
          <w:b/>
        </w:rPr>
        <w:t>(Cargador de clases único para la aplicación).</w:t>
      </w:r>
      <w:r/>
    </w:p>
    <w:p>
      <w:pPr>
        <w:pStyle w:val="Normal"/>
        <w:shd w:val="clear" w:color="auto" w:themeColor="" w:themeTint="" w:themeShade="" w:fill="F5F5F5" w:themeFill="" w:themeFillTint="" w:themeFillShade=""/>
        <w:textAlignment w:val="top"/>
        <w:rPr>
          <w:lang w:eastAsia="es-ES"/>
        </w:rPr>
      </w:pPr>
      <w:r>
        <w:rPr>
          <w:lang w:eastAsia="es-ES"/>
        </w:rPr>
      </w:r>
      <w:r/>
    </w:p>
    <w:p>
      <w:pPr>
        <w:pStyle w:val="Normal"/>
        <w:shd w:val="clear" w:color="auto" w:themeColor="" w:themeTint="" w:themeShade="" w:fill="F5F5F5" w:themeFill="" w:themeFillTint="" w:themeFillShade=""/>
        <w:spacing w:lineRule="auto" w:line="240"/>
        <w:jc w:val="center"/>
        <w:textAlignment w:val="top"/>
      </w:pPr>
      <w:r>
        <w:rPr/>
        <w:drawing>
          <wp:inline distT="0" distB="0" distL="0" distR="0">
            <wp:extent cx="4229100" cy="2876550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Normal"/>
        <w:shd w:val="clear" w:color="auto" w:themeColor="" w:themeTint="" w:themeShade="" w:fill="F5F5F5" w:themeFill="" w:themeFillTint="" w:themeFillShade=""/>
        <w:textAlignment w:val="top"/>
        <w:rPr>
          <w:b/>
          <w:b/>
          <w:lang w:val="en-US"/>
        </w:rPr>
      </w:pPr>
      <w:r>
        <w:rPr>
          <w:b/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  <w:lang w:val="es-MX"/>
        </w:rPr>
        <w:t>Una vez que se apliquen los cambios se debe salvar la configuración.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Seguidamente en la siguiente pantalla hacer clic en </w:t>
      </w:r>
      <w:r>
        <w:rPr>
          <w:rFonts w:cs="Tahoma"/>
          <w:b/>
        </w:rPr>
        <w:t xml:space="preserve">SERVER TYPES - </w:t>
      </w:r>
      <w:hyperlink r:id="rId11">
        <w:r>
          <w:rPr>
            <w:rStyle w:val="InternetLink"/>
            <w:rFonts w:cs="Tahoma"/>
            <w:b/>
          </w:rPr>
          <w:t>WebSphere application servers</w:t>
        </w:r>
      </w:hyperlink>
      <w:r>
        <w:rPr>
          <w:rFonts w:cs="Tahoma"/>
          <w:b/>
        </w:rPr>
        <w:t xml:space="preserve"> - server1 (Tipos de Servidor - Servidores de Aplicaciones WebSphere - Servidor1).</w:t>
      </w:r>
      <w:r/>
    </w:p>
    <w:p>
      <w:pPr>
        <w:pStyle w:val="ListParagraph"/>
        <w:spacing w:lineRule="auto" w:line="240"/>
        <w:ind w:left="0" w:hanging="0"/>
        <w:jc w:val="center"/>
      </w:pPr>
      <w:r>
        <w:rPr/>
        <w:drawing>
          <wp:inline distT="0" distB="0" distL="0" distR="0">
            <wp:extent cx="4019550" cy="2581275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ListParagraph"/>
        <w:spacing w:lineRule="auto" w:line="240"/>
        <w:ind w:left="0" w:hanging="0"/>
        <w:jc w:val="center"/>
        <w:rPr>
          <w:szCs w:val="22"/>
          <w:rFonts w:cs="Tahoma"/>
          <w:lang w:val="en-US"/>
        </w:rPr>
      </w:pPr>
      <w:r>
        <w:rPr>
          <w:rFonts w:cs="Tahoma"/>
          <w:szCs w:val="22"/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En la siguiente pantalla se debe hacer clic en </w:t>
      </w:r>
      <w:r>
        <w:rPr>
          <w:rFonts w:cs="Tahoma"/>
          <w:b/>
        </w:rPr>
        <w:t xml:space="preserve">Web Container Settings - </w:t>
      </w:r>
      <w:hyperlink r:id="rId13">
        <w:r>
          <w:rPr>
            <w:rStyle w:val="InternetLink"/>
            <w:rFonts w:cs="Tahoma"/>
            <w:b/>
          </w:rPr>
          <w:t xml:space="preserve">Web container </w:t>
        </w:r>
      </w:hyperlink>
      <w:r>
        <w:rPr>
          <w:rFonts w:cs="Tahoma"/>
          <w:b/>
        </w:rPr>
        <w:t>- Custom properties (Valores de contenedor web- Propiedades de contenedor web- Personalizado)</w:t>
      </w:r>
      <w:r/>
    </w:p>
    <w:p>
      <w:pPr>
        <w:pStyle w:val="ListParagraph"/>
        <w:rPr>
          <w:rFonts w:cs="Tahoma"/>
        </w:rPr>
      </w:pPr>
      <w:r>
        <w:rPr>
          <w:rFonts w:cs="Tahoma"/>
        </w:rPr>
      </w:r>
      <w:r/>
    </w:p>
    <w:p>
      <w:pPr>
        <w:pStyle w:val="ListParagraph"/>
        <w:rPr>
          <w:rFonts w:cs="Tahoma"/>
        </w:rPr>
      </w:pPr>
      <w:r>
        <w:rPr>
          <w:rFonts w:cs="Tahoma"/>
        </w:rPr>
      </w:r>
      <w:r/>
    </w:p>
    <w:p>
      <w:pPr>
        <w:pStyle w:val="ListParagraph"/>
        <w:spacing w:lineRule="auto" w:line="240"/>
        <w:ind w:left="0" w:hanging="0"/>
        <w:jc w:val="center"/>
      </w:pPr>
      <w:r>
        <w:rPr/>
        <w:drawing>
          <wp:inline distT="0" distB="0" distL="0" distR="0">
            <wp:extent cx="4214495" cy="2730500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ListParagraph"/>
        <w:rPr>
          <w:rFonts w:cs="Tahoma"/>
          <w:lang w:val="en-US"/>
        </w:rPr>
      </w:pPr>
      <w:r>
        <w:rPr>
          <w:rFonts w:cs="Tahoma"/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Automáticamente</w:t>
      </w:r>
      <w:r>
        <w:rPr>
          <w:lang w:eastAsia="es-ES"/>
        </w:rPr>
        <w:t xml:space="preserve"> se despliega la siguiente pantalla donde se puede observar el </w:t>
      </w:r>
      <w:r>
        <w:rPr>
          <w:rFonts w:cs="Tahoma"/>
          <w:b/>
        </w:rPr>
        <w:t>Custom properties (Propiedades Personalizadas).</w:t>
      </w:r>
      <w:r/>
    </w:p>
    <w:p>
      <w:pPr>
        <w:pStyle w:val="ListParagraph"/>
        <w:spacing w:lineRule="auto" w:line="240"/>
        <w:ind w:left="0" w:hanging="0"/>
        <w:jc w:val="center"/>
      </w:pPr>
      <w:r>
        <w:rPr/>
        <w:drawing>
          <wp:inline distT="0" distB="0" distL="0" distR="0">
            <wp:extent cx="4214495" cy="274129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274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ListParagraph"/>
        <w:spacing w:lineRule="auto" w:line="240" w:beforeAutospacing="1" w:afterAutospacing="1"/>
        <w:contextualSpacing/>
        <w:rPr>
          <w:lang w:val="en-US" w:eastAsia="es-ES"/>
        </w:rPr>
      </w:pPr>
      <w:r>
        <w:rPr>
          <w:lang w:val="en-US" w:eastAsia="es-E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lang w:eastAsia="es-ES"/>
        </w:rPr>
        <w:t xml:space="preserve">Hacer clic en el boton </w:t>
      </w:r>
      <w:r>
        <w:rPr>
          <w:b/>
          <w:lang w:eastAsia="es-ES"/>
        </w:rPr>
        <w:t>New (Nuevo</w:t>
      </w:r>
      <w:r>
        <w:rPr>
          <w:lang w:eastAsia="es-ES"/>
        </w:rPr>
        <w:t>).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Seguidamente se debe crear una nueva propiedad.</w:t>
      </w:r>
      <w:r/>
    </w:p>
    <w:p>
      <w:pPr>
        <w:pStyle w:val="ListParagraph"/>
        <w:spacing w:beforeAutospacing="1" w:afterAutospacing="1"/>
      </w:pPr>
      <w:r>
        <w:rPr>
          <w:rFonts w:cs="Tahoma"/>
          <w:b/>
          <w:lang w:val="en-US"/>
        </w:rPr>
        <w:t>Name (Nombre)</w:t>
      </w:r>
      <w:r>
        <w:rPr>
          <w:rFonts w:cs="Tahoma"/>
          <w:lang w:val="en-US"/>
        </w:rPr>
        <w:t>: com.ibm.ws.webcontainer.invokefilterscompatibility</w:t>
      </w:r>
      <w:r/>
    </w:p>
    <w:p>
      <w:pPr>
        <w:pStyle w:val="ListParagraph"/>
        <w:spacing w:beforeAutospacing="1" w:afterAutospacing="1"/>
      </w:pPr>
      <w:r>
        <w:rPr>
          <w:rFonts w:cs="Tahoma"/>
          <w:b/>
          <w:lang w:val="es-VE"/>
        </w:rPr>
        <w:t>Value (Valor)</w:t>
      </w:r>
      <w:r>
        <w:rPr>
          <w:rFonts w:cs="Tahoma"/>
          <w:lang w:val="es-VE"/>
        </w:rPr>
        <w:t>: true</w:t>
      </w:r>
      <w:r/>
    </w:p>
    <w:p>
      <w:pPr>
        <w:pStyle w:val="ListParagraph"/>
        <w:spacing w:beforeAutospacing="1" w:afterAutospacing="1"/>
      </w:pPr>
      <w:r>
        <w:rPr>
          <w:rFonts w:cs="Tahoma"/>
          <w:b/>
          <w:lang w:val="es-VE"/>
        </w:rPr>
        <w:t>Descripción</w:t>
      </w:r>
      <w:r>
        <w:rPr>
          <w:rFonts w:cs="Tahoma"/>
          <w:lang w:val="es-VE"/>
        </w:rPr>
        <w:t>: invoke filters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Una</w:t>
      </w:r>
      <w:r>
        <w:rPr/>
        <w:t xml:space="preserve"> vez insertada estas propiedades se debe aplicar y salvar  los cambios.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Seguidamente nos dirigimos a la siguiente ruta </w:t>
      </w:r>
      <w:hyperlink r:id="rId16">
        <w:r>
          <w:rPr>
            <w:rStyle w:val="InternetLink"/>
            <w:rFonts w:cs="Tahoma"/>
            <w:b/>
          </w:rPr>
          <w:t>Application servers</w:t>
        </w:r>
      </w:hyperlink>
      <w:r>
        <w:rPr>
          <w:rFonts w:cs="Tahoma"/>
          <w:b/>
        </w:rPr>
        <w:t xml:space="preserve"> - </w:t>
      </w:r>
      <w:hyperlink r:id="rId17">
        <w:r>
          <w:rPr>
            <w:rStyle w:val="InternetLink"/>
            <w:rFonts w:cs="Tahoma"/>
            <w:b/>
          </w:rPr>
          <w:t>server1</w:t>
        </w:r>
      </w:hyperlink>
      <w:r>
        <w:rPr>
          <w:rFonts w:cs="Tahoma"/>
          <w:b/>
        </w:rPr>
        <w:t xml:space="preserve"> - Session management - Cookies (Servidores de aplicaciones- servidor1- Gestión de sesiones- Cookies)</w:t>
      </w:r>
      <w:r>
        <w:rPr>
          <w:rFonts w:cs="Tahoma"/>
        </w:rPr>
        <w:t>.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Hacer clic en el botón </w:t>
      </w:r>
      <w:r>
        <w:rPr>
          <w:rFonts w:cs="Tahoma"/>
          <w:b/>
        </w:rPr>
        <w:t>Next (Siguiente)</w:t>
      </w:r>
      <w:r>
        <w:rPr>
          <w:rFonts w:cs="Tahoma"/>
        </w:rPr>
        <w:t>.</w:t>
      </w:r>
      <w:r/>
    </w:p>
    <w:p>
      <w:pPr>
        <w:pStyle w:val="ListParagraph"/>
        <w:spacing w:lineRule="auto" w:line="240"/>
        <w:ind w:left="0" w:hanging="0"/>
        <w:jc w:val="center"/>
      </w:pPr>
      <w:r>
        <w:rPr/>
        <w:drawing>
          <wp:inline distT="0" distB="0" distL="0" distR="0">
            <wp:extent cx="4143375" cy="252412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240"/>
        <w:ind w:left="0" w:hanging="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ListParagraph"/>
        <w:spacing w:lineRule="auto" w:line="240"/>
        <w:ind w:left="0" w:hanging="0"/>
        <w:jc w:val="center"/>
        <w:rPr>
          <w:sz w:val="18"/>
          <w:sz w:val="18"/>
          <w:szCs w:val="18"/>
          <w:rFonts w:cs="Tahoma"/>
          <w:lang w:val="en-US"/>
        </w:rPr>
      </w:pPr>
      <w:r>
        <w:rPr>
          <w:rFonts w:cs="Tahoma"/>
          <w:sz w:val="18"/>
          <w:szCs w:val="18"/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</w:pPr>
      <w:r>
        <w:rPr>
          <w:rFonts w:cs="Tahoma"/>
        </w:rPr>
        <w:t xml:space="preserve">En la siguiente pantalla se debe des tildar la opción </w:t>
      </w:r>
      <w:r>
        <w:rPr>
          <w:rFonts w:cs="Tahoma"/>
          <w:b/>
        </w:rPr>
        <w:t>Set sesión to</w:t>
      </w:r>
      <w:r>
        <w:rPr>
          <w:rFonts w:cs="Tahoma"/>
        </w:rPr>
        <w:t xml:space="preserve"> </w:t>
      </w:r>
      <w:r>
        <w:rPr>
          <w:rFonts w:cs="Tahoma"/>
          <w:b/>
        </w:rPr>
        <w:t>HTTPOnly to help prevent cross-site scripting attacks</w:t>
      </w:r>
      <w:r>
        <w:rPr>
          <w:rFonts w:cs="Tahoma"/>
        </w:rPr>
        <w:t xml:space="preserve">  </w:t>
      </w:r>
      <w:r>
        <w:rPr>
          <w:rFonts w:cs="Tahoma"/>
          <w:b/>
        </w:rPr>
        <w:t>(Establecer Sesión de HTTPOnly para ayudar a prevenir los ataques de cross-site scripting)</w:t>
      </w:r>
      <w:r>
        <w:rPr>
          <w:rFonts w:cs="Tahoma"/>
        </w:rPr>
        <w:t xml:space="preserve"> tal como aparece en esta pantalla.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Luego se debe aplicar y salvar los cambios.</w:t>
      </w:r>
      <w:r/>
    </w:p>
    <w:p>
      <w:pPr>
        <w:pStyle w:val="ListParagraph"/>
        <w:spacing w:before="120" w:after="120"/>
        <w:ind w:left="714" w:hanging="0"/>
        <w:rPr>
          <w:rFonts w:cs="Tahoma"/>
        </w:rPr>
      </w:pPr>
      <w:r>
        <w:rPr>
          <w:rFonts w:cs="Tahoma"/>
        </w:rPr>
      </w:r>
      <w:r/>
    </w:p>
    <w:p>
      <w:pPr>
        <w:pStyle w:val="Normal"/>
        <w:spacing w:lineRule="auto" w:line="240"/>
        <w:jc w:val="center"/>
      </w:pPr>
      <w:r>
        <w:rPr/>
        <w:drawing>
          <wp:inline distT="0" distB="0" distL="0" distR="0">
            <wp:extent cx="4219575" cy="2824480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24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Normal"/>
        <w:spacing w:lineRule="auto" w:line="240"/>
        <w:rPr>
          <w:sz w:val="18"/>
          <w:sz w:val="18"/>
          <w:szCs w:val="18"/>
          <w:rFonts w:cs="Tahoma"/>
          <w:lang w:val="en-US"/>
        </w:rPr>
      </w:pPr>
      <w:r>
        <w:rPr>
          <w:rFonts w:cs="Tahoma"/>
          <w:sz w:val="18"/>
          <w:szCs w:val="18"/>
          <w:lang w:val="en-US"/>
        </w:rPr>
      </w:r>
      <w:r/>
    </w:p>
    <w:p>
      <w:pPr>
        <w:pStyle w:val="Normal"/>
        <w:spacing w:lineRule="auto" w:line="240"/>
        <w:rPr>
          <w:lang w:val="en-US"/>
        </w:rPr>
      </w:pPr>
      <w:r>
        <w:rPr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</w:pPr>
      <w:r>
        <w:rPr>
          <w:rFonts w:cs="Tahoma"/>
        </w:rPr>
        <w:t xml:space="preserve">Seguidamente nos dirigimos a la siguiente ruta  </w:t>
      </w:r>
      <w:hyperlink r:id="rId20">
        <w:r>
          <w:rPr>
            <w:rStyle w:val="InternetLink"/>
            <w:rFonts w:cs="Tahoma"/>
            <w:b/>
          </w:rPr>
          <w:t>Application servers</w:t>
        </w:r>
      </w:hyperlink>
      <w:r>
        <w:rPr>
          <w:rFonts w:cs="Tahoma"/>
          <w:b/>
        </w:rPr>
        <w:t xml:space="preserve"> </w:t>
      </w:r>
      <w:r>
        <w:rPr>
          <w:rFonts w:cs="Tahoma"/>
        </w:rPr>
        <w:t xml:space="preserve">- </w:t>
      </w:r>
      <w:hyperlink r:id="rId21">
        <w:r>
          <w:rPr>
            <w:rStyle w:val="InternetLink"/>
            <w:rFonts w:cs="Tahoma"/>
            <w:b/>
          </w:rPr>
          <w:t>server1</w:t>
        </w:r>
      </w:hyperlink>
      <w:r>
        <w:rPr>
          <w:rFonts w:cs="Tahoma"/>
          <w:b/>
        </w:rPr>
        <w:t xml:space="preserve"> - server infrastructure -  java and process management -  process definition  -  java virtual machine (Gestión de los servidores de aplicaciones- servidor1- infraestructura de servidor- Java y proceso- Definición de procesos-Maquina virtual de Java).</w:t>
      </w:r>
      <w:r/>
    </w:p>
    <w:p>
      <w:pPr>
        <w:pStyle w:val="ListParagraph"/>
        <w:spacing w:before="120" w:after="120"/>
        <w:rPr>
          <w:rFonts w:cs="Tahoma"/>
        </w:rPr>
      </w:pPr>
      <w:r>
        <w:rPr>
          <w:rFonts w:cs="Tahoma"/>
        </w:rPr>
      </w:r>
      <w:r/>
    </w:p>
    <w:p>
      <w:pPr>
        <w:pStyle w:val="ListParagraph"/>
        <w:spacing w:lineRule="auto" w:line="240"/>
        <w:ind w:left="0" w:hanging="0"/>
        <w:jc w:val="center"/>
      </w:pPr>
      <w:r>
        <w:rPr/>
        <w:drawing>
          <wp:inline distT="0" distB="0" distL="0" distR="0">
            <wp:extent cx="4152265" cy="2706370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24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Normal"/>
        <w:spacing w:lineRule="auto" w:line="240"/>
        <w:jc w:val="center"/>
        <w:rPr>
          <w:szCs w:val="22"/>
          <w:rFonts w:cs="Tahoma"/>
          <w:lang w:val="en-US"/>
        </w:rPr>
      </w:pPr>
      <w:r>
        <w:rPr>
          <w:rFonts w:cs="Tahoma"/>
          <w:szCs w:val="22"/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</w:pPr>
      <w:r>
        <w:rPr>
          <w:rFonts w:cs="Tahoma"/>
        </w:rPr>
        <w:t xml:space="preserve">En la siguiente pantalla se debe seleccionar la opción </w:t>
      </w:r>
      <w:r>
        <w:rPr>
          <w:rFonts w:cs="Tahoma"/>
          <w:b/>
        </w:rPr>
        <w:t>Java Virtual Machine (Maquina virtual de Java).</w:t>
      </w:r>
      <w:r/>
    </w:p>
    <w:p>
      <w:pPr>
        <w:pStyle w:val="ListParagraph"/>
        <w:spacing w:before="120" w:after="120"/>
        <w:ind w:left="714" w:hanging="0"/>
        <w:rPr>
          <w:rFonts w:cs="Tahoma"/>
        </w:rPr>
      </w:pPr>
      <w:r>
        <w:rPr>
          <w:rFonts w:cs="Tahoma"/>
        </w:rPr>
      </w:r>
      <w:r/>
    </w:p>
    <w:p>
      <w:pPr>
        <w:pStyle w:val="ListParagraph"/>
        <w:spacing w:before="120" w:after="120"/>
        <w:ind w:left="714" w:hanging="0"/>
        <w:rPr>
          <w:rFonts w:cs="Tahoma"/>
        </w:rPr>
      </w:pPr>
      <w:r>
        <w:rPr>
          <w:rFonts w:cs="Tahoma"/>
        </w:rPr>
      </w:r>
      <w:r/>
    </w:p>
    <w:p>
      <w:pPr>
        <w:pStyle w:val="ListParagraph"/>
        <w:spacing w:lineRule="auto" w:line="240"/>
        <w:ind w:left="0" w:hanging="0"/>
        <w:jc w:val="center"/>
      </w:pPr>
      <w:r>
        <w:rPr/>
        <w:drawing>
          <wp:inline distT="0" distB="0" distL="0" distR="0">
            <wp:extent cx="4214495" cy="2628900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24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Normal"/>
        <w:spacing w:lineRule="auto" w:line="240"/>
        <w:jc w:val="center"/>
        <w:rPr>
          <w:szCs w:val="22"/>
          <w:rFonts w:cs="Tahoma"/>
          <w:lang w:val="en-US"/>
        </w:rPr>
      </w:pPr>
      <w:r>
        <w:rPr>
          <w:rFonts w:cs="Tahoma"/>
          <w:szCs w:val="22"/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Una vez seleccionado la máquina virtual de java, el Tamaño de almacenamiento dinámico inicial debe ser como mínimo 512 Mb y el Tamaño máximo de almacenamiento dinámico debe ser 1024 Mb.</w:t>
      </w:r>
      <w:r/>
    </w:p>
    <w:p>
      <w:pPr>
        <w:pStyle w:val="ListParagraph"/>
        <w:spacing w:before="120" w:after="120"/>
        <w:ind w:left="714" w:hanging="0"/>
        <w:rPr>
          <w:rFonts w:cs="Tahoma"/>
        </w:rPr>
      </w:pPr>
      <w:r>
        <w:rPr>
          <w:rFonts w:cs="Tahoma"/>
        </w:rPr>
      </w:r>
      <w:r/>
    </w:p>
    <w:p>
      <w:pPr>
        <w:pStyle w:val="ListParagraph"/>
        <w:spacing w:lineRule="auto" w:line="240"/>
        <w:ind w:left="0" w:hanging="0"/>
        <w:jc w:val="center"/>
      </w:pPr>
      <w:r>
        <w:rPr/>
        <w:drawing>
          <wp:inline distT="0" distB="0" distL="0" distR="0">
            <wp:extent cx="4305300" cy="2378710"/>
            <wp:effectExtent l="0" t="0" r="0" b="0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240"/>
        <w:jc w:val="center"/>
      </w:pPr>
      <w:r>
        <w:rPr>
          <w:rFonts w:cs="Tahoma"/>
          <w:sz w:val="18"/>
          <w:szCs w:val="18"/>
          <w:lang w:val="en-US"/>
        </w:rPr>
        <w:t>WebShere Integrated Solutions Console – Windows Internet Explorer</w:t>
      </w:r>
      <w:r/>
    </w:p>
    <w:p>
      <w:pPr>
        <w:pStyle w:val="Normal"/>
        <w:spacing w:lineRule="auto" w:line="240"/>
        <w:jc w:val="center"/>
        <w:rPr>
          <w:szCs w:val="22"/>
          <w:rFonts w:cs="Tahoma"/>
          <w:lang w:val="en-US"/>
        </w:rPr>
      </w:pPr>
      <w:r>
        <w:rPr>
          <w:rFonts w:cs="Tahoma"/>
          <w:szCs w:val="22"/>
          <w:lang w:val="en-US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Seguidamente se debe guardar y  aplicar los  cambios. 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Finalmente se ha instalado el Ear.</w:t>
      </w:r>
      <w:r/>
    </w:p>
    <w:p>
      <w:pPr>
        <w:pStyle w:val="Normal"/>
        <w:spacing w:lineRule="auto" w:line="276" w:before="200" w:after="200"/>
        <w:contextualSpacing/>
        <w:rPr>
          <w:rFonts w:cs="Tahoma"/>
          <w:lang w:val="es-VE"/>
        </w:rPr>
      </w:pPr>
      <w:r>
        <w:rPr>
          <w:rFonts w:cs="Tahoma"/>
          <w:lang w:val="es-VE"/>
        </w:rPr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 xml:space="preserve">Luego se debe ir al archivo Acsele.properties ubicado en esta ruta de referencia: </w:t>
      </w:r>
      <w:r>
        <w:rPr>
          <w:rFonts w:cs="Tahoma"/>
          <w:color w:val="0000FF"/>
          <w:szCs w:val="22"/>
        </w:rPr>
        <w:t>C:/IBM/Was8/AppServer/profiles/AppSrv01/installedApps/Node01Cell/CONSIS.ear/WController.war/WEB-INF/classes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</w:rPr>
        <w:t>Seguidamente se debe verificar que la línea 96 la variable ConfigurationFile se encuentre la ruta correcta donde se colocó el archivo</w:t>
      </w:r>
      <w:r>
        <w:rPr>
          <w:rFonts w:cs="Tahoma"/>
          <w:lang w:val="es-VE"/>
        </w:rPr>
        <w:t xml:space="preserve"> AcseleConfigurationfile.txt.  Ejemplo como debe de estar: </w:t>
      </w:r>
      <w:r/>
    </w:p>
    <w:p>
      <w:pPr>
        <w:pStyle w:val="ListParagraph"/>
      </w:pPr>
      <w:r>
        <w:rPr>
          <w:rFonts w:cs="Tahoma"/>
          <w:lang w:val="es-VE"/>
        </w:rPr>
        <w:t xml:space="preserve">ConfigurationFile= </w:t>
      </w:r>
      <w:r>
        <w:rPr>
          <w:rFonts w:cs="Tahoma"/>
          <w:color w:val="0000FF"/>
          <w:szCs w:val="22"/>
          <w:lang w:val="es-VE"/>
        </w:rPr>
        <w:t>C:/Componentes/ArchivosConfiguracion/Acsele/AcseleConfigurationfile.txt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  <w:color w:val="000000"/>
        </w:rPr>
        <w:t>Luego verificar que xml de instancias tiene y cuales necesita, debe de poseer los mismos que esté usando en el configuracionFile. Ejemplo: PE.xml, MX.xml. los xml que estén de más se puede eliminar.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  <w:color w:val="000000"/>
        </w:rPr>
        <w:t>En la</w:t>
      </w:r>
      <w:r>
        <w:rPr>
          <w:rFonts w:cs="Tahoma"/>
          <w:b/>
          <w:color w:val="000000"/>
        </w:rPr>
        <w:t xml:space="preserve"> Configuration File</w:t>
      </w:r>
      <w:r>
        <w:rPr>
          <w:rFonts w:cs="Tahoma"/>
          <w:color w:val="000000"/>
        </w:rPr>
        <w:t xml:space="preserve"> </w:t>
      </w:r>
      <w:r>
        <w:rPr>
          <w:rFonts w:cs="Tahoma"/>
          <w:b/>
          <w:color w:val="000000"/>
        </w:rPr>
        <w:t>(Archivo de Configuración)</w:t>
      </w:r>
      <w:r>
        <w:rPr>
          <w:rFonts w:cs="Tahoma"/>
          <w:color w:val="000000"/>
        </w:rPr>
        <w:t xml:space="preserve"> se debe tener principalmente la configuración de estos 2 bloques:</w:t>
      </w:r>
      <w:r/>
    </w:p>
    <w:p>
      <w:pPr>
        <w:pStyle w:val="Normal"/>
        <w:rPr>
          <w:color w:val="000000"/>
        </w:rPr>
      </w:pPr>
      <w:r>
        <w:rPr>
          <w:color w:val="000000"/>
        </w:rPr>
      </w:r>
      <w:r/>
    </w:p>
    <w:p>
      <w:pPr>
        <w:pStyle w:val="Normal"/>
      </w:pPr>
      <w:r>
        <w:rPr>
          <w:b/>
          <w:shd w:fill="00FF00" w:val="clear"/>
        </w:rPr>
        <w:t>Instance Parameters</w:t>
      </w:r>
      <w:r>
        <w:rPr/>
        <w:t xml:space="preserve"> </w:t>
      </w:r>
      <w:r>
        <w:rPr>
          <w:color w:val="000000"/>
        </w:rPr>
        <w:t>que es donde se debe de configurar los parámetros de conexión a los esquemas de BD de producto y la de usuarios</w:t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>#DB  Peru</w:t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 xml:space="preserve">         </w:t>
      </w:r>
      <w:r>
        <w:rPr>
          <w:color w:val="000000"/>
          <w:lang w:val="en-US"/>
        </w:rPr>
        <w:t>#&lt;JDBCVE Driver&gt;</w:t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 xml:space="preserve">                 </w:t>
      </w:r>
      <w:r>
        <w:rPr>
          <w:color w:val="000000"/>
          <w:lang w:val="en-US"/>
        </w:rPr>
        <w:t>driverDBVE=oracle.jdbc.driver.OracleDriver</w:t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 xml:space="preserve">     </w:t>
      </w:r>
      <w:r>
        <w:rPr>
          <w:color w:val="000000"/>
          <w:lang w:val="en-US"/>
        </w:rPr>
        <w:tab/>
        <w:t xml:space="preserve">         </w:t>
      </w:r>
      <w:r>
        <w:rPr>
          <w:color w:val="000000"/>
        </w:rPr>
        <w:t>servidorDBVE=jdbc:oracle:thin:@</w:t>
      </w:r>
      <w:r>
        <w:rPr>
          <w:b/>
          <w:color w:val="000000"/>
        </w:rPr>
        <w:t>IP donde esté instalado la base de datos producto</w:t>
      </w:r>
      <w:r>
        <w:rPr>
          <w:color w:val="000000"/>
        </w:rPr>
        <w:t xml:space="preserve">: </w:t>
      </w:r>
      <w:r>
        <w:rPr>
          <w:b/>
          <w:color w:val="000000"/>
        </w:rPr>
        <w:t>Puerto</w:t>
      </w:r>
      <w:r>
        <w:rPr>
          <w:color w:val="000000"/>
        </w:rPr>
        <w:t>:</w:t>
      </w:r>
      <w:r>
        <w:rPr>
          <w:b/>
          <w:color w:val="000000"/>
        </w:rPr>
        <w:t>Sid</w:t>
      </w:r>
      <w:r/>
    </w:p>
    <w:p>
      <w:pPr>
        <w:pStyle w:val="Normal"/>
        <w:spacing w:lineRule="auto" w:line="240"/>
      </w:pPr>
      <w:r>
        <w:rPr>
          <w:color w:val="000000"/>
        </w:rPr>
        <w:t xml:space="preserve">                 </w:t>
      </w:r>
      <w:r>
        <w:rPr>
          <w:color w:val="000000"/>
          <w:lang w:val="en-US"/>
        </w:rPr>
        <w:t>idclassVE=IDDBFactoryOracle</w:t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 xml:space="preserve">     </w:t>
      </w:r>
      <w:r>
        <w:rPr>
          <w:color w:val="000000"/>
          <w:lang w:val="en-US"/>
        </w:rPr>
        <w:t>#&lt;/JDBCVE Driver&gt;</w:t>
      </w:r>
      <w:r/>
    </w:p>
    <w:p>
      <w:pPr>
        <w:pStyle w:val="Normal"/>
        <w:spacing w:lineRule="auto" w:line="240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 xml:space="preserve">#DB  Usuarios </w:t>
      </w:r>
      <w:r/>
    </w:p>
    <w:p>
      <w:pPr>
        <w:pStyle w:val="Normal"/>
        <w:spacing w:lineRule="auto" w:line="240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#&lt;JDBC Driver&gt;</w:t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driverDB=oracle.jdbc.driver.OracleDriver</w:t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ab/>
        <w:t xml:space="preserve">    </w:t>
      </w:r>
      <w:r>
        <w:rPr>
          <w:color w:val="000000"/>
        </w:rPr>
        <w:t>servidorDB=jdbc:oracle:thin:@</w:t>
      </w:r>
      <w:r>
        <w:rPr>
          <w:b/>
          <w:color w:val="000000"/>
        </w:rPr>
        <w:t xml:space="preserve"> IP donde esté instalado la base de datos usuario</w:t>
      </w:r>
      <w:r>
        <w:rPr>
          <w:color w:val="000000"/>
        </w:rPr>
        <w:t>:</w:t>
      </w:r>
      <w:r>
        <w:rPr>
          <w:b/>
          <w:color w:val="000000"/>
        </w:rPr>
        <w:t>Puerto</w:t>
      </w:r>
      <w:r>
        <w:rPr>
          <w:color w:val="000000"/>
        </w:rPr>
        <w:t>:</w:t>
      </w:r>
      <w:r>
        <w:rPr>
          <w:b/>
          <w:color w:val="000000"/>
        </w:rPr>
        <w:t>Sid</w:t>
      </w:r>
      <w:r/>
    </w:p>
    <w:p>
      <w:pPr>
        <w:pStyle w:val="Normal"/>
        <w:spacing w:lineRule="auto" w:line="240"/>
      </w:pPr>
      <w:r>
        <w:rPr>
          <w:color w:val="000000"/>
        </w:rPr>
        <w:t xml:space="preserve">            </w:t>
      </w:r>
      <w:r>
        <w:rPr>
          <w:color w:val="000000"/>
          <w:lang w:val="en-US"/>
        </w:rPr>
        <w:t>idclass=IDDBFactoryOracle</w:t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#&lt;/JDBC Driver&gt;</w:t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>#&lt;DBMS/&gt;</w:t>
      </w:r>
      <w:r/>
    </w:p>
    <w:p>
      <w:pPr>
        <w:pStyle w:val="Normal"/>
        <w:spacing w:lineRule="auto" w:line="240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pStyle w:val="Normal"/>
        <w:spacing w:lineRule="auto" w:line="240"/>
      </w:pPr>
      <w:r>
        <w:rPr>
          <w:color w:val="000000"/>
          <w:lang w:val="en-US"/>
        </w:rPr>
        <w:t xml:space="preserve"> </w:t>
      </w:r>
      <w:r>
        <w:rPr>
          <w:b/>
          <w:shd w:fill="00FF00" w:val="clear"/>
        </w:rPr>
        <w:t xml:space="preserve">Usuario y Pasword de la Conexion a la Base de Datos </w:t>
      </w:r>
      <w:r>
        <w:rPr>
          <w:b/>
        </w:rPr>
        <w:t xml:space="preserve"> </w:t>
      </w:r>
      <w:r>
        <w:rPr>
          <w:color w:val="000000"/>
        </w:rPr>
        <w:t>Donde colocáramos los nombres y password de los esquemas de base de datos creados</w:t>
      </w:r>
      <w:r/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  <w:r/>
    </w:p>
    <w:p>
      <w:pPr>
        <w:pStyle w:val="Normal"/>
        <w:spacing w:lineRule="auto" w:line="240"/>
      </w:pPr>
      <w:r>
        <w:rPr>
          <w:color w:val="000000"/>
        </w:rPr>
        <w:t>#-- Venezuela --</w:t>
      </w:r>
      <w:r/>
    </w:p>
    <w:p>
      <w:pPr>
        <w:pStyle w:val="Normal"/>
        <w:spacing w:lineRule="auto" w:line="240"/>
      </w:pPr>
      <w:r>
        <w:rPr>
          <w:color w:val="000000"/>
        </w:rPr>
        <w:t xml:space="preserve">        </w:t>
      </w:r>
      <w:r>
        <w:rPr>
          <w:color w:val="000000"/>
        </w:rPr>
        <w:t>userDBVE=Nombre del esquema de base de datos (producto)</w:t>
      </w:r>
      <w:r/>
    </w:p>
    <w:p>
      <w:pPr>
        <w:pStyle w:val="Normal"/>
        <w:spacing w:lineRule="auto" w:line="240"/>
      </w:pPr>
      <w:r>
        <w:rPr>
          <w:color w:val="000000"/>
        </w:rPr>
        <w:t xml:space="preserve">        </w:t>
      </w:r>
      <w:r>
        <w:rPr>
          <w:color w:val="000000"/>
        </w:rPr>
        <w:t xml:space="preserve">passwDBVE=pass        </w:t>
      </w:r>
      <w:r/>
    </w:p>
    <w:p>
      <w:pPr>
        <w:pStyle w:val="Normal"/>
        <w:spacing w:lineRule="auto" w:line="240"/>
      </w:pPr>
      <w:r>
        <w:rPr>
          <w:color w:val="000000"/>
        </w:rPr>
        <w:tab/>
        <w:tab/>
      </w:r>
      <w:r/>
    </w:p>
    <w:p>
      <w:pPr>
        <w:pStyle w:val="Normal"/>
        <w:spacing w:lineRule="auto" w:line="240"/>
      </w:pPr>
      <w:r>
        <w:rPr>
          <w:color w:val="000000"/>
        </w:rPr>
        <w:t xml:space="preserve">       </w:t>
      </w:r>
      <w:r>
        <w:rPr>
          <w:color w:val="000000"/>
        </w:rPr>
        <w:t>#DB  Usuarios Central</w:t>
      </w:r>
      <w:r/>
    </w:p>
    <w:p>
      <w:pPr>
        <w:pStyle w:val="Normal"/>
        <w:spacing w:lineRule="auto" w:line="240"/>
      </w:pPr>
      <w:r>
        <w:rPr>
          <w:color w:val="000000"/>
        </w:rPr>
        <w:t xml:space="preserve">       </w:t>
      </w:r>
      <w:r/>
    </w:p>
    <w:p>
      <w:pPr>
        <w:pStyle w:val="Normal"/>
        <w:spacing w:lineRule="auto" w:line="240"/>
      </w:pPr>
      <w:r>
        <w:rPr>
          <w:color w:val="000000"/>
        </w:rPr>
        <w:t xml:space="preserve">        </w:t>
      </w:r>
      <w:r>
        <w:rPr>
          <w:color w:val="000000"/>
        </w:rPr>
        <w:t>userDB= Nombre del esquema de base de datos (global)</w:t>
      </w:r>
      <w:r/>
    </w:p>
    <w:p>
      <w:pPr>
        <w:pStyle w:val="Normal"/>
        <w:spacing w:lineRule="auto" w:line="240"/>
      </w:pPr>
      <w:r>
        <w:rPr>
          <w:color w:val="000000"/>
        </w:rPr>
        <w:t xml:space="preserve">        </w:t>
      </w:r>
      <w:r>
        <w:rPr>
          <w:color w:val="000000"/>
        </w:rPr>
        <w:t>passwDB=pass</w:t>
      </w:r>
      <w:r>
        <w:rPr>
          <w:color w:val="365F91" w:themeColor="accent1" w:themeShade="bf"/>
        </w:rPr>
        <w:t xml:space="preserve"> 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  <w:lang w:val="es-VE"/>
        </w:rPr>
        <w:t xml:space="preserve">Seguidamente se debe correr el Schematool y seguir los pasos del manual </w:t>
      </w:r>
      <w:r>
        <w:rPr>
          <w:rFonts w:cs="Tahoma"/>
          <w:b/>
          <w:lang w:val="es-VE"/>
        </w:rPr>
        <w:t>“Manual para el procedimiento de ejecución del Schematool”</w:t>
      </w:r>
      <w:r/>
    </w:p>
    <w:p>
      <w:pPr>
        <w:pStyle w:val="ListParagraph"/>
        <w:numPr>
          <w:ilvl w:val="0"/>
          <w:numId w:val="1"/>
        </w:numPr>
        <w:spacing w:before="120" w:after="120"/>
        <w:ind w:left="714" w:hanging="360"/>
      </w:pPr>
      <w:r>
        <w:rPr>
          <w:rFonts w:cs="Tahoma"/>
          <w:lang w:val="es-VE"/>
        </w:rPr>
        <w:t>Finalmente iniciar la aplicación.</w:t>
      </w:r>
      <w:r/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2"/>
        <w:b w:val="false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ejaVu Sans"/>
        <w:sz w:val="24"/>
        <w:szCs w:val="24"/>
        <w:lang w:val="es-VE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DejaVu Sans"/>
      <w:color w:val="auto"/>
      <w:sz w:val="24"/>
      <w:szCs w:val="24"/>
      <w:lang w:val="es-VE" w:eastAsia="zh-CN" w:bidi="hi-IN"/>
    </w:rPr>
  </w:style>
  <w:style w:type="paragraph" w:styleId="Heading1">
    <w:name w:val="Heading 1"/>
    <w:basedOn w:val="Normal"/>
    <w:next w:val="Normal"/>
    <w:pPr>
      <w:pBdr>
        <w:top w:val="single" w:sz="4" w:space="1" w:color="00000A"/>
        <w:bottom w:val="single" w:sz="4" w:space="1" w:color="00000A"/>
      </w:pBdr>
      <w:spacing w:before="120" w:after="40"/>
      <w:ind w:left="-284" w:hanging="0"/>
      <w:outlineLvl w:val="0"/>
    </w:pPr>
    <w:rPr>
      <w:rFonts w:eastAsia="Calibri"/>
      <w:b/>
      <w:smallCaps/>
      <w:spacing w:val="5"/>
      <w:sz w:val="32"/>
      <w:szCs w:val="32"/>
    </w:rPr>
  </w:style>
  <w:style w:type="character" w:styleId="ListLabel10">
    <w:name w:val="ListLabel 10"/>
    <w:rPr>
      <w:b w:val="false"/>
      <w:sz w:val="22"/>
      <w:szCs w:val="22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DejaVu 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DejaVu Sans"/>
    </w:rPr>
  </w:style>
  <w:style w:type="paragraph" w:styleId="ListParagraph">
    <w:name w:val="List Paragraph"/>
    <w:basedOn w:val="Normal"/>
    <w:pPr>
      <w:ind w:left="72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://lenovo:9060/ibm/console/navigatorCmd.do?forwardName=ApplicationDeployment.content.main&amp;WSC=true" TargetMode="External"/><Relationship Id="rId10" Type="http://schemas.openxmlformats.org/officeDocument/2006/relationships/image" Target="media/image8.png"/><Relationship Id="rId11" Type="http://schemas.openxmlformats.org/officeDocument/2006/relationships/hyperlink" Target="http://lenovo:9060/ibm/console/navigatorCmd.do?forwardName=ApplicationServer.content.main&amp;WSC=true" TargetMode="External"/><Relationship Id="rId12" Type="http://schemas.openxmlformats.org/officeDocument/2006/relationships/image" Target="media/image9.png"/><Relationship Id="rId13" Type="http://schemas.openxmlformats.org/officeDocument/2006/relationships/hyperlink" Target="http://lenovo:9060/ibm/console/com.ibm.ws.console.servermanagement.AppserverWebContainer.do?sfname=components&amp;lastPage=ApplicationServer.config.view&amp;resourceUri=server.xml&amp;parentRefId=ApplicationServer_1183122130078&amp;serverRefId=Server_1183122130078&amp;contextId=cells%3AlenovoNode01Cell%3Anodes%3AlenovoNode01%3Aservers%3Aserver1&amp;perspective=tab.configuration" TargetMode="External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lenovo:9060/ibm/console/navigatorCmd.do?forwardName=ApplicationServer.content.main&amp;WSC=true" TargetMode="External"/><Relationship Id="rId17" Type="http://schemas.openxmlformats.org/officeDocument/2006/relationships/hyperlink" Target="http://lenovo:9060/ibm/console/applicationServerCollection.do?EditAction=true&amp;contextId=cells%3AlenovoNode01Cell%3Anodes%3AlenovoNode01%3Aservers%3Aserver1&amp;resourceUri=server.xml&amp;perspective=tab.configuration" TargetMode="External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hyperlink" Target="http://lenovo:9060/ibm/console/navigatorCmd.do?forwardName=ApplicationServer.content.main&amp;WSC=true" TargetMode="External"/><Relationship Id="rId21" Type="http://schemas.openxmlformats.org/officeDocument/2006/relationships/hyperlink" Target="http://lenovo:9060/ibm/console/applicationServerCollection.do?EditAction=true&amp;contextId=cells%3AlenovoNode01Cell%3Anodes%3AlenovoNode01%3Aservers%3Aserver1&amp;resourceUri=server.xml&amp;perspective=tab.configuration" TargetMode="External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48400</TotalTime>
  <Application>LibreOffice/4.3.3.2$Linux_X86_64 LibreOffice_project/430m0$Build-2</Application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2017-02-07T18:14:32Z</dcterms:created>
  <dc:creator>Edgar Jaimes</dc:creator>
  <dc:language>es-VE</dc:language>
  <cp:lastModifiedBy>Edgar Jaimes</cp:lastModifiedBy>
  <dcterms:modified xsi:type="dcterms:W3CDTF">2017-02-08T07:41:13Z</dcterms:modified>
  <cp:revision>2</cp:revision>
</cp:coreProperties>
</file>