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D4FFD" w14:textId="412EAFE8" w:rsidR="00B03984" w:rsidRDefault="001C3BF0" w:rsidP="00196FC8">
      <w:pPr>
        <w:tabs>
          <w:tab w:val="left" w:pos="7857"/>
        </w:tabs>
      </w:pPr>
      <w:r>
        <w:rPr>
          <w:noProof/>
          <w:lang w:val="en-US"/>
        </w:rPr>
        <mc:AlternateContent>
          <mc:Choice Requires="wps">
            <w:drawing>
              <wp:anchor distT="0" distB="0" distL="114300" distR="114300" simplePos="0" relativeHeight="251660288" behindDoc="0" locked="0" layoutInCell="1" allowOverlap="0" wp14:anchorId="448D4FA2" wp14:editId="1DEDA70F">
                <wp:simplePos x="0" y="0"/>
                <wp:positionH relativeFrom="margin">
                  <wp:posOffset>3009265</wp:posOffset>
                </wp:positionH>
                <wp:positionV relativeFrom="margin">
                  <wp:posOffset>975995</wp:posOffset>
                </wp:positionV>
                <wp:extent cx="2920365" cy="1739900"/>
                <wp:effectExtent l="0" t="0" r="0" b="12700"/>
                <wp:wrapSquare wrapText="lef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173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69338" w14:textId="77777777" w:rsidR="0061185A" w:rsidRPr="00B9522C" w:rsidRDefault="0061185A">
                            <w:pPr>
                              <w:rPr>
                                <w:b/>
                                <w:bCs/>
                                <w:sz w:val="22"/>
                                <w:szCs w:val="22"/>
                              </w:rPr>
                            </w:pPr>
                            <w:r w:rsidRPr="00B9522C">
                              <w:rPr>
                                <w:b/>
                                <w:bCs/>
                                <w:sz w:val="22"/>
                                <w:szCs w:val="22"/>
                              </w:rPr>
                              <w:t>MRC Integrative Epidemiology Unit (IEU)</w:t>
                            </w:r>
                          </w:p>
                          <w:p w14:paraId="588A9FA3" w14:textId="77777777" w:rsidR="0061185A" w:rsidRPr="00B9522C" w:rsidRDefault="0061185A">
                            <w:pPr>
                              <w:rPr>
                                <w:sz w:val="22"/>
                                <w:szCs w:val="22"/>
                              </w:rPr>
                            </w:pPr>
                            <w:r w:rsidRPr="00B9522C">
                              <w:rPr>
                                <w:sz w:val="22"/>
                                <w:szCs w:val="22"/>
                              </w:rPr>
                              <w:t>School of Social and Community Medicine</w:t>
                            </w:r>
                          </w:p>
                          <w:p w14:paraId="591B1751" w14:textId="77777777" w:rsidR="0061185A" w:rsidRPr="00B9522C" w:rsidRDefault="0061185A">
                            <w:pPr>
                              <w:rPr>
                                <w:sz w:val="22"/>
                                <w:szCs w:val="22"/>
                              </w:rPr>
                            </w:pPr>
                            <w:r w:rsidRPr="00B9522C">
                              <w:rPr>
                                <w:sz w:val="22"/>
                                <w:szCs w:val="22"/>
                              </w:rPr>
                              <w:t>Oakfield House</w:t>
                            </w:r>
                          </w:p>
                          <w:p w14:paraId="7F5A55DD" w14:textId="77777777" w:rsidR="0061185A" w:rsidRPr="00B9522C" w:rsidRDefault="0061185A">
                            <w:pPr>
                              <w:rPr>
                                <w:sz w:val="22"/>
                                <w:szCs w:val="22"/>
                              </w:rPr>
                            </w:pPr>
                            <w:r w:rsidRPr="00B9522C">
                              <w:rPr>
                                <w:sz w:val="22"/>
                                <w:szCs w:val="22"/>
                              </w:rPr>
                              <w:t>Oakfield Grove</w:t>
                            </w:r>
                          </w:p>
                          <w:p w14:paraId="479CFE83" w14:textId="77777777" w:rsidR="0061185A" w:rsidRDefault="0061185A">
                            <w:pPr>
                              <w:rPr>
                                <w:sz w:val="22"/>
                                <w:szCs w:val="22"/>
                              </w:rPr>
                            </w:pPr>
                            <w:r w:rsidRPr="00B9522C">
                              <w:rPr>
                                <w:sz w:val="22"/>
                                <w:szCs w:val="22"/>
                              </w:rPr>
                              <w:t>Bristol, BS8 2BN</w:t>
                            </w:r>
                          </w:p>
                          <w:p w14:paraId="6CDCD1E9" w14:textId="77777777" w:rsidR="0061185A" w:rsidRPr="00B9522C" w:rsidRDefault="0061185A" w:rsidP="00B03984">
                            <w:pPr>
                              <w:rPr>
                                <w:sz w:val="22"/>
                                <w:szCs w:val="22"/>
                              </w:rPr>
                            </w:pPr>
                            <w:r w:rsidRPr="00B9522C">
                              <w:rPr>
                                <w:sz w:val="22"/>
                                <w:szCs w:val="22"/>
                              </w:rPr>
                              <w:t xml:space="preserve">Email:  </w:t>
                            </w:r>
                            <w:r>
                              <w:rPr>
                                <w:sz w:val="22"/>
                                <w:szCs w:val="22"/>
                              </w:rPr>
                              <w:t>mrc-ieu@bristol.ac.uk</w:t>
                            </w:r>
                          </w:p>
                          <w:p w14:paraId="6E6DCE2E" w14:textId="77777777" w:rsidR="0061185A" w:rsidRDefault="0061185A">
                            <w:pPr>
                              <w:rPr>
                                <w:sz w:val="22"/>
                                <w:szCs w:val="22"/>
                              </w:rPr>
                            </w:pPr>
                          </w:p>
                          <w:p w14:paraId="058BA257" w14:textId="1329D701" w:rsidR="0061185A" w:rsidRDefault="0061185A">
                            <w:pPr>
                              <w:rPr>
                                <w:b/>
                                <w:sz w:val="22"/>
                                <w:szCs w:val="22"/>
                              </w:rPr>
                            </w:pPr>
                            <w:proofErr w:type="spellStart"/>
                            <w:r>
                              <w:rPr>
                                <w:b/>
                                <w:sz w:val="22"/>
                                <w:szCs w:val="22"/>
                              </w:rPr>
                              <w:t>Dr.</w:t>
                            </w:r>
                            <w:proofErr w:type="spellEnd"/>
                            <w:r>
                              <w:rPr>
                                <w:b/>
                                <w:sz w:val="22"/>
                                <w:szCs w:val="22"/>
                              </w:rPr>
                              <w:t xml:space="preserve"> Gibran Hemani</w:t>
                            </w:r>
                          </w:p>
                          <w:p w14:paraId="58DF9F2C" w14:textId="31EFF344" w:rsidR="0061185A" w:rsidRPr="00B03984" w:rsidRDefault="0061185A">
                            <w:pPr>
                              <w:rPr>
                                <w:b/>
                                <w:sz w:val="22"/>
                                <w:szCs w:val="22"/>
                              </w:rPr>
                            </w:pPr>
                            <w:r>
                              <w:rPr>
                                <w:b/>
                                <w:sz w:val="22"/>
                                <w:szCs w:val="22"/>
                              </w:rPr>
                              <w:t>Research Fellow</w:t>
                            </w:r>
                          </w:p>
                          <w:p w14:paraId="15EA4456" w14:textId="0698355F" w:rsidR="0061185A" w:rsidRPr="00B03984" w:rsidRDefault="0061185A">
                            <w:pPr>
                              <w:rPr>
                                <w:sz w:val="22"/>
                                <w:szCs w:val="22"/>
                              </w:rPr>
                            </w:pPr>
                            <w:proofErr w:type="gramStart"/>
                            <w:r>
                              <w:rPr>
                                <w:sz w:val="22"/>
                                <w:szCs w:val="22"/>
                              </w:rPr>
                              <w:t>g</w:t>
                            </w:r>
                            <w:proofErr w:type="gramEnd"/>
                            <w:r>
                              <w:rPr>
                                <w:sz w:val="22"/>
                                <w:szCs w:val="22"/>
                              </w:rPr>
                              <w:t>.hemani</w:t>
                            </w:r>
                            <w:r w:rsidRPr="00B03984">
                              <w:rPr>
                                <w:sz w:val="22"/>
                                <w:szCs w:val="22"/>
                              </w:rPr>
                              <w:t>@bristol.ac.uk</w:t>
                            </w:r>
                          </w:p>
                          <w:p w14:paraId="574C598D" w14:textId="77777777" w:rsidR="0061185A" w:rsidRDefault="0061185A" w:rsidP="00B039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36.95pt;margin-top:76.85pt;width:229.95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" o:allowoverlap="f" filled="f" stroked="f">
                <v:textbox>
                  <w:txbxContent>
                    <w:p w14:paraId="32469338" w14:textId="77777777" w:rsidR="0061185A" w:rsidRPr="00B9522C" w:rsidRDefault="0061185A">
                      <w:pPr>
                        <w:rPr>
                          <w:b/>
                          <w:bCs/>
                          <w:sz w:val="22"/>
                          <w:szCs w:val="22"/>
                        </w:rPr>
                      </w:pPr>
                      <w:r w:rsidRPr="00B9522C">
                        <w:rPr>
                          <w:b/>
                          <w:bCs/>
                          <w:sz w:val="22"/>
                          <w:szCs w:val="22"/>
                        </w:rPr>
                        <w:t>MRC Integrative Epidemiology Unit (IEU)</w:t>
                      </w:r>
                    </w:p>
                    <w:p w14:paraId="588A9FA3" w14:textId="77777777" w:rsidR="0061185A" w:rsidRPr="00B9522C" w:rsidRDefault="0061185A">
                      <w:pPr>
                        <w:rPr>
                          <w:sz w:val="22"/>
                          <w:szCs w:val="22"/>
                        </w:rPr>
                      </w:pPr>
                      <w:r w:rsidRPr="00B9522C">
                        <w:rPr>
                          <w:sz w:val="22"/>
                          <w:szCs w:val="22"/>
                        </w:rPr>
                        <w:t>School of Social and Community Medicine</w:t>
                      </w:r>
                    </w:p>
                    <w:p w14:paraId="591B1751" w14:textId="77777777" w:rsidR="0061185A" w:rsidRPr="00B9522C" w:rsidRDefault="0061185A">
                      <w:pPr>
                        <w:rPr>
                          <w:sz w:val="22"/>
                          <w:szCs w:val="22"/>
                        </w:rPr>
                      </w:pPr>
                      <w:r w:rsidRPr="00B9522C">
                        <w:rPr>
                          <w:sz w:val="22"/>
                          <w:szCs w:val="22"/>
                        </w:rPr>
                        <w:t>Oakfield House</w:t>
                      </w:r>
                    </w:p>
                    <w:p w14:paraId="7F5A55DD" w14:textId="77777777" w:rsidR="0061185A" w:rsidRPr="00B9522C" w:rsidRDefault="0061185A">
                      <w:pPr>
                        <w:rPr>
                          <w:sz w:val="22"/>
                          <w:szCs w:val="22"/>
                        </w:rPr>
                      </w:pPr>
                      <w:r w:rsidRPr="00B9522C">
                        <w:rPr>
                          <w:sz w:val="22"/>
                          <w:szCs w:val="22"/>
                        </w:rPr>
                        <w:t>Oakfield Grove</w:t>
                      </w:r>
                    </w:p>
                    <w:p w14:paraId="479CFE83" w14:textId="77777777" w:rsidR="0061185A" w:rsidRDefault="0061185A">
                      <w:pPr>
                        <w:rPr>
                          <w:sz w:val="22"/>
                          <w:szCs w:val="22"/>
                        </w:rPr>
                      </w:pPr>
                      <w:r w:rsidRPr="00B9522C">
                        <w:rPr>
                          <w:sz w:val="22"/>
                          <w:szCs w:val="22"/>
                        </w:rPr>
                        <w:t>Bristol, BS8 2BN</w:t>
                      </w:r>
                    </w:p>
                    <w:p w14:paraId="6CDCD1E9" w14:textId="77777777" w:rsidR="0061185A" w:rsidRPr="00B9522C" w:rsidRDefault="0061185A" w:rsidP="00B03984">
                      <w:pPr>
                        <w:rPr>
                          <w:sz w:val="22"/>
                          <w:szCs w:val="22"/>
                        </w:rPr>
                      </w:pPr>
                      <w:r w:rsidRPr="00B9522C">
                        <w:rPr>
                          <w:sz w:val="22"/>
                          <w:szCs w:val="22"/>
                        </w:rPr>
                        <w:t xml:space="preserve">Email:  </w:t>
                      </w:r>
                      <w:r>
                        <w:rPr>
                          <w:sz w:val="22"/>
                          <w:szCs w:val="22"/>
                        </w:rPr>
                        <w:t>mrc-ieu@bristol.ac.uk</w:t>
                      </w:r>
                    </w:p>
                    <w:p w14:paraId="6E6DCE2E" w14:textId="77777777" w:rsidR="0061185A" w:rsidRDefault="0061185A">
                      <w:pPr>
                        <w:rPr>
                          <w:sz w:val="22"/>
                          <w:szCs w:val="22"/>
                        </w:rPr>
                      </w:pPr>
                    </w:p>
                    <w:p w14:paraId="058BA257" w14:textId="1329D701" w:rsidR="0061185A" w:rsidRDefault="0061185A">
                      <w:pPr>
                        <w:rPr>
                          <w:b/>
                          <w:sz w:val="22"/>
                          <w:szCs w:val="22"/>
                        </w:rPr>
                      </w:pPr>
                      <w:proofErr w:type="spellStart"/>
                      <w:r>
                        <w:rPr>
                          <w:b/>
                          <w:sz w:val="22"/>
                          <w:szCs w:val="22"/>
                        </w:rPr>
                        <w:t>Dr.</w:t>
                      </w:r>
                      <w:proofErr w:type="spellEnd"/>
                      <w:r>
                        <w:rPr>
                          <w:b/>
                          <w:sz w:val="22"/>
                          <w:szCs w:val="22"/>
                        </w:rPr>
                        <w:t xml:space="preserve"> Gibran Hemani</w:t>
                      </w:r>
                    </w:p>
                    <w:p w14:paraId="58DF9F2C" w14:textId="31EFF344" w:rsidR="0061185A" w:rsidRPr="00B03984" w:rsidRDefault="0061185A">
                      <w:pPr>
                        <w:rPr>
                          <w:b/>
                          <w:sz w:val="22"/>
                          <w:szCs w:val="22"/>
                        </w:rPr>
                      </w:pPr>
                      <w:r>
                        <w:rPr>
                          <w:b/>
                          <w:sz w:val="22"/>
                          <w:szCs w:val="22"/>
                        </w:rPr>
                        <w:t>Research Fellow</w:t>
                      </w:r>
                    </w:p>
                    <w:p w14:paraId="15EA4456" w14:textId="0698355F" w:rsidR="0061185A" w:rsidRPr="00B03984" w:rsidRDefault="0061185A">
                      <w:pPr>
                        <w:rPr>
                          <w:sz w:val="22"/>
                          <w:szCs w:val="22"/>
                        </w:rPr>
                      </w:pPr>
                      <w:proofErr w:type="gramStart"/>
                      <w:r>
                        <w:rPr>
                          <w:sz w:val="22"/>
                          <w:szCs w:val="22"/>
                        </w:rPr>
                        <w:t>g</w:t>
                      </w:r>
                      <w:proofErr w:type="gramEnd"/>
                      <w:r>
                        <w:rPr>
                          <w:sz w:val="22"/>
                          <w:szCs w:val="22"/>
                        </w:rPr>
                        <w:t>.hemani</w:t>
                      </w:r>
                      <w:r w:rsidRPr="00B03984">
                        <w:rPr>
                          <w:sz w:val="22"/>
                          <w:szCs w:val="22"/>
                        </w:rPr>
                        <w:t>@bristol.ac.uk</w:t>
                      </w:r>
                    </w:p>
                    <w:p w14:paraId="574C598D" w14:textId="77777777" w:rsidR="0061185A" w:rsidRDefault="0061185A" w:rsidP="00B03984"/>
                  </w:txbxContent>
                </v:textbox>
                <w10:wrap type="square" side="left" anchorx="margin" anchory="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7C34E479" wp14:editId="201FDB93">
                <wp:simplePos x="0" y="0"/>
                <wp:positionH relativeFrom="column">
                  <wp:posOffset>3009265</wp:posOffset>
                </wp:positionH>
                <wp:positionV relativeFrom="paragraph">
                  <wp:posOffset>-62865</wp:posOffset>
                </wp:positionV>
                <wp:extent cx="3062605" cy="1043305"/>
                <wp:effectExtent l="0" t="0" r="1079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1043305"/>
                        </a:xfrm>
                        <a:prstGeom prst="rect">
                          <a:avLst/>
                        </a:prstGeom>
                        <a:solidFill>
                          <a:srgbClr val="FFFFFF"/>
                        </a:solidFill>
                        <a:ln w="9525">
                          <a:noFill/>
                          <a:miter lim="800000"/>
                          <a:headEnd/>
                          <a:tailEnd/>
                        </a:ln>
                      </wps:spPr>
                      <wps:txbx>
                        <w:txbxContent>
                          <w:p w14:paraId="55A2F5B1" w14:textId="77777777" w:rsidR="0061185A" w:rsidRDefault="0061185A">
                            <w:r>
                              <w:rPr>
                                <w:noProof/>
                                <w:lang w:val="en-US"/>
                              </w:rPr>
                              <w:drawing>
                                <wp:inline distT="0" distB="0" distL="0" distR="0" wp14:anchorId="360400D3" wp14:editId="52A072CC">
                                  <wp:extent cx="2273263" cy="729617"/>
                                  <wp:effectExtent l="0" t="0" r="0" b="0"/>
                                  <wp:docPr id="5" name="Picture 5" descr="http://www.bristol.ac.uk/visualidentity/images/full-colou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istol.ac.uk/visualidentity/images/full-colour-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487" cy="73097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6.95pt;margin-top:-4.9pt;width:241.15pt;height:8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" stroked="f">
                <v:textbox>
                  <w:txbxContent>
                    <w:p w14:paraId="55A2F5B1" w14:textId="77777777" w:rsidR="0061185A" w:rsidRDefault="0061185A">
                      <w:r>
                        <w:rPr>
                          <w:noProof/>
                          <w:lang w:val="en-US"/>
                        </w:rPr>
                        <w:drawing>
                          <wp:inline distT="0" distB="0" distL="0" distR="0" wp14:anchorId="360400D3" wp14:editId="52A072CC">
                            <wp:extent cx="2273263" cy="729617"/>
                            <wp:effectExtent l="0" t="0" r="0" b="0"/>
                            <wp:docPr id="5" name="Picture 5" descr="http://www.bristol.ac.uk/visualidentity/images/full-colou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istol.ac.uk/visualidentity/images/full-colour-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487" cy="730973"/>
                                    </a:xfrm>
                                    <a:prstGeom prst="rect">
                                      <a:avLst/>
                                    </a:prstGeom>
                                    <a:noFill/>
                                    <a:ln>
                                      <a:noFill/>
                                    </a:ln>
                                  </pic:spPr>
                                </pic:pic>
                              </a:graphicData>
                            </a:graphic>
                          </wp:inline>
                        </w:drawing>
                      </w:r>
                    </w:p>
                  </w:txbxContent>
                </v:textbox>
              </v:shape>
            </w:pict>
          </mc:Fallback>
        </mc:AlternateContent>
      </w:r>
      <w:r w:rsidR="00167353">
        <w:rPr>
          <w:noProof/>
          <w:lang w:val="en-US"/>
        </w:rPr>
        <w:drawing>
          <wp:inline distT="0" distB="0" distL="0" distR="0" wp14:anchorId="142DE202" wp14:editId="3F441781">
            <wp:extent cx="1846555" cy="727231"/>
            <wp:effectExtent l="0" t="0" r="1905" b="0"/>
            <wp:docPr id="1" name="Picture 1" descr="C:\Users\mdajl\AppData\Local\Microsoft\Windows\Temporary Internet Files\Content.IE5\UWH89SN5\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ajl\AppData\Local\Microsoft\Windows\Temporary Internet Files\Content.IE5\UWH89SN5\700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691" cy="728072"/>
                    </a:xfrm>
                    <a:prstGeom prst="rect">
                      <a:avLst/>
                    </a:prstGeom>
                    <a:noFill/>
                    <a:ln>
                      <a:noFill/>
                    </a:ln>
                  </pic:spPr>
                </pic:pic>
              </a:graphicData>
            </a:graphic>
          </wp:inline>
        </w:drawing>
      </w:r>
    </w:p>
    <w:p w14:paraId="29E251E3" w14:textId="77777777" w:rsidR="00B03984" w:rsidRDefault="00B03984" w:rsidP="00196FC8">
      <w:pPr>
        <w:tabs>
          <w:tab w:val="left" w:pos="7857"/>
        </w:tabs>
      </w:pPr>
    </w:p>
    <w:p w14:paraId="6A6C350C" w14:textId="77777777" w:rsidR="00B03984" w:rsidRDefault="00B03984" w:rsidP="00196FC8">
      <w:pPr>
        <w:tabs>
          <w:tab w:val="left" w:pos="7857"/>
        </w:tabs>
      </w:pPr>
    </w:p>
    <w:p w14:paraId="543C076B" w14:textId="77777777" w:rsidR="00B03984" w:rsidRDefault="00B03984" w:rsidP="00196FC8">
      <w:pPr>
        <w:tabs>
          <w:tab w:val="left" w:pos="7857"/>
        </w:tabs>
      </w:pPr>
    </w:p>
    <w:p w14:paraId="1DF56997" w14:textId="77777777" w:rsidR="00B03984" w:rsidRDefault="00B03984" w:rsidP="00196FC8">
      <w:pPr>
        <w:tabs>
          <w:tab w:val="left" w:pos="7857"/>
        </w:tabs>
      </w:pPr>
    </w:p>
    <w:p w14:paraId="6AE097E6" w14:textId="77777777" w:rsidR="00B03984" w:rsidRDefault="00B03984" w:rsidP="00196FC8">
      <w:pPr>
        <w:tabs>
          <w:tab w:val="left" w:pos="7857"/>
        </w:tabs>
      </w:pPr>
    </w:p>
    <w:p w14:paraId="45304EC9" w14:textId="77777777" w:rsidR="00B03984" w:rsidRDefault="00B03984" w:rsidP="00196FC8">
      <w:pPr>
        <w:tabs>
          <w:tab w:val="left" w:pos="7857"/>
        </w:tabs>
      </w:pPr>
    </w:p>
    <w:p w14:paraId="694B5526" w14:textId="77777777" w:rsidR="00B03984" w:rsidRDefault="00B03984" w:rsidP="00196FC8">
      <w:pPr>
        <w:tabs>
          <w:tab w:val="left" w:pos="7857"/>
        </w:tabs>
      </w:pPr>
    </w:p>
    <w:p w14:paraId="0A0E94BC" w14:textId="77777777" w:rsidR="00B03984" w:rsidRDefault="00B03984" w:rsidP="00196FC8">
      <w:pPr>
        <w:tabs>
          <w:tab w:val="left" w:pos="7857"/>
        </w:tabs>
      </w:pPr>
    </w:p>
    <w:p w14:paraId="6C6CA26C" w14:textId="77777777" w:rsidR="00B03984" w:rsidRDefault="00B03984" w:rsidP="00196FC8">
      <w:pPr>
        <w:tabs>
          <w:tab w:val="left" w:pos="7857"/>
        </w:tabs>
      </w:pPr>
    </w:p>
    <w:p w14:paraId="1E9FF6EF" w14:textId="77777777" w:rsidR="00B03984" w:rsidRDefault="00B03984" w:rsidP="00196FC8">
      <w:pPr>
        <w:tabs>
          <w:tab w:val="left" w:pos="7857"/>
        </w:tabs>
      </w:pPr>
    </w:p>
    <w:p w14:paraId="79D0DF4D" w14:textId="77777777" w:rsidR="00B03984" w:rsidRDefault="00B03984" w:rsidP="00196FC8">
      <w:pPr>
        <w:tabs>
          <w:tab w:val="left" w:pos="7857"/>
        </w:tabs>
      </w:pPr>
    </w:p>
    <w:p w14:paraId="5D137AD1" w14:textId="77777777" w:rsidR="00B03984" w:rsidRDefault="00B03984" w:rsidP="00196FC8">
      <w:pPr>
        <w:tabs>
          <w:tab w:val="left" w:pos="7857"/>
        </w:tabs>
      </w:pPr>
    </w:p>
    <w:p w14:paraId="644F2D74" w14:textId="77777777" w:rsidR="002A7F2B" w:rsidRDefault="002A7F2B" w:rsidP="002A7F2B">
      <w:pPr>
        <w:tabs>
          <w:tab w:val="left" w:pos="7857"/>
        </w:tabs>
        <w:rPr>
          <w:color w:val="000000"/>
          <w:lang w:val="en-US"/>
        </w:rPr>
      </w:pPr>
      <w:r w:rsidRPr="002A7F2B">
        <w:rPr>
          <w:color w:val="000000"/>
          <w:lang w:val="en-US"/>
        </w:rPr>
        <w:t>Dear Editor</w:t>
      </w:r>
    </w:p>
    <w:p w14:paraId="55905370" w14:textId="77777777" w:rsidR="002A7F2B" w:rsidRPr="002A7F2B" w:rsidRDefault="002A7F2B" w:rsidP="002A7F2B">
      <w:pPr>
        <w:tabs>
          <w:tab w:val="left" w:pos="7857"/>
        </w:tabs>
        <w:rPr>
          <w:color w:val="000000"/>
          <w:lang w:val="en-US"/>
        </w:rPr>
      </w:pPr>
    </w:p>
    <w:p w14:paraId="4C8FB6FF" w14:textId="5A93C387" w:rsidR="002A7F2B" w:rsidRPr="002A7F2B" w:rsidRDefault="002A7F2B" w:rsidP="002A7F2B">
      <w:pPr>
        <w:tabs>
          <w:tab w:val="left" w:pos="7857"/>
        </w:tabs>
        <w:rPr>
          <w:color w:val="000000"/>
          <w:lang w:val="en-US"/>
        </w:rPr>
      </w:pPr>
      <w:r w:rsidRPr="002A7F2B">
        <w:rPr>
          <w:color w:val="000000"/>
          <w:lang w:val="en-US"/>
        </w:rPr>
        <w:t>We are delighted to submit our paper “Orienting the causal relationship between imprecisely measured traits using genetic instruments” for yo</w:t>
      </w:r>
      <w:r>
        <w:rPr>
          <w:color w:val="000000"/>
          <w:lang w:val="en-US"/>
        </w:rPr>
        <w:t>ur consideration</w:t>
      </w:r>
      <w:r w:rsidRPr="002A7F2B">
        <w:rPr>
          <w:color w:val="000000"/>
          <w:lang w:val="en-US"/>
        </w:rPr>
        <w:t>.</w:t>
      </w:r>
    </w:p>
    <w:p w14:paraId="1CDDC050" w14:textId="77777777" w:rsidR="002A7F2B" w:rsidRDefault="002A7F2B" w:rsidP="002A7F2B">
      <w:pPr>
        <w:tabs>
          <w:tab w:val="left" w:pos="7857"/>
        </w:tabs>
        <w:rPr>
          <w:color w:val="000000"/>
          <w:lang w:val="en-US"/>
        </w:rPr>
      </w:pPr>
    </w:p>
    <w:p w14:paraId="406C3824" w14:textId="77777777" w:rsidR="002A7F2B" w:rsidRPr="002A7F2B" w:rsidRDefault="002A7F2B" w:rsidP="002A7F2B">
      <w:pPr>
        <w:tabs>
          <w:tab w:val="left" w:pos="7857"/>
        </w:tabs>
        <w:rPr>
          <w:color w:val="000000"/>
          <w:lang w:val="en-US"/>
        </w:rPr>
      </w:pPr>
      <w:r w:rsidRPr="002A7F2B">
        <w:rPr>
          <w:color w:val="000000"/>
          <w:lang w:val="en-US"/>
        </w:rPr>
        <w:t>Combining ‘</w:t>
      </w:r>
      <w:proofErr w:type="spellStart"/>
      <w:r w:rsidRPr="002A7F2B">
        <w:rPr>
          <w:color w:val="000000"/>
          <w:lang w:val="en-US"/>
        </w:rPr>
        <w:t>omic</w:t>
      </w:r>
      <w:proofErr w:type="spellEnd"/>
      <w:r w:rsidRPr="002A7F2B">
        <w:rPr>
          <w:color w:val="000000"/>
          <w:lang w:val="en-US"/>
        </w:rPr>
        <w:t>’ data with genetic associations is of particular current interest, particularly for inferring causal relationships. However, there are many dangerous pitfalls to which current methodology is liable, which can result in erroneous causal inference. This paper describes these pitfalls, and introduces new methodology to improve reliability, and crucially, to assess the potential unreliability of empirical estimates of inferred causal relationships.</w:t>
      </w:r>
    </w:p>
    <w:p w14:paraId="71C0FDCA" w14:textId="77777777" w:rsidR="002A7F2B" w:rsidRDefault="002A7F2B" w:rsidP="002A7F2B">
      <w:pPr>
        <w:tabs>
          <w:tab w:val="left" w:pos="7857"/>
        </w:tabs>
        <w:rPr>
          <w:color w:val="000000"/>
          <w:lang w:val="en-US"/>
        </w:rPr>
      </w:pPr>
    </w:p>
    <w:p w14:paraId="12B29F50" w14:textId="77777777" w:rsidR="002A7F2B" w:rsidRPr="002A7F2B" w:rsidRDefault="002A7F2B" w:rsidP="002A7F2B">
      <w:pPr>
        <w:tabs>
          <w:tab w:val="left" w:pos="7857"/>
        </w:tabs>
        <w:rPr>
          <w:color w:val="000000"/>
          <w:lang w:val="en-US"/>
        </w:rPr>
      </w:pPr>
      <w:bookmarkStart w:id="0" w:name="_GoBack"/>
      <w:bookmarkEnd w:id="0"/>
      <w:r w:rsidRPr="002A7F2B">
        <w:rPr>
          <w:color w:val="000000"/>
          <w:lang w:val="en-US"/>
        </w:rPr>
        <w:t>The methods are applied to systematically infer the causal relationships between DNA methylation and gene expression levels.</w:t>
      </w:r>
    </w:p>
    <w:p w14:paraId="21DF48D8" w14:textId="77777777" w:rsidR="002A7F2B" w:rsidRDefault="002A7F2B" w:rsidP="002A7F2B">
      <w:pPr>
        <w:tabs>
          <w:tab w:val="left" w:pos="7857"/>
        </w:tabs>
        <w:rPr>
          <w:color w:val="000000"/>
          <w:lang w:val="en-US"/>
        </w:rPr>
      </w:pPr>
    </w:p>
    <w:p w14:paraId="6996788E" w14:textId="4F6647DA" w:rsidR="002A7F2B" w:rsidRPr="002A7F2B" w:rsidRDefault="002A7F2B" w:rsidP="002A7F2B">
      <w:pPr>
        <w:tabs>
          <w:tab w:val="left" w:pos="7857"/>
        </w:tabs>
        <w:rPr>
          <w:color w:val="000000"/>
          <w:lang w:val="en-US"/>
        </w:rPr>
      </w:pPr>
      <w:r w:rsidRPr="002A7F2B">
        <w:rPr>
          <w:color w:val="000000"/>
          <w:lang w:val="en-US"/>
        </w:rPr>
        <w:t>Yours sincerely</w:t>
      </w:r>
      <w:r>
        <w:rPr>
          <w:color w:val="000000"/>
          <w:lang w:val="en-US"/>
        </w:rPr>
        <w:t>,</w:t>
      </w:r>
    </w:p>
    <w:p w14:paraId="4350F31A" w14:textId="4505CE13" w:rsidR="00227D23" w:rsidRDefault="00227D23" w:rsidP="00196FC8">
      <w:pPr>
        <w:tabs>
          <w:tab w:val="left" w:pos="7857"/>
        </w:tabs>
        <w:rPr>
          <w:color w:val="000000"/>
        </w:rPr>
      </w:pPr>
    </w:p>
    <w:p w14:paraId="138B16C6" w14:textId="7D51C52A" w:rsidR="00227D23" w:rsidRDefault="001C3BF0" w:rsidP="00196FC8">
      <w:pPr>
        <w:tabs>
          <w:tab w:val="left" w:pos="7857"/>
        </w:tabs>
        <w:rPr>
          <w:color w:val="000000"/>
        </w:rPr>
      </w:pPr>
      <w:r>
        <w:rPr>
          <w:noProof/>
          <w:color w:val="000000"/>
          <w:lang w:val="en-US"/>
        </w:rPr>
        <w:drawing>
          <wp:inline distT="0" distB="0" distL="0" distR="0" wp14:anchorId="6F4FC922" wp14:editId="35579DE9">
            <wp:extent cx="2921635" cy="1496060"/>
            <wp:effectExtent l="0" t="0" r="0" b="0"/>
            <wp:docPr id="2" name="Picture 2" descr="Macintosh HD:Users:gb13047: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b13047:Desktop:sign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635" cy="1496060"/>
                    </a:xfrm>
                    <a:prstGeom prst="rect">
                      <a:avLst/>
                    </a:prstGeom>
                    <a:noFill/>
                    <a:ln>
                      <a:noFill/>
                    </a:ln>
                  </pic:spPr>
                </pic:pic>
              </a:graphicData>
            </a:graphic>
          </wp:inline>
        </w:drawing>
      </w:r>
    </w:p>
    <w:p w14:paraId="514272F4" w14:textId="77777777" w:rsidR="00F619FE" w:rsidRDefault="00F619FE" w:rsidP="00196FC8">
      <w:pPr>
        <w:tabs>
          <w:tab w:val="left" w:pos="7857"/>
        </w:tabs>
        <w:rPr>
          <w:color w:val="000000"/>
        </w:rPr>
      </w:pPr>
    </w:p>
    <w:p w14:paraId="7D40E5EF" w14:textId="0DFA475C" w:rsidR="00F619FE" w:rsidRPr="00227D23" w:rsidRDefault="00F619FE" w:rsidP="00196FC8">
      <w:pPr>
        <w:tabs>
          <w:tab w:val="left" w:pos="7857"/>
        </w:tabs>
      </w:pPr>
      <w:proofErr w:type="spellStart"/>
      <w:r>
        <w:rPr>
          <w:color w:val="000000"/>
        </w:rPr>
        <w:t>Dr.</w:t>
      </w:r>
      <w:proofErr w:type="spellEnd"/>
      <w:r>
        <w:rPr>
          <w:color w:val="000000"/>
        </w:rPr>
        <w:t xml:space="preserve"> </w:t>
      </w:r>
      <w:r w:rsidR="0061185A">
        <w:rPr>
          <w:color w:val="000000"/>
        </w:rPr>
        <w:t>Gibran Hemani</w:t>
      </w:r>
      <w:r w:rsidR="002A7F2B">
        <w:rPr>
          <w:color w:val="000000"/>
        </w:rPr>
        <w:t>, on behalf of Kate Tilling and George Davey Smith</w:t>
      </w:r>
    </w:p>
    <w:p w14:paraId="59F553BD" w14:textId="77777777" w:rsidR="00B03984" w:rsidRPr="00227D23" w:rsidRDefault="00B03984" w:rsidP="00196FC8">
      <w:pPr>
        <w:tabs>
          <w:tab w:val="left" w:pos="7857"/>
        </w:tabs>
      </w:pPr>
    </w:p>
    <w:p w14:paraId="339A6123" w14:textId="77777777" w:rsidR="008746AE" w:rsidRPr="00227D23" w:rsidRDefault="008746AE" w:rsidP="00196FC8">
      <w:pPr>
        <w:tabs>
          <w:tab w:val="left" w:pos="7857"/>
        </w:tabs>
      </w:pPr>
    </w:p>
    <w:sectPr w:rsidR="008746AE" w:rsidRPr="00227D23" w:rsidSect="0016735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9E9"/>
    <w:rsid w:val="000205DD"/>
    <w:rsid w:val="00167353"/>
    <w:rsid w:val="00196FC8"/>
    <w:rsid w:val="001C3BF0"/>
    <w:rsid w:val="00227D23"/>
    <w:rsid w:val="002A7F2B"/>
    <w:rsid w:val="003823C9"/>
    <w:rsid w:val="00497D63"/>
    <w:rsid w:val="004F6392"/>
    <w:rsid w:val="005E7494"/>
    <w:rsid w:val="0061185A"/>
    <w:rsid w:val="006179E9"/>
    <w:rsid w:val="00712791"/>
    <w:rsid w:val="007A5532"/>
    <w:rsid w:val="007B162C"/>
    <w:rsid w:val="008746AE"/>
    <w:rsid w:val="00991F04"/>
    <w:rsid w:val="00B03984"/>
    <w:rsid w:val="00B62E36"/>
    <w:rsid w:val="00B9522C"/>
    <w:rsid w:val="00BB6309"/>
    <w:rsid w:val="00DB2558"/>
    <w:rsid w:val="00DE3412"/>
    <w:rsid w:val="00E23282"/>
    <w:rsid w:val="00F619FE"/>
    <w:rsid w:val="00F825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9E9"/>
    <w:rPr>
      <w:rFonts w:ascii="Tahoma" w:hAnsi="Tahoma" w:cs="Tahoma"/>
      <w:sz w:val="16"/>
      <w:szCs w:val="16"/>
    </w:rPr>
  </w:style>
  <w:style w:type="character" w:customStyle="1" w:styleId="BalloonTextChar">
    <w:name w:val="Balloon Text Char"/>
    <w:basedOn w:val="DefaultParagraphFont"/>
    <w:link w:val="BalloonText"/>
    <w:uiPriority w:val="99"/>
    <w:semiHidden/>
    <w:rsid w:val="006179E9"/>
    <w:rPr>
      <w:rFonts w:ascii="Tahoma" w:hAnsi="Tahoma" w:cs="Tahoma"/>
      <w:sz w:val="16"/>
      <w:szCs w:val="16"/>
    </w:rPr>
  </w:style>
  <w:style w:type="paragraph" w:styleId="BodyText">
    <w:name w:val="Body Text"/>
    <w:basedOn w:val="Normal"/>
    <w:link w:val="BodyTextChar"/>
    <w:semiHidden/>
    <w:rsid w:val="00F825E7"/>
    <w:rPr>
      <w:rFonts w:eastAsia="Times New Roman"/>
      <w:sz w:val="18"/>
    </w:rPr>
  </w:style>
  <w:style w:type="character" w:customStyle="1" w:styleId="BodyTextChar">
    <w:name w:val="Body Text Char"/>
    <w:basedOn w:val="DefaultParagraphFont"/>
    <w:link w:val="BodyText"/>
    <w:semiHidden/>
    <w:rsid w:val="00F825E7"/>
    <w:rPr>
      <w:rFonts w:eastAsia="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9E9"/>
    <w:rPr>
      <w:rFonts w:ascii="Tahoma" w:hAnsi="Tahoma" w:cs="Tahoma"/>
      <w:sz w:val="16"/>
      <w:szCs w:val="16"/>
    </w:rPr>
  </w:style>
  <w:style w:type="character" w:customStyle="1" w:styleId="BalloonTextChar">
    <w:name w:val="Balloon Text Char"/>
    <w:basedOn w:val="DefaultParagraphFont"/>
    <w:link w:val="BalloonText"/>
    <w:uiPriority w:val="99"/>
    <w:semiHidden/>
    <w:rsid w:val="006179E9"/>
    <w:rPr>
      <w:rFonts w:ascii="Tahoma" w:hAnsi="Tahoma" w:cs="Tahoma"/>
      <w:sz w:val="16"/>
      <w:szCs w:val="16"/>
    </w:rPr>
  </w:style>
  <w:style w:type="paragraph" w:styleId="BodyText">
    <w:name w:val="Body Text"/>
    <w:basedOn w:val="Normal"/>
    <w:link w:val="BodyTextChar"/>
    <w:semiHidden/>
    <w:rsid w:val="00F825E7"/>
    <w:rPr>
      <w:rFonts w:eastAsia="Times New Roman"/>
      <w:sz w:val="18"/>
    </w:rPr>
  </w:style>
  <w:style w:type="character" w:customStyle="1" w:styleId="BodyTextChar">
    <w:name w:val="Body Text Char"/>
    <w:basedOn w:val="DefaultParagraphFont"/>
    <w:link w:val="BodyText"/>
    <w:semiHidden/>
    <w:rsid w:val="00F825E7"/>
    <w:rPr>
      <w:rFonts w:eastAsia="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742</Characters>
  <Application>Microsoft Macintosh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 Walsh</dc:creator>
  <cp:lastModifiedBy>Gib Hemani</cp:lastModifiedBy>
  <cp:revision>2</cp:revision>
  <cp:lastPrinted>2013-06-14T08:28:00Z</cp:lastPrinted>
  <dcterms:created xsi:type="dcterms:W3CDTF">2017-03-14T11:10:00Z</dcterms:created>
  <dcterms:modified xsi:type="dcterms:W3CDTF">2017-03-14T11:10:00Z</dcterms:modified>
</cp:coreProperties>
</file>