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0.png" ContentType="image/png"/>
  <Override PartName="/word/media/rId43.png" ContentType="image/png"/>
  <Override PartName="/word/media/rId4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w:t>
      </w:r>
      <w:r>
        <w:t xml:space="preserve"> </w:t>
      </w:r>
      <w:r>
        <w:t xml:space="preserve">the</w:t>
      </w:r>
      <w:r>
        <w:t xml:space="preserve"> </w:t>
      </w:r>
      <w:r>
        <w:t xml:space="preserve">existence</w:t>
      </w:r>
      <w:r>
        <w:t xml:space="preserve"> </w:t>
      </w:r>
      <w:r>
        <w:t xml:space="preserve">and</w:t>
      </w:r>
      <w:r>
        <w:t xml:space="preserve"> </w:t>
      </w:r>
      <w:r>
        <w:t xml:space="preserve">direction</w:t>
      </w:r>
      <w:r>
        <w:t xml:space="preserve"> </w:t>
      </w:r>
      <w:r>
        <w:t xml:space="preserve">of</w:t>
      </w:r>
      <w:r>
        <w:t xml:space="preserve"> </w:t>
      </w:r>
      <w:r>
        <w:t xml:space="preserve">causal</w:t>
      </w:r>
      <w:r>
        <w:t xml:space="preserve"> </w:t>
      </w:r>
      <w:r>
        <w:t xml:space="preserve">associations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03</w:t>
      </w:r>
      <w:r>
        <w:t xml:space="preserve"> </w:t>
      </w:r>
      <w:r>
        <w:t xml:space="preserve">January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A common approach for inferring causal relationships between two traits is to use genetic instruments in mediation-based analyses. Here we show that when measurement error is present, commonly-used tools predicated on this approach are susceptible to making erroneous inference of both the existence of causality and the causal direction, and that increasing sample size, rather than reducing bias, can often have the effect of increasing certainty in the wrong answer. We demonstrate that Mendelian randomization (MR) is a technique for causal inference that is robust to measurement error, and here we extend the method with new sensitivity analyses to estimate the direction of causality between correlated variables even when the biology of the instrument is unknown. This extension is less susceptible to measurement error than mediation-based analyses. We use it to demonstrate empirically that inferring the direction of causality between correleted DNA methylation and gene expression levels is highly susceptible to differences in measurement error between the two assaying platforms. Other 'omic platforms are likely to be similarly susceptible, necessitating the use of sensitivity analyses to evaluate reliability.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 xml:space="preserve">3–6</w:t>
      </w:r>
      <w:r>
        <w:t xml:space="preserve">. However, potential pitfalls still persist and one that is often neglected is the influence of non-differential measurement error on the reliability of causal inference.</w:t>
      </w:r>
    </w:p>
    <w:p>
      <w:pPr>
        <w:pStyle w:val="BodyText"/>
      </w:pPr>
      <w:r>
        <w:t xml:space="preserve">Non-differential measurement error (or observational error, henceforth referred to simply as measurement error) is the difference between the measured value of a quantity and its true value. Such variability can arise through a whole plethora of mechanisms, which are often unique to the study design and difficult to avoid</w:t>
      </w:r>
      <w:r>
        <w:rPr>
          <w:vertAlign w:val="superscript"/>
        </w:rPr>
        <w:t xml:space="preserve">7,8</w:t>
      </w:r>
      <w:r>
        <w:t xml:space="preserve">. Array technology is now commonly used to obtain high throughput phenotyping at low cost, but they come with the problem of having imperfect resolution, for instance methylation levels as measured by the Illumina450k chip are prone to have some amount of noise around the true value</w:t>
      </w:r>
      <w:r>
        <w:rPr>
          <w:vertAlign w:val="superscript"/>
        </w:rP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 xml:space="preserve">11</w:t>
      </w:r>
      <w:r>
        <w:t xml:space="preserve">.</w:t>
      </w:r>
    </w:p>
    <w:p>
      <w:pPr>
        <w:pStyle w:val="BodyText"/>
      </w:pPr>
      <w:r>
        <w:t xml:space="preserve">Measurement error will of course arise in more basic data too, for example when measuring BMI one is typically interested in using this as a proxy for adiposity, but it is clear that the correlation between BMI and underlying adiposity is not perfect</w:t>
      </w:r>
      <w:r>
        <w:rPr>
          <w:vertAlign w:val="superscript"/>
        </w:rP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 xml:space="preserve">8</w:t>
      </w:r>
      <w:r>
        <w:t xml:space="preserve">, and its impact has been explored in the epidemiological literature extensively</w:t>
      </w:r>
      <w:r>
        <w:rPr>
          <w:vertAlign w:val="superscript"/>
        </w:rPr>
        <w:t xml:space="preserve">13,14</w:t>
      </w:r>
      <w:r>
        <w:t xml:space="preserve">.</w:t>
      </w:r>
    </w:p>
    <w:p>
      <w:pPr>
        <w:pStyle w:val="BodyText"/>
      </w:pPr>
      <w:r>
        <w:t xml:space="preserve">Given the near-ubiquitous presence of measurement error in phenomic data it is vital to understand its impact on the tools we use for causal inference. 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leaving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 xml:space="preserve">17</w:t>
      </w:r>
      <w:r>
        <w:t xml:space="preserve">, the regression-based causal inference test (CIT)</w:t>
      </w:r>
      <w:r>
        <w:rPr>
          <w:vertAlign w:val="superscript"/>
        </w:rPr>
        <w:t xml:space="preserve">4,18</w:t>
      </w:r>
      <w:r>
        <w:t xml:space="preserve">, a structural equation modelling (SEM) implementation in the NEO software</w:t>
      </w:r>
      <w:r>
        <w:rPr>
          <w:vertAlign w:val="superscript"/>
        </w:rPr>
        <w:t xml:space="preserve">5</w:t>
      </w:r>
      <w:r>
        <w:t xml:space="preserve">, and various other methods including Bayesian approaches</w:t>
      </w:r>
      <w:r>
        <w:rPr>
          <w:vertAlign w:val="superscript"/>
        </w:rPr>
        <w:t xml:space="preserve">6</w:t>
      </w:r>
      <w:r>
        <w:t xml:space="preserve">. They have been employed by a number of recent publications that make causal inferences in large scale ‘omics datasets</w:t>
      </w:r>
      <w:r>
        <w:rPr>
          <w:vertAlign w:val="superscript"/>
        </w:rPr>
        <w:t xml:space="preserve">6,19–23</w:t>
      </w:r>
      <w:r>
        <w:t xml:space="preserve">.</w:t>
      </w:r>
    </w:p>
    <w:p>
      <w:pPr>
        <w:pStyle w:val="BodyText"/>
      </w:pPr>
      <w:r>
        <w:t xml:space="preserve">MR can operate on the same data - phenotypic measures of the exposure and the outcome variables and a genetic instrument for the exposure - but the genetic instrument is employed in a subtly different manner. Here the SNP, which is assumed to have a direct association with the exposure, is used as a surrogate for the exposure. The causal effect of the exposure and the outcome can be estimated by scaling the association between the SNP and the outcome by the association between the SNP and the exposure.</w:t>
      </w:r>
    </w:p>
    <w:p>
      <w:pPr>
        <w:pStyle w:val="BodyText"/>
      </w:pPr>
      <w:r>
        <w:t xml:space="preserve">By utilising genetic instruments in different ways, mediation-based analysis and MR models have properties that confer some advantages and some disadvantages for reliable causal inference. An important advantage of mediation-based analysis is that the true underlying biology of the genetic instrument doesn't necessarily need to be known as long as it associates with the putative exposure.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Such is not the case for MR, where in order to infer the direction of causality the instrument must be known to influence the exposure directly, associating with the outcome only through the exposure.</w:t>
      </w:r>
    </w:p>
    <w:p>
      <w:pPr>
        <w:pStyle w:val="BodyText"/>
      </w:pPr>
      <w:r>
        <w:t xml:space="preserve">Assuming biological knowledge of genetic associations can be problematic because if there exists a putative association between two variables, with the instrumental SNP being robustly associated with each, it can be difficult to determine which of the two variables is subject to the direct effect of the SNP (i.e. for which of the two variables is the SNP a valid instrument? Figure 1). By definition, we expect that if the association is causal then a SNP for the exposure will be associated with the outcome, so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rPr>
          <w:vertAlign w:val="superscript"/>
        </w:rPr>
        <w:t xml:space="preserve">24</w:t>
      </w:r>
      <w:r>
        <w:t xml:space="preserve">. For example, the same FTO variant that is associated with body mass index (BMI) is also associated with C-reactive protein (CRP). It is known that this is because BMI causes CRP</w:t>
      </w:r>
      <w:r>
        <w:rPr>
          <w:vertAlign w:val="superscript"/>
        </w:rPr>
        <w:t xml:space="preserve">25</w:t>
      </w:r>
      <w:r>
        <w:t xml:space="preserve">, but supposing we only had</w:t>
      </w:r>
      <w:r>
        <w:t xml:space="preserve"> </w:t>
      </w:r>
      <w:r>
        <w:rPr>
          <w:i/>
        </w:rPr>
        <w:t xml:space="preserve">a priori</w:t>
      </w:r>
      <w:r>
        <w:t xml:space="preserve"> </w:t>
      </w:r>
      <w:r>
        <w:t xml:space="preserve">knowledge that FTO associated with CRP, and we used it to instrument CRP in an MR analysis of CRP against BMI, we would mistakenly infer that CRP causes BMI. If multiple instruments are available for an hypothesised exposure then this problem can be ameliorated</w:t>
      </w:r>
      <w:r>
        <w:rPr>
          <w:vertAlign w:val="superscript"/>
        </w:rPr>
        <w:t xml:space="preserve">16</w:t>
      </w:r>
      <w:r>
        <w:t xml:space="preserve">, however this is not always the case, especially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w:t>
      </w:r>
      <w:r>
        <w:rPr>
          <w:vertAlign w:val="superscript"/>
        </w:rPr>
        <w:t xml:space="preserve">26</w:t>
      </w:r>
      <w:r>
        <w:t xml:space="preserve"> </w:t>
      </w:r>
      <w:r>
        <w:t xml:space="preserve">(Figure 1)?</w:t>
      </w:r>
    </w:p>
    <w:p>
      <w:pPr>
        <w:pStyle w:val="BodyText"/>
      </w:pPr>
      <w:r>
        <w:t xml:space="preserve">MR does however have some important advantages over the mediation-based approaches. First, MR is used as a tool to not just deduce the existance of causality, but to also estimate the causal effect size. Second,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rPr>
          <w:vertAlign w:val="superscript"/>
        </w:rPr>
        <w:t xml:space="preserve">27</w:t>
      </w:r>
      <w:r>
        <w:t xml:space="preserve">. This has the crucial advantage of improving statistical power by allowing analysis in much larger sample sizes, and dramatically expands the breadth of possible phenotypic relationships that can be evaluated</w:t>
      </w:r>
      <w:r>
        <w:rPr>
          <w:vertAlign w:val="superscript"/>
        </w:rPr>
        <w:t xml:space="preserve">28</w:t>
      </w:r>
      <w:r>
        <w:t xml:space="preserve">. Third, MR is substantially more robust to there being measurement error in the exposure variable. Indeed instrumental variable (IV) analysis was in part initially introduced as a correction for measurement error in the exposure</w:t>
      </w:r>
      <w:r>
        <w:rPr>
          <w:vertAlign w:val="superscript"/>
        </w:rPr>
        <w:t xml:space="preserve">29</w:t>
      </w:r>
      <w:r>
        <w:t xml:space="preserve">, whereas it has been noted that both classic mediation-based analyses</w:t>
      </w:r>
      <w:r>
        <w:rPr>
          <w:vertAlign w:val="superscript"/>
        </w:rPr>
        <w:t xml:space="preserve">13,14,30,31</w:t>
      </w:r>
      <w:r>
        <w:t xml:space="preserve"> </w:t>
      </w:r>
      <w:r>
        <w:t xml:space="preserve">and mediation-based methods that use instrumental variables</w:t>
      </w:r>
      <w:r>
        <w:rPr>
          <w:vertAlign w:val="superscript"/>
        </w:rPr>
        <w:t xml:space="preserve">32,33</w:t>
      </w:r>
      <w:r>
        <w:t xml:space="preserve"> </w:t>
      </w:r>
      <w:r>
        <w:t xml:space="preserve">are prone to be unreliable in its presence.</w:t>
      </w:r>
    </w:p>
    <w:p>
      <w:pPr>
        <w:pStyle w:val="BodyText"/>
      </w:pPr>
      <w:r>
        <w:t xml:space="preserve">Using theory and simulations we show how non-differential measurement error and measurement imprecision can lead to unreliable causal inference in the mediation-based CIT method. We then present an extension to MR that allows researchers to ascertain the causal direction of an association even when the biology of the instruments are not fully understood, and also a method to evaluate the sensitivity of the result to measurement error. This improves the utility of MR in cases where mediation based methods might have otherwise been used preferentially. Finally, we apply this new method to infer the direction of causation between DNA methylation levels and gene expression levels.</w:t>
      </w:r>
    </w:p>
    <w:p>
      <w:pPr>
        <w:pStyle w:val="Heading2"/>
      </w:pPr>
      <w:bookmarkStart w:id="24" w:name="methods"/>
      <w:bookmarkEnd w:id="24"/>
      <w:r>
        <w:t xml:space="preserve">Methods</w:t>
      </w:r>
    </w:p>
    <w:p>
      <w:pPr>
        <w:pStyle w:val="FirstParagraph"/>
      </w:pPr>
      <w:r>
        <w:t xml:space="preserve">The analysis proceeds by simulating variables that have known causal effects and valid instruments, and then applying measurement error in different configurations. We then assess the performance of the CIT test and MR analysis for a) inference of a causal relationship and b) inferring the correct direction of causality. Included in the MR analysis is a simple extension that is used to make inference of the causal direction when it is unknown which of the correlated variables the instrument is directly acting upon. All analysis was performed using the R programming language</w:t>
      </w:r>
      <w:r>
        <w:rPr>
          <w:vertAlign w:val="superscript"/>
        </w:rPr>
        <w:t xml:space="preserve">34</w:t>
      </w:r>
      <w:r>
        <w:t xml:space="preserve"> </w:t>
      </w:r>
      <w:r>
        <w:t xml:space="preserve">and code is made available at</w:t>
      </w:r>
      <w:r>
        <w:t xml:space="preserve"> </w:t>
      </w:r>
      <w:hyperlink r:id="rId25">
        <w:r>
          <w:rPr>
            <w:rStyle w:val="Hyperlink"/>
          </w:rPr>
          <w:t xml:space="preserve">github url to go here</w:t>
        </w:r>
      </w:hyperlink>
      <w:r>
        <w:t xml:space="preserve"> </w:t>
      </w:r>
      <w:r>
        <w:t xml:space="preserve">and implemented in the MR-Base (</w:t>
      </w:r>
      <w:hyperlink r:id="rId26">
        <w:r>
          <w:rPr>
            <w:rStyle w:val="Hyperlink"/>
          </w:rPr>
          <w:t xml:space="preserve">http://wwww.mrbase.org</w:t>
        </w:r>
      </w:hyperlink>
      <w:r>
        <w:t xml:space="preserve">) platform</w:t>
      </w:r>
      <w:r>
        <w:rPr>
          <w:vertAlign w:val="superscript"/>
        </w:rPr>
        <w:t xml:space="preserve">28</w:t>
      </w:r>
      <w:r>
        <w:t xml:space="preserve">.</w:t>
      </w:r>
    </w:p>
    <w:p>
      <w:pPr>
        <w:pStyle w:val="Heading3"/>
      </w:pPr>
      <w:bookmarkStart w:id="27" w:name="cit-test"/>
      <w:bookmarkEnd w:id="27"/>
      <w:r>
        <w:t xml:space="preserve">CIT test</w:t>
      </w:r>
    </w:p>
    <w:p>
      <w:pPr>
        <w:pStyle w:val="FirstParagraph"/>
      </w:pPr>
      <w:r>
        <w:t xml:space="preserve">The CIT method</w:t>
      </w:r>
      <w:r>
        <w:rPr>
          <w:vertAlign w:val="superscript"/>
        </w:rPr>
        <w:t xml:space="preserve">4</w:t>
      </w:r>
      <w:r>
        <w:t xml:space="preserve"> </w:t>
      </w:r>
      <w:r>
        <w:t xml:space="preserve">is implemented in the R package</w:t>
      </w:r>
      <w:r>
        <w:t xml:space="preserve"> </w:t>
      </w:r>
      <w:r>
        <w:rPr>
          <w:i/>
        </w:rPr>
        <w:t xml:space="preserve">R/cit</w:t>
      </w:r>
      <w:r>
        <w:rPr>
          <w:vertAlign w:val="superscript"/>
        </w:rP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is causally related to an outcome</w:t>
      </w:r>
      <w:r>
        <w:t xml:space="preserve"> </w:t>
      </w:r>
      <m:oMath>
        <m:r>
          <m:t>y</m:t>
        </m:r>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r>
                  <m:t>y</m:t>
                </m:r>
              </m:e>
              <m:e>
                <m:r>
                  <m:t>=</m:t>
                </m:r>
                <m:sSub>
                  <m:e>
                    <m:r>
                      <m:t>α</m:t>
                    </m:r>
                  </m:e>
                  <m:sub>
                    <m:r>
                      <m:t>x</m:t>
                    </m:r>
                  </m:sub>
                </m:sSub>
                <m:r>
                  <m:t>+</m:t>
                </m:r>
                <m:sSub>
                  <m:e>
                    <m:r>
                      <m:t>β</m:t>
                    </m:r>
                  </m:e>
                  <m:sub>
                    <m:r>
                      <m:t>x</m:t>
                    </m:r>
                  </m:sub>
                </m:sSub>
                <m:r>
                  <m:t>x</m:t>
                </m:r>
                <m:r>
                  <m:t>+</m:t>
                </m:r>
                <m:sSub>
                  <m:e>
                    <m:r>
                      <m:t>ϵ</m:t>
                    </m:r>
                  </m:e>
                  <m:sub>
                    <m:r>
                      <m:t>x</m:t>
                    </m:r>
                  </m:sub>
                </m:sSub>
              </m:e>
            </m:mr>
          </m:m>
        </m:oMath>
      </m:oMathPara>
    </w:p>
    <w:p>
      <w:pPr>
        <w:pStyle w:val="FirstParagraph"/>
      </w:pPr>
      <w:r>
        <w:t xml:space="preserve">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If all four tests reject the null hypothesis then it is inferred that</w:t>
      </w:r>
      <w:r>
        <w:t xml:space="preserve"> </w:t>
      </w:r>
      <m:oMath>
        <m:r>
          <m:t>x</m:t>
        </m:r>
      </m:oMath>
      <w:r>
        <w:t xml:space="preserve"> </w:t>
      </w:r>
      <w:r>
        <w:t xml:space="preserve">is causally related to</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w:t>
      </w:r>
      <w:r>
        <w:t xml:space="preserve"> </w:t>
      </w:r>
      <m:oMath>
        <m:sSub>
          <m:e>
            <m:r>
              <m:t>p</m:t>
            </m:r>
          </m:e>
          <m:sub>
            <m:r>
              <m:t>C</m:t>
            </m:r>
            <m:r>
              <m:t>I</m:t>
            </m:r>
            <m:r>
              <m:t>T</m:t>
            </m:r>
          </m:sub>
        </m:sSub>
      </m:oMath>
      <w:r>
        <w:t xml:space="preserve">, was estimated for the correct model of</w:t>
      </w:r>
      <w:r>
        <w:t xml:space="preserve"> </w:t>
      </w:r>
      <m:oMath>
        <m:r>
          <m:t>x</m:t>
        </m:r>
      </m:oMath>
      <w:r>
        <w:t xml:space="preserve"> </w:t>
      </w:r>
      <w:r>
        <w:t xml:space="preserve">causing</w:t>
      </w:r>
      <w:r>
        <w:t xml:space="preserve"> </w:t>
      </w:r>
      <m:oMath>
        <m:r>
          <m:t>y</m:t>
        </m:r>
      </m:oMath>
      <w:r>
        <w:t xml:space="preserve">, and for the incorrect model of</w:t>
      </w:r>
      <w:r>
        <w:t xml:space="preserve"> </w:t>
      </w:r>
      <m:oMath>
        <m:r>
          <m:t>y</m:t>
        </m:r>
      </m:oMath>
      <w:r>
        <w:t xml:space="preserve"> </w:t>
      </w:r>
      <w:r>
        <w:t xml:space="preserve">causing</w:t>
      </w:r>
      <w:r>
        <w:t xml:space="preserve"> </w:t>
      </w:r>
      <m:oMath>
        <m:r>
          <m:t>x</m:t>
        </m:r>
      </m:oMath>
      <w:r>
        <w:t xml:space="preserve">. For some significance threshold</w:t>
      </w:r>
      <w:r>
        <w:t xml:space="preserve"> </w:t>
      </w:r>
      <m:oMath>
        <m:r>
          <m:t>α</m:t>
        </m:r>
      </m:oMath>
      <w:r>
        <w:t xml:space="preserve">, the existence of causality and its direction was inferred based on the following scenarios:</w:t>
      </w:r>
    </w:p>
    <w:p>
      <w:pPr>
        <w:pStyle w:val="Compact"/>
        <w:numPr>
          <w:numId w:val="1002"/>
          <w:ilvl w:val="0"/>
        </w:numPr>
      </w:pPr>
      <w:r>
        <w:t xml:space="preserve">If</w:t>
      </w:r>
      <w:r>
        <w:t xml:space="preserve"> </w:t>
      </w:r>
      <m:oMath>
        <m:sSub>
          <m:e>
            <m:r>
              <m:t>p</m:t>
            </m:r>
          </m:e>
          <m:sub>
            <m:r>
              <m:t>C</m:t>
            </m:r>
            <m:r>
              <m:t>I</m:t>
            </m:r>
            <m:r>
              <m:t>T</m:t>
            </m:r>
            <m:r>
              <m:t>,</m:t>
            </m:r>
            <m:r>
              <m:t>c</m:t>
            </m:r>
            <m:r>
              <m:t>o</m:t>
            </m:r>
            <m:r>
              <m:t>r</m:t>
            </m:r>
            <m:r>
              <m:t>r</m:t>
            </m:r>
            <m:r>
              <m:t>e</m:t>
            </m:r>
            <m:r>
              <m:t>c</m:t>
            </m:r>
            <m:r>
              <m:t>t</m:t>
            </m:r>
          </m:sub>
        </m:sSub>
        <m:r>
          <m:t>&lt;</m:t>
        </m:r>
        <m:r>
          <m:t>α</m:t>
        </m:r>
      </m:oMath>
      <w:r>
        <w:t xml:space="preserve"> </w:t>
      </w:r>
      <w:r>
        <w:t xml:space="preserve">and</w:t>
      </w:r>
      <w:r>
        <w:t xml:space="preserve"> </w:t>
      </w:r>
      <m:oMath>
        <m:sSub>
          <m:e>
            <m:r>
              <m:t>p</m:t>
            </m:r>
          </m:e>
          <m:sub>
            <m:r>
              <m:t>C</m:t>
            </m:r>
            <m:r>
              <m:t>I</m:t>
            </m:r>
            <m:r>
              <m:t>T</m:t>
            </m:r>
            <m:r>
              <m:t>,</m:t>
            </m:r>
            <m:r>
              <m:t>i</m:t>
            </m:r>
            <m:r>
              <m:t>n</m:t>
            </m:r>
            <m:r>
              <m:t>c</m:t>
            </m:r>
            <m:r>
              <m:t>o</m:t>
            </m:r>
            <m:r>
              <m:t>r</m:t>
            </m:r>
            <m:r>
              <m:t>r</m:t>
            </m:r>
            <m:r>
              <m:t>e</m:t>
            </m:r>
            <m:r>
              <m:t>c</m:t>
            </m:r>
            <m:r>
              <m:t>t</m:t>
            </m:r>
          </m:sub>
        </m:sSub>
        <m:r>
          <m:t>&gt;</m:t>
        </m:r>
        <m:r>
          <m:t>α</m:t>
        </m:r>
      </m:oMath>
      <w:r>
        <w:t xml:space="preserve"> </w:t>
      </w:r>
      <w:r>
        <w:t xml:space="preserve">then the correct model is accepted</w:t>
      </w:r>
    </w:p>
    <w:p>
      <w:pPr>
        <w:pStyle w:val="Compact"/>
        <w:numPr>
          <w:numId w:val="1002"/>
          <w:ilvl w:val="0"/>
        </w:numPr>
      </w:pPr>
      <w:r>
        <w:t xml:space="preserve">If</w:t>
      </w:r>
      <w:r>
        <w:t xml:space="preserve"> </w:t>
      </w:r>
      <m:oMath>
        <m:sSub>
          <m:e>
            <m:r>
              <m:t>p</m:t>
            </m:r>
          </m:e>
          <m:sub>
            <m:r>
              <m:t>C</m:t>
            </m:r>
            <m:r>
              <m:t>I</m:t>
            </m:r>
            <m:r>
              <m:t>T</m:t>
            </m:r>
            <m:r>
              <m:t>,</m:t>
            </m:r>
            <m:r>
              <m:t>c</m:t>
            </m:r>
            <m:r>
              <m:t>o</m:t>
            </m:r>
            <m:r>
              <m:t>r</m:t>
            </m:r>
            <m:r>
              <m:t>r</m:t>
            </m:r>
            <m:r>
              <m:t>e</m:t>
            </m:r>
            <m:r>
              <m:t>c</m:t>
            </m:r>
            <m:r>
              <m:t>t</m:t>
            </m:r>
          </m:sub>
        </m:sSub>
        <m:r>
          <m:t>&gt;</m:t>
        </m:r>
        <m:r>
          <m:t>α</m:t>
        </m:r>
      </m:oMath>
      <w:r>
        <w:t xml:space="preserve"> </w:t>
      </w:r>
      <w:r>
        <w:t xml:space="preserve">and</w:t>
      </w:r>
      <w:r>
        <w:t xml:space="preserve"> </w:t>
      </w:r>
      <m:oMath>
        <m:sSub>
          <m:e>
            <m:r>
              <m:t>p</m:t>
            </m:r>
          </m:e>
          <m:sub>
            <m:r>
              <m:t>C</m:t>
            </m:r>
            <m:r>
              <m:t>I</m:t>
            </m:r>
            <m:r>
              <m:t>T</m:t>
            </m:r>
            <m:r>
              <m:t>,</m:t>
            </m:r>
            <m:r>
              <m:t>i</m:t>
            </m:r>
            <m:r>
              <m:t>n</m:t>
            </m:r>
            <m:r>
              <m:t>c</m:t>
            </m:r>
            <m:r>
              <m:t>o</m:t>
            </m:r>
            <m:r>
              <m:t>r</m:t>
            </m:r>
            <m:r>
              <m:t>r</m:t>
            </m:r>
            <m:r>
              <m:t>e</m:t>
            </m:r>
            <m:r>
              <m:t>c</m:t>
            </m:r>
            <m:r>
              <m:t>t</m:t>
            </m:r>
          </m:sub>
        </m:sSub>
        <m:r>
          <m:t>&lt;</m:t>
        </m:r>
        <m:r>
          <m:t>α</m:t>
        </m:r>
      </m:oMath>
      <w:r>
        <w:t xml:space="preserve"> </w:t>
      </w:r>
      <w:r>
        <w:t xml:space="preserve">then the incorrect model is accepted</w:t>
      </w:r>
    </w:p>
    <w:p>
      <w:pPr>
        <w:pStyle w:val="Compact"/>
        <w:numPr>
          <w:numId w:val="1002"/>
          <w:ilvl w:val="0"/>
        </w:numPr>
      </w:pPr>
      <w:r>
        <w:t xml:space="preserve">If</w:t>
      </w:r>
      <w:r>
        <w:t xml:space="preserve"> </w:t>
      </w:r>
      <m:oMath>
        <m:sSub>
          <m:e>
            <m:r>
              <m:t>p</m:t>
            </m:r>
          </m:e>
          <m:sub>
            <m:r>
              <m:t>C</m:t>
            </m:r>
            <m:r>
              <m:t>I</m:t>
            </m:r>
            <m:r>
              <m:t>T</m:t>
            </m:r>
            <m:r>
              <m:t>,</m:t>
            </m:r>
            <m:r>
              <m:t>c</m:t>
            </m:r>
            <m:r>
              <m:t>o</m:t>
            </m:r>
            <m:r>
              <m:t>r</m:t>
            </m:r>
            <m:r>
              <m:t>r</m:t>
            </m:r>
            <m:r>
              <m:t>e</m:t>
            </m:r>
            <m:r>
              <m:t>c</m:t>
            </m:r>
            <m:r>
              <m:t>t</m:t>
            </m:r>
          </m:sub>
        </m:sSub>
        <m:r>
          <m:t>&gt;</m:t>
        </m:r>
        <m:r>
          <m:t>α</m:t>
        </m:r>
      </m:oMath>
      <w:r>
        <w:t xml:space="preserve"> </w:t>
      </w:r>
      <w:r>
        <w:t xml:space="preserve">and</w:t>
      </w:r>
      <w:r>
        <w:t xml:space="preserve"> </w:t>
      </w:r>
      <m:oMath>
        <m:sSub>
          <m:e>
            <m:r>
              <m:t>p</m:t>
            </m:r>
          </m:e>
          <m:sub>
            <m:r>
              <m:t>C</m:t>
            </m:r>
            <m:r>
              <m:t>I</m:t>
            </m:r>
            <m:r>
              <m:t>T</m:t>
            </m:r>
            <m:r>
              <m:t>,</m:t>
            </m:r>
            <m:r>
              <m:t>i</m:t>
            </m:r>
            <m:r>
              <m:t>n</m:t>
            </m:r>
            <m:r>
              <m:t>c</m:t>
            </m:r>
            <m:r>
              <m:t>o</m:t>
            </m:r>
            <m:r>
              <m:t>r</m:t>
            </m:r>
            <m:r>
              <m:t>r</m:t>
            </m:r>
            <m:r>
              <m:t>e</m:t>
            </m:r>
            <m:r>
              <m:t>c</m:t>
            </m:r>
            <m:r>
              <m:t>t</m:t>
            </m:r>
          </m:sub>
        </m:sSub>
        <m:r>
          <m:t>&gt;</m:t>
        </m:r>
        <m:r>
          <m:t>α</m:t>
        </m:r>
      </m:oMath>
      <w:r>
        <w:t xml:space="preserve"> </w:t>
      </w:r>
      <w:r>
        <w:t xml:space="preserve">then an alternative causal model is accepted</w:t>
      </w:r>
    </w:p>
    <w:p>
      <w:pPr>
        <w:pStyle w:val="Compact"/>
        <w:numPr>
          <w:numId w:val="1002"/>
          <w:ilvl w:val="0"/>
        </w:numPr>
      </w:pPr>
      <w:r>
        <w:t xml:space="preserve">If</w:t>
      </w:r>
      <w:r>
        <w:t xml:space="preserve"> </w:t>
      </w:r>
      <m:oMath>
        <m:sSub>
          <m:e>
            <m:r>
              <m:t>p</m:t>
            </m:r>
          </m:e>
          <m:sub>
            <m:r>
              <m:t>C</m:t>
            </m:r>
            <m:r>
              <m:t>I</m:t>
            </m:r>
            <m:r>
              <m:t>T</m:t>
            </m:r>
            <m:r>
              <m:t>,</m:t>
            </m:r>
            <m:r>
              <m:t>c</m:t>
            </m:r>
            <m:r>
              <m:t>o</m:t>
            </m:r>
            <m:r>
              <m:t>r</m:t>
            </m:r>
            <m:r>
              <m:t>r</m:t>
            </m:r>
            <m:r>
              <m:t>e</m:t>
            </m:r>
            <m:r>
              <m:t>c</m:t>
            </m:r>
            <m:r>
              <m:t>t</m:t>
            </m:r>
          </m:sub>
        </m:sSub>
        <m:r>
          <m:t>&lt;</m:t>
        </m:r>
        <m:r>
          <m:t>α</m:t>
        </m:r>
      </m:oMath>
      <w:r>
        <w:t xml:space="preserve"> </w:t>
      </w:r>
      <w:r>
        <w:t xml:space="preserve">and</w:t>
      </w:r>
      <w:r>
        <w:t xml:space="preserve"> </w:t>
      </w:r>
      <m:oMath>
        <m:sSub>
          <m:e>
            <m:r>
              <m:t>p</m:t>
            </m:r>
          </m:e>
          <m:sub>
            <m:r>
              <m:t>C</m:t>
            </m:r>
            <m:r>
              <m:t>I</m:t>
            </m:r>
            <m:r>
              <m:t>T</m:t>
            </m:r>
            <m:r>
              <m:t>,</m:t>
            </m:r>
            <m:r>
              <m:t>i</m:t>
            </m:r>
            <m:r>
              <m:t>n</m:t>
            </m:r>
            <m:r>
              <m:t>c</m:t>
            </m:r>
            <m:r>
              <m:t>o</m:t>
            </m:r>
            <m:r>
              <m:t>r</m:t>
            </m:r>
            <m:r>
              <m:t>r</m:t>
            </m:r>
            <m:r>
              <m:t>e</m:t>
            </m:r>
            <m:r>
              <m:t>c</m:t>
            </m:r>
            <m:r>
              <m:t>t</m:t>
            </m:r>
          </m:sub>
        </m:sSub>
        <m:r>
          <m:t>&lt;</m:t>
        </m:r>
        <m:r>
          <m:t>α</m:t>
        </m:r>
      </m:oMath>
      <w:r>
        <w:t xml:space="preserve"> </w:t>
      </w:r>
      <w:r>
        <w:t xml:space="preserve">then no inference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should stress that for real analyses it is not good practice to rely on p-values for making causal inference, nor is it reliable to depend on arbitrary significance thresholds</w:t>
      </w:r>
      <w:r>
        <w:rPr>
          <w:vertAlign w:val="superscript"/>
        </w:rPr>
        <w:t xml:space="preserve">35</w:t>
      </w:r>
      <w:r>
        <w:t xml:space="preserve">.</w:t>
      </w:r>
    </w:p>
    <w:p>
      <w:pPr>
        <w:pStyle w:val="Heading3"/>
      </w:pPr>
      <w:bookmarkStart w:id="28" w:name="mr-causal-test"/>
      <w:bookmarkEnd w:id="28"/>
      <w:r>
        <w:t xml:space="preserve">MR causal test</w:t>
      </w:r>
    </w:p>
    <w:p>
      <w:pPr>
        <w:pStyle w:val="FirstParagraph"/>
      </w:pPr>
      <w:r>
        <w:t xml:space="preserve">Two stage least squares (2SLS) is a commonly used technique for performing MR when the exposure, outcome and instrument data are all available in the same sample. Assuming the following model</w:t>
      </w:r>
    </w:p>
    <w:p>
      <w:pPr>
        <w:pStyle w:val="BodyText"/>
      </w:pPr>
      <m:oMathPara>
        <m:oMathParaPr>
          <m:jc m:val="center"/>
        </m:oMathParaPr>
        <m:oMath>
          <m:r>
            <m:t>y</m:t>
          </m:r>
          <m:r>
            <m:t>=</m:t>
          </m:r>
          <m:sSub>
            <m:e>
              <m:r>
                <m:t>α</m:t>
              </m:r>
            </m:e>
            <m:sub>
              <m:r>
                <m:t>M</m:t>
              </m:r>
              <m:r>
                <m:t>R</m:t>
              </m:r>
            </m:sub>
          </m:sSub>
          <m:r>
            <m:t>+</m:t>
          </m:r>
          <m:sSub>
            <m:e>
              <m:r>
                <m:t>β</m:t>
              </m:r>
            </m:e>
            <m:sub>
              <m:r>
                <m:t>M</m:t>
              </m:r>
              <m:r>
                <m:t>R</m:t>
              </m:r>
            </m:sub>
          </m:sSub>
          <m:groupChr>
            <m:groupChrPr>
              <m:chr m:val="^"/>
              <m:pos m:val="top"/>
              <m:vertJc m:val="bot"/>
            </m:groupChrPr>
            <m:e>
              <m:r>
                <m:t>x</m:t>
              </m:r>
            </m:e>
          </m:groupChr>
          <m:r>
            <m:t>+</m:t>
          </m:r>
          <m:sSub>
            <m:e>
              <m:r>
                <m:t>ϵ</m:t>
              </m:r>
            </m:e>
            <m:sub>
              <m:r>
                <m:t>M</m:t>
              </m:r>
              <m:r>
                <m:t>R</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g</m:t>
        </m:r>
      </m:oMath>
      <w:r>
        <w:t xml:space="preserve">, a causal relationship is inferred if the null hypothesis that</w:t>
      </w:r>
      <w:r>
        <w:t xml:space="preserve"> </w:t>
      </w:r>
      <m:oMath>
        <m:sSub>
          <m:e>
            <m:r>
              <m:t>β</m:t>
            </m:r>
          </m:e>
          <m:sub>
            <m:r>
              <m:t>M</m:t>
            </m:r>
            <m:r>
              <m:t>R</m:t>
            </m:r>
          </m:sub>
        </m:sSub>
        <m:r>
          <m:t>=</m:t>
        </m:r>
        <m:r>
          <m:t>0</m:t>
        </m:r>
      </m:oMath>
      <w:r>
        <w:t xml:space="preserve"> </w:t>
      </w:r>
      <w:r>
        <w:t xml:space="preserve">is rejected.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rPr>
          <w:vertAlign w:val="superscript"/>
        </w:rPr>
        <w:t xml:space="preserve">36</w:t>
      </w:r>
      <w:r>
        <w:t xml:space="preserve">.</w:t>
      </w:r>
    </w:p>
    <w:p>
      <w:pPr>
        <w:pStyle w:val="BodyText"/>
      </w:pPr>
      <w:r>
        <w:t xml:space="preserve">In what follows we assume no horizontal pleiotropy, such that</w:t>
      </w:r>
      <w:r>
        <w:t xml:space="preserve"> </w:t>
      </w:r>
      <m:oMath>
        <m:r>
          <m:t>g</m:t>
        </m:r>
      </m:oMath>
      <w:r>
        <w:t xml:space="preserve"> </w:t>
      </w:r>
      <w:r>
        <w:t xml:space="preserve">only has an effect on one of the variables through the other variable. 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rPr>
          <w:vertAlign w:val="superscript"/>
        </w:rPr>
        <w:t xml:space="preserve">37</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 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 The existence of causality and its direction is inferred based on the following scenarios:</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inference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w:t>
      </w:r>
    </w:p>
    <w:p>
      <w:pPr>
        <w:pStyle w:val="BodyText"/>
      </w:pPr>
      <w:r>
        <w:t xml:space="preserve">Note that the same correlation test approach can be applied to a two-sample MR</w:t>
      </w:r>
      <w:r>
        <w:rPr>
          <w:vertAlign w:val="superscript"/>
        </w:rPr>
        <w:t xml:space="preserve">27</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rPr>
          <w:vertAlign w:val="superscript"/>
        </w:rPr>
        <w:t xml:space="preserve">38</w:t>
      </w:r>
      <w:r>
        <w:t xml:space="preserve">.</w:t>
      </w:r>
    </w:p>
    <w:p>
      <w:pPr>
        <w:pStyle w:val="Heading3"/>
      </w:pPr>
      <w:bookmarkStart w:id="29" w:name="steiger-sensitivity-analysis"/>
      <w:bookmarkEnd w:id="29"/>
      <w:r>
        <w:t xml:space="preserve">Steiger sensitivity analysis</w:t>
      </w:r>
    </w:p>
    <w:p>
      <w:pPr>
        <w:pStyle w:val="FirstParagraph"/>
      </w:pPr>
      <w:r>
        <w:t xml:space="preserve">The Steiger test for testing if</w:t>
      </w:r>
      <w:r>
        <w:t xml:space="preserve"> </w:t>
      </w:r>
      <m:oMath>
        <m:r>
          <m:t>x</m:t>
        </m:r>
        <m:r>
          <m:t>→</m:t>
        </m:r>
        <m:r>
          <m:t>y</m:t>
        </m:r>
      </m:oMath>
      <w:r>
        <w:t xml:space="preserve"> </w:t>
      </w:r>
      <w:r>
        <w:t xml:space="preserve">is based on evaluating</w:t>
      </w:r>
      <w:r>
        <w:t xml:space="preserve"> </w:t>
      </w:r>
      <w:r>
        <w:t xml:space="preserve">$\\rho_{gx} &gt; \\rho_{gy}$</w:t>
      </w:r>
      <w:r>
        <w:t xml:space="preserve">. However,</w:t>
      </w:r>
      <w:r>
        <w:t xml:space="preserve"> </w:t>
      </w:r>
      <w:r>
        <w:t xml:space="preserve">$\\rho_{gx}$</w:t>
      </w:r>
      <w:r>
        <w:t xml:space="preserve"> </w:t>
      </w:r>
      <w:r>
        <w:t xml:space="preserve">and</w:t>
      </w:r>
      <w:r>
        <w:t xml:space="preserve"> </w:t>
      </w:r>
      <w:r>
        <w:t xml:space="preserve">$\\rho_{gy}$</w:t>
      </w:r>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w:r>
        <w:t xml:space="preserve">$\\rho_{g,x_o} &gt; \\rho_{g,y_o}$</w:t>
      </w:r>
      <w:r>
        <w:t xml:space="preserve">. To evaluate how reliable,</w:t>
      </w:r>
      <w:r>
        <w:t xml:space="preserve"> </w:t>
      </w:r>
      <m:oMath>
        <m:r>
          <m:t>R</m:t>
        </m:r>
      </m:oMath>
      <w:r>
        <w:t xml:space="preserve">, the Steiger test is to potential measurement imprecision in</w:t>
      </w:r>
      <w:r>
        <w:t xml:space="preserve"> </w:t>
      </w:r>
      <m:oMath>
        <m:r>
          <m:t>x</m:t>
        </m:r>
      </m:oMath>
      <w:r>
        <w:t xml:space="preserve"> </w:t>
      </w:r>
      <w:r>
        <w:t xml:space="preserve">and</w:t>
      </w:r>
      <w:r>
        <w:t xml:space="preserve"> </w:t>
      </w:r>
      <m:oMath>
        <m:r>
          <m:t>y</m:t>
        </m:r>
      </m:oMath>
      <w:r>
        <w:t xml:space="preserve"> </w:t>
      </w:r>
      <w:r>
        <w:t xml:space="preserve">we calculate the possible measurement error values which are compatible with the direction of causality obtained empirically from the Steiger test. We also calculate the measurement error values which are not compatible. The ratio of these quantities is an indication of how much of the measurement error space supports the inferred causal direction. A ratio</w:t>
      </w:r>
      <w:r>
        <w:t xml:space="preserve"> </w:t>
      </w:r>
      <m:oMath>
        <m:r>
          <m:t>R</m:t>
        </m:r>
        <m:r>
          <m:t>=</m:t>
        </m:r>
        <m:r>
          <m:t>1</m:t>
        </m:r>
      </m:oMath>
      <w:r>
        <w:t xml:space="preserve"> </w:t>
      </w:r>
      <w:r>
        <w:t xml:space="preserve">indicates that the Steiger test is highly sensitive to measurement error, with equal weight of the measurement error parameter space supporting both directions of causality. Full details are provided in Appendix 2.</w:t>
      </w:r>
    </w:p>
    <w:p>
      <w:pPr>
        <w:pStyle w:val="Heading3"/>
      </w:pPr>
      <w:bookmarkStart w:id="30" w:name="simulations"/>
      <w:bookmarkEnd w:id="30"/>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In all models</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Each variable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w:t>
      </w:r>
    </w:p>
    <w:p>
      <w:pPr>
        <w:pStyle w:val="BodyText"/>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w:t>
      </w:r>
    </w:p>
    <w:p>
      <w:pPr>
        <w:pStyle w:val="Heading2"/>
      </w:pPr>
      <w:bookmarkStart w:id="31" w:name="two-sample-mr"/>
      <w:bookmarkEnd w:id="31"/>
      <w:r>
        <w:t xml:space="preserve">Two sample MR</w:t>
      </w:r>
    </w:p>
    <w:p>
      <w:pPr>
        <w:pStyle w:val="FirstParagraph"/>
      </w:pPr>
      <w:r>
        <w:t xml:space="preserve">Two sample MR</w:t>
      </w:r>
      <w:r>
        <w:rPr>
          <w:vertAlign w:val="superscript"/>
        </w:rPr>
        <w:t xml:space="preserve">27</w:t>
      </w:r>
      <w:r>
        <w:t xml:space="preserve"> </w:t>
      </w:r>
      <w:r>
        <w:t xml:space="preserve">was performed using the summary statistics presented in</w:t>
      </w:r>
      <w:r>
        <w:rPr>
          <w:vertAlign w:val="superscript"/>
        </w:rPr>
        <w:t xml:space="preserve">26</w:t>
      </w:r>
      <w:r>
        <w:t xml:space="preserve"> </w:t>
      </w:r>
      <w:r>
        <w:t xml:space="preserve">for each of 4122 associations between DNA methylation and gene expression levels. To do this we obtained a list of 458 gene expression - DNA methylation associations as reported in Shakhbazov et al</w:t>
      </w:r>
      <w:r>
        <w:rPr>
          <w:vertAlign w:val="superscript"/>
        </w:rPr>
        <w:t xml:space="preserve">26</w:t>
      </w:r>
      <w:r>
        <w:t xml:space="preserve">. These were filtered to be located on the same chromosome, have robost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Heading2"/>
      </w:pPr>
      <w:bookmarkStart w:id="32" w:name="results"/>
      <w:bookmarkEnd w:id="32"/>
      <w:r>
        <w:t xml:space="preserve">Results</w:t>
      </w:r>
    </w:p>
    <w:p>
      <w:pPr>
        <w:pStyle w:val="Heading3"/>
      </w:pPr>
      <w:bookmarkStart w:id="33" w:name="the-influence-of-measurement-error-on-mediation"/>
      <w:bookmarkEnd w:id="33"/>
      <w:r>
        <w:t xml:space="preserve">The influence of measurement error on mediation</w:t>
      </w:r>
    </w:p>
    <w:p>
      <w:pPr>
        <w:pStyle w:val="FirstParagraph"/>
      </w:pPr>
      <w:r>
        <w:t xml:space="preserve">Measurement error of an exposure can be modeled as some transformation of the true value that leads to the observed value,</w:t>
      </w:r>
      <w:r>
        <w:t xml:space="preserve"> </w:t>
      </w:r>
      <m:oMath>
        <m:sSub>
          <m:e>
            <m:r>
              <m:t>x</m:t>
            </m:r>
          </m:e>
          <m:sub>
            <m:r>
              <m:t>o</m:t>
            </m:r>
          </m:sub>
        </m:sSub>
        <m:r>
          <m:t>=</m:t>
        </m:r>
        <m:r>
          <m:t>f</m:t>
        </m:r>
        <m:r>
          <m:t>(</m:t>
        </m:r>
        <m:r>
          <m:t>x</m:t>
        </m:r>
        <m:r>
          <m:t>)</m:t>
        </m:r>
      </m:oMath>
      <w:r>
        <w:t xml:space="preserve">. For example, we can define</w:t>
      </w:r>
      <w:r>
        <w:t xml:space="preserve"> </w:t>
      </w: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w:r>
        <w:t xml:space="preserve">, 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and</w:t>
      </w:r>
      <w:r>
        <w:t xml:space="preserve"> </w:t>
      </w:r>
      <m:oMath>
        <m:sSub>
          <m:e>
            <m:r>
              <m:t>ϵ</m:t>
            </m:r>
          </m:e>
          <m:sub>
            <m:r>
              <m:t>m</m:t>
            </m:r>
            <m:r>
              <m:t>x</m:t>
            </m:r>
          </m:sub>
        </m:sSub>
      </m:oMath>
      <w:r>
        <w:t xml:space="preserve"> </w:t>
      </w:r>
      <w:r>
        <w:t xml:space="preserve">represents the imprecision in the measurement of</w:t>
      </w:r>
      <w:r>
        <w:t xml:space="preserve"> </w:t>
      </w:r>
      <m:oMath>
        <m:r>
          <m:t>x</m:t>
        </m:r>
      </m:oMath>
      <w:r>
        <w:t xml:space="preserve">. Here the true value of the exposure is partially explained by the genetic instrument,</w:t>
      </w:r>
      <w:r>
        <w:t xml:space="preserve"> </w:t>
      </w:r>
      <m:oMath>
        <m:r>
          <m:t>g</m:t>
        </m:r>
      </m:oMath>
      <w:r>
        <w:t xml:space="preserve">, 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where</w:t>
      </w:r>
      <w:r>
        <w:t xml:space="preserve"> </w:t>
      </w:r>
      <m:oMath>
        <m:sSub>
          <m:e>
            <m:r>
              <m:t>β</m:t>
            </m:r>
          </m:e>
          <m:sub>
            <m:r>
              <m:t>g</m:t>
            </m:r>
          </m:sub>
        </m:sSub>
      </m:oMath>
      <w:r>
        <w:t xml:space="preserve"> </w:t>
      </w:r>
      <w:r>
        <w:t xml:space="preserve">is the effect of the SNP on the exposure, and</w:t>
      </w:r>
      <w:r>
        <w:t xml:space="preserve"> </w:t>
      </w:r>
      <m:oMath>
        <m:sSub>
          <m:e>
            <m:r>
              <m:t>ϵ</m:t>
            </m:r>
          </m:e>
          <m:sub>
            <m:r>
              <m:t>g</m:t>
            </m:r>
          </m:sub>
        </m:sSub>
      </m:oMath>
      <w:r>
        <w:t xml:space="preserve"> </w:t>
      </w:r>
      <w:r>
        <w:t xml:space="preserve">is the normally distributed residual value of</w:t>
      </w:r>
      <w:r>
        <w:t xml:space="preserve"> </w:t>
      </w:r>
      <m:oMath>
        <m:r>
          <m:t>x</m:t>
        </m:r>
      </m:oMath>
      <w:r>
        <w:t xml:space="preserve">; and the outcome is partially explained by the exposure</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where</w:t>
      </w:r>
      <w:r>
        <w:t xml:space="preserve"> </w:t>
      </w:r>
      <m:oMath>
        <m:sSub>
          <m:e>
            <m:r>
              <m:t>β</m:t>
            </m:r>
          </m:e>
          <m:sub>
            <m:r>
              <m:t>x</m:t>
            </m:r>
          </m:sub>
        </m:sSub>
      </m:oMath>
      <w:r>
        <w:t xml:space="preserve"> </w:t>
      </w:r>
      <w:r>
        <w:t xml:space="preserve">is the true effect of the exposure on the outcome. In the causal inference test (CIT), an omnibus p-value is generated from four hypothesis tests: 1)</w:t>
      </w:r>
      <w:r>
        <w:t xml:space="preserve"> </w:t>
      </w:r>
      <m:oMath>
        <m:r>
          <m:t>g</m:t>
        </m:r>
      </m:oMath>
      <w:r>
        <w:t xml:space="preserve"> </w:t>
      </w:r>
      <w:r>
        <w:t xml:space="preserve">is associated with</w:t>
      </w:r>
      <w:r>
        <w:t xml:space="preserve"> </w:t>
      </w:r>
      <m:oMath>
        <m:r>
          <m:t>x</m:t>
        </m:r>
      </m:oMath>
      <w:r>
        <w:t xml:space="preserve">; 2)</w:t>
      </w:r>
      <w:r>
        <w:t xml:space="preserve"> </w:t>
      </w:r>
      <m:oMath>
        <m:r>
          <m:t>g</m:t>
        </m:r>
      </m:oMath>
      <w:r>
        <w:t xml:space="preserve"> </w:t>
      </w:r>
      <w:r>
        <w:t xml:space="preserve">is associated with</w:t>
      </w:r>
      <w:r>
        <w:t xml:space="preserve"> </w:t>
      </w:r>
      <m:oMath>
        <m:r>
          <m:t>y</m:t>
        </m:r>
      </m:oMath>
      <w:r>
        <w:t xml:space="preserve">; 3)</w:t>
      </w:r>
      <w:r>
        <w:t xml:space="preserve"> </w:t>
      </w:r>
      <m:oMath>
        <m:r>
          <m:t>x</m:t>
        </m:r>
      </m:oMath>
      <w:r>
        <w:t xml:space="preserve"> </w:t>
      </w:r>
      <w:r>
        <w:t xml:space="preserve">is associated with</w:t>
      </w:r>
      <w:r>
        <w:t xml:space="preserve"> </w:t>
      </w:r>
      <m:oMath>
        <m:r>
          <m:t>y</m:t>
        </m:r>
      </m:oMath>
      <w:r>
        <w:t xml:space="preserve">; and 4)</w:t>
      </w:r>
      <w:r>
        <w:t xml:space="preserve"> </w:t>
      </w:r>
      <m:oMath>
        <m:r>
          <m:t>g</m:t>
        </m:r>
      </m:oMath>
      <w:r>
        <w:t xml:space="preserve"> </w:t>
      </w:r>
      <w:r>
        <w:t xml:space="preserve">is independent of</w:t>
      </w:r>
      <w:r>
        <w:t xml:space="preserve"> </w:t>
      </w:r>
      <m:oMath>
        <m:r>
          <m:t>y</m:t>
        </m:r>
        <m:r>
          <m:t>|</m:t>
        </m:r>
        <m:r>
          <m:t>x</m:t>
        </m:r>
      </m:oMath>
      <w:r>
        <w:t xml:space="preserve">. The 4th condition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is introduced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linear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Heading3"/>
      </w:pPr>
      <w:bookmarkStart w:id="34" w:name="using-mr-to-infer-the-existence-of-causality"/>
      <w:bookmarkEnd w:id="34"/>
      <w:r>
        <w:t xml:space="preserve">Using MR to infer the existence of causality</w:t>
      </w:r>
    </w:p>
    <w:p>
      <w:pPr>
        <w:pStyle w:val="FirstParagraph"/>
      </w:pPr>
      <w:r>
        <w:t xml:space="preserve">When selecting an instrument</w:t>
      </w:r>
      <w:r>
        <w:t xml:space="preserve"> </w:t>
      </w:r>
      <m:oMath>
        <m:r>
          <m:t>g</m:t>
        </m:r>
      </m:oMath>
      <w:r>
        <w:t xml:space="preserve"> </w:t>
      </w:r>
      <w:r>
        <w:t xml:space="preserve">that has a direct influence on</w:t>
      </w:r>
      <w:r>
        <w:t xml:space="preserve"> </w:t>
      </w:r>
      <m:oMath>
        <m:r>
          <m:t>x</m:t>
        </m:r>
      </m:oMath>
      <w:r>
        <w:t xml:space="preserve"> </w:t>
      </w:r>
      <w:r>
        <w:t xml:space="preserve">where</w:t>
      </w:r>
      <w:r>
        <w:t xml:space="preserve"> </w:t>
      </w:r>
      <m:oMath>
        <m:r>
          <m:t>x</m:t>
        </m:r>
      </m:oMath>
      <w:r>
        <w:t xml:space="preserve"> </w:t>
      </w:r>
      <w:r>
        <w:t xml:space="preserve">is causally related to</w:t>
      </w:r>
      <w:r>
        <w:t xml:space="preserve"> </w:t>
      </w:r>
      <m:oMath>
        <m:r>
          <m:t>y</m:t>
        </m:r>
      </m:oMath>
      <w:r>
        <w:t xml:space="preserve">, one can reason that the influence of</w:t>
      </w:r>
      <w:r>
        <w:t xml:space="preserve"> </w:t>
      </w:r>
      <m:oMath>
        <m:r>
          <m:t>g</m:t>
        </m:r>
      </m:oMath>
      <w:r>
        <w:t xml:space="preserve"> </w:t>
      </w:r>
      <w:r>
        <w:t xml:space="preserve">on</w:t>
      </w:r>
      <w:r>
        <w:t xml:space="preserve"> </w:t>
      </w:r>
      <m:oMath>
        <m:r>
          <m:t>y</m:t>
        </m:r>
      </m:oMath>
      <w:r>
        <w:t xml:space="preserve"> </w:t>
      </w:r>
      <w:r>
        <w:t xml:space="preserve">is the proportion of the effect of</w:t>
      </w:r>
      <w:r>
        <w:t xml:space="preserve"> </w:t>
      </w:r>
      <m:oMath>
        <m:r>
          <m:t>x</m:t>
        </m:r>
      </m:oMath>
      <w:r>
        <w:t xml:space="preserve"> </w:t>
      </w:r>
      <w:r>
        <w:t xml:space="preserve">on</w:t>
      </w:r>
      <w:r>
        <w:t xml:space="preserve"> </w:t>
      </w:r>
      <m:oMath>
        <m:r>
          <m:t>y</m:t>
        </m:r>
      </m:oMath>
      <w:r>
        <w:t xml:space="preserve"> </w:t>
      </w:r>
      <w:r>
        <w:t xml:space="preserve">that is explained by the effect of</w:t>
      </w:r>
      <w:r>
        <w:t xml:space="preserve"> </w:t>
      </w:r>
      <m:oMath>
        <m:r>
          <m:t>g</m:t>
        </m:r>
      </m:oMath>
      <w:r>
        <w:t xml:space="preserve"> </w:t>
      </w:r>
      <w:r>
        <w:t xml:space="preserve">on</w:t>
      </w:r>
      <w:r>
        <w:t xml:space="preserve"> </w:t>
      </w:r>
      <m:oMath>
        <m:r>
          <m:t>x</m:t>
        </m:r>
      </m:oMath>
      <w:r>
        <w:t xml:space="preserve">. Hence the effect estimate</w:t>
      </w:r>
      <w:r>
        <w:t xml:space="preserve"> </w:t>
      </w:r>
      <m:oMath>
        <m:sSub>
          <m:e>
            <m:r>
              <m:t>β</m:t>
            </m:r>
          </m:e>
          <m:sub>
            <m:r>
              <m:t>M</m:t>
            </m:r>
            <m:r>
              <m:t>R</m:t>
            </m:r>
          </m:sub>
        </m:sSub>
      </m:oMath>
      <w:r>
        <w:t xml:space="preserve"> </w:t>
      </w:r>
      <w:r>
        <w:t xml:space="preserve">of</w:t>
      </w:r>
      <w:r>
        <w:t xml:space="preserve"> </w:t>
      </w:r>
      <m:oMath>
        <m:r>
          <m:t>x</m:t>
        </m:r>
      </m:oMath>
      <w:r>
        <w:t xml:space="preserve"> </w:t>
      </w:r>
      <w:r>
        <w:t xml:space="preserve">on</w:t>
      </w:r>
      <w:r>
        <w:t xml:space="preserve"> </w:t>
      </w:r>
      <m:oMath>
        <m:r>
          <m:t>y</m:t>
        </m:r>
      </m:oMath>
      <w:r>
        <w:t xml:space="preserve"> </w:t>
      </w:r>
      <w:r>
        <w:t xml:space="preserve">is estimated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M</m:t>
                    </m:r>
                    <m:r>
                      <m:t>R</m:t>
                    </m:r>
                  </m:sub>
                </m:sSub>
                <m:r>
                  <m:t>=</m:t>
                </m:r>
                <m:f>
                  <m:fPr>
                    <m:type m:val="bar"/>
                  </m:fPr>
                  <m:num>
                    <m:sSub>
                      <m:e>
                        <m:r>
                          <m:t>β</m:t>
                        </m:r>
                      </m:e>
                      <m:sub>
                        <m:sSub>
                          <m:e>
                            <m:r>
                              <m:t>y</m:t>
                            </m:r>
                          </m:e>
                          <m:sub>
                            <m:r>
                              <m:t>o</m:t>
                            </m:r>
                          </m:sub>
                        </m:sSub>
                      </m:sub>
                    </m:sSub>
                  </m:num>
                  <m:den>
                    <m:sSub>
                      <m:e>
                        <m:r>
                          <m:t>β</m:t>
                        </m:r>
                      </m:e>
                      <m:sub>
                        <m:r>
                          <m:t>g</m:t>
                        </m:r>
                      </m:sub>
                    </m:sSub>
                  </m:den>
                </m:f>
              </m:e>
              <m:e>
                <m:r>
                  <m:t>=</m:t>
                </m:r>
                <m:f>
                  <m:fPr>
                    <m:type m:val="bar"/>
                  </m:fPr>
                  <m:num>
                    <m:r>
                      <m:t>c</m:t>
                    </m:r>
                    <m:r>
                      <m:t>o</m:t>
                    </m:r>
                    <m:r>
                      <m:t>v</m:t>
                    </m:r>
                    <m:r>
                      <m:t>(</m:t>
                    </m:r>
                    <m:sSub>
                      <m:e>
                        <m:r>
                          <m:t>y</m:t>
                        </m:r>
                      </m:e>
                      <m:sub>
                        <m:r>
                          <m:t>o</m:t>
                        </m:r>
                      </m:sub>
                    </m:sSub>
                    <m:r>
                      <m:t>,</m:t>
                    </m:r>
                    <m:r>
                      <m:t>g</m:t>
                    </m:r>
                    <m:r>
                      <m:t>)</m:t>
                    </m:r>
                  </m:num>
                  <m:den>
                    <m:r>
                      <m:t>c</m:t>
                    </m:r>
                    <m:r>
                      <m:t>o</m:t>
                    </m:r>
                    <m:r>
                      <m:t>v</m:t>
                    </m:r>
                    <m:r>
                      <m:t>(</m:t>
                    </m:r>
                    <m:sSub>
                      <m:e>
                        <m:r>
                          <m:t>x</m:t>
                        </m:r>
                      </m:e>
                      <m:sub>
                        <m:r>
                          <m:t>o</m:t>
                        </m:r>
                      </m:sub>
                    </m:sSub>
                    <m:r>
                      <m:t>,</m:t>
                    </m:r>
                    <m:r>
                      <m:t>g</m:t>
                    </m:r>
                    <m:r>
                      <m:t>)</m:t>
                    </m:r>
                  </m:den>
                </m:f>
              </m:e>
            </m:mr>
            <m:mr>
              <m:e/>
              <m:e>
                <m:r>
                  <m:t>=</m:t>
                </m:r>
                <m:f>
                  <m:fPr>
                    <m:type m:val="bar"/>
                  </m:fPr>
                  <m:num>
                    <m:sSub>
                      <m:e>
                        <m:r>
                          <m:t>β</m:t>
                        </m:r>
                      </m:e>
                      <m:sub>
                        <m:r>
                          <m:t>m</m:t>
                        </m:r>
                        <m:r>
                          <m:t>y</m:t>
                        </m:r>
                      </m:sub>
                    </m:sSub>
                    <m:sSub>
                      <m:e>
                        <m:r>
                          <m:t>β</m:t>
                        </m:r>
                      </m:e>
                      <m:sub>
                        <m:r>
                          <m:t>x</m:t>
                        </m:r>
                      </m:sub>
                    </m:sSub>
                    <m:r>
                      <m:t>c</m:t>
                    </m:r>
                    <m:r>
                      <m:t>o</m:t>
                    </m:r>
                    <m:r>
                      <m:t>v</m:t>
                    </m:r>
                    <m:r>
                      <m:t>(</m:t>
                    </m:r>
                    <m:r>
                      <m:t>x</m:t>
                    </m:r>
                    <m:r>
                      <m:t>,</m:t>
                    </m:r>
                    <m:r>
                      <m:t>g</m:t>
                    </m:r>
                    <m:r>
                      <m:t>)</m:t>
                    </m:r>
                  </m:num>
                  <m:den>
                    <m:sSub>
                      <m:e>
                        <m:r>
                          <m:t>β</m:t>
                        </m:r>
                      </m:e>
                      <m:sub>
                        <m:r>
                          <m:t>m</m:t>
                        </m:r>
                        <m:r>
                          <m:t>x</m:t>
                        </m:r>
                      </m:sub>
                    </m:sSub>
                    <m:r>
                      <m:t>c</m:t>
                    </m:r>
                    <m:r>
                      <m:t>o</m:t>
                    </m:r>
                    <m:r>
                      <m:t>v</m:t>
                    </m:r>
                    <m:r>
                      <m:t>(</m:t>
                    </m:r>
                    <m:r>
                      <m:t>x</m:t>
                    </m:r>
                    <m:r>
                      <m:t>,</m:t>
                    </m:r>
                    <m:r>
                      <m:t>g</m:t>
                    </m:r>
                    <m:r>
                      <m:t>)</m:t>
                    </m:r>
                  </m:den>
                </m:f>
              </m:e>
            </m:mr>
            <m:mr>
              <m:e/>
              <m:e>
                <m:r>
                  <m:t>=</m:t>
                </m:r>
                <m:f>
                  <m:fPr>
                    <m:type m:val="bar"/>
                  </m:fPr>
                  <m:num>
                    <m:sSub>
                      <m:e>
                        <m:r>
                          <m:t>β</m:t>
                        </m:r>
                      </m:e>
                      <m:sub>
                        <m:r>
                          <m:t>m</m:t>
                        </m:r>
                        <m:r>
                          <m:t>y</m:t>
                        </m:r>
                      </m:sub>
                    </m:sSub>
                  </m:num>
                  <m:den>
                    <m:sSub>
                      <m:e>
                        <m:r>
                          <m:t>β</m:t>
                        </m:r>
                      </m:e>
                      <m:sub>
                        <m:r>
                          <m:t>m</m:t>
                        </m:r>
                        <m:r>
                          <m:t>x</m:t>
                        </m:r>
                      </m:sub>
                    </m:sSub>
                  </m:den>
                </m:f>
                <m:sSub>
                  <m:e>
                    <m:r>
                      <m:t>β</m:t>
                    </m:r>
                  </m:e>
                  <m:sub>
                    <m:r>
                      <m:t>x</m:t>
                    </m:r>
                  </m:sub>
                </m:sSub>
              </m:e>
            </m:mr>
          </m:m>
        </m:oMath>
      </m:oMathPara>
    </w:p>
    <w:p>
      <w:pPr>
        <w:pStyle w:val="FirstParagraph"/>
      </w:pPr>
      <w:r>
        <w:t xml:space="preserve">Thus we obtain an estimate of the effect of</w:t>
      </w:r>
      <w:r>
        <w:t xml:space="preserve"> </w:t>
      </w:r>
      <m:oMath>
        <m:sSub>
          <m:e>
            <m:r>
              <m:t>x</m:t>
            </m:r>
          </m:e>
          <m:sub>
            <m:r>
              <m:t>o</m:t>
            </m:r>
          </m:sub>
        </m:sSub>
      </m:oMath>
      <w:r>
        <w:t xml:space="preserve"> </w:t>
      </w:r>
      <w:r>
        <w:t xml:space="preserve">on</w:t>
      </w:r>
      <w:r>
        <w:t xml:space="preserve"> </w:t>
      </w:r>
      <m:oMath>
        <m:r>
          <m:t>y</m:t>
        </m:r>
      </m:oMath>
      <w:r>
        <w:t xml:space="preserve"> </w:t>
      </w:r>
      <w:r>
        <w:t xml:space="preserve">that is scaled by the measurement error in</w:t>
      </w:r>
      <w:r>
        <w:t xml:space="preserve"> </w:t>
      </w:r>
      <m:oMath>
        <m:r>
          <m:t>x</m:t>
        </m:r>
      </m:oMath>
      <w:r>
        <w:t xml:space="preserve"> </w:t>
      </w:r>
      <w:r>
        <w:t xml:space="preserve">and</w:t>
      </w:r>
      <w:r>
        <w:t xml:space="preserve"> </w:t>
      </w:r>
      <m:oMath>
        <m:r>
          <m:t>y</m:t>
        </m:r>
      </m:oMath>
      <w:r>
        <w:t xml:space="preserve">, but is unrelated to measurement imprecision. Measurement error and imprecision are likely to reduce the power of MR inferring a causal association (increased false negative rate), but importantly the evidence for causal association, based on rejecting the null hypothesis that</w:t>
      </w:r>
      <w:r>
        <w:t xml:space="preserve"> </w:t>
      </w:r>
      <m:oMath>
        <m:sSub>
          <m:e>
            <m:r>
              <m:t>β</m:t>
            </m:r>
          </m:e>
          <m:sub>
            <m:r>
              <m:t>M</m:t>
            </m:r>
            <m:r>
              <m:t>R</m:t>
            </m:r>
          </m:sub>
        </m:sSub>
        <m:r>
          <m:t>=</m:t>
        </m:r>
        <m:r>
          <m:t>0</m:t>
        </m:r>
      </m:oMath>
      <w:r>
        <w:t xml:space="preserve">, is not inflated when the null hypothesis is true.</w:t>
      </w:r>
    </w:p>
    <w:p>
      <w:pPr>
        <w:pStyle w:val="BodyText"/>
      </w:pPr>
      <w:r>
        <w:t xml:space="preserve">We performed simulations to compare the performance of MR against CIT in detecting a causal association between simulated variables under different levels of imprecision simulated in the exposure. Figure 4 shows the true positive rates between the CIT and MR for detecting a causal association. We observe that the CIT has lower power in all cases, with performance declining as measurement imprecision increases in the exposure. The performance of MR in detecting an association is unrelated to measurement error in. Measurement error in the outcome does not induce a substantive difference in performance between CIT and MR.</w:t>
      </w:r>
    </w:p>
    <w:p>
      <w:pPr>
        <w:pStyle w:val="Heading3"/>
      </w:pPr>
      <w:bookmarkStart w:id="35" w:name="using-mr-to-infer-the-direction-of-causality"/>
      <w:bookmarkEnd w:id="35"/>
      <w:r>
        <w:t xml:space="preserve">Using MR to infer the direction of causality</w:t>
      </w:r>
    </w:p>
    <w:p>
      <w:pPr>
        <w:pStyle w:val="FirstParagraph"/>
      </w:pPr>
      <w:r>
        <w:t xml:space="preserve">If we do not know whether the SNP</w:t>
      </w:r>
      <w:r>
        <w:t xml:space="preserve"> </w:t>
      </w:r>
      <m:oMath>
        <m:r>
          <m:t>g</m:t>
        </m:r>
      </m:oMath>
      <w:r>
        <w:t xml:space="preserve"> </w:t>
      </w:r>
      <w:r>
        <w:t xml:space="preserve">has a direct influence on</w:t>
      </w:r>
      <w:r>
        <w:t xml:space="preserve"> </w:t>
      </w:r>
      <m:oMath>
        <m:r>
          <m:t>x</m:t>
        </m:r>
      </m:oMath>
      <w:r>
        <w:t xml:space="preserve"> </w:t>
      </w:r>
      <w:r>
        <w:t xml:space="preserve">or</w:t>
      </w:r>
      <w:r>
        <w:t xml:space="preserve"> </w:t>
      </w:r>
      <m:oMath>
        <m:r>
          <m:t>y</m:t>
        </m:r>
      </m:oMath>
      <w:r>
        <w:t xml:space="preserve"> </w:t>
      </w:r>
      <w:r>
        <w:t xml:space="preserve">then further efforts are required. If</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 valid instrument for</w:t>
      </w:r>
      <w:r>
        <w:t xml:space="preserve"> </w:t>
      </w:r>
      <m:oMath>
        <m:r>
          <m:t>x</m:t>
        </m:r>
      </m:oMath>
      <w:r>
        <w:t xml:space="preserve"> </w:t>
      </w:r>
      <w:r>
        <w:t xml:space="preserve">then we expect that</w:t>
      </w:r>
      <w:r>
        <w:t xml:space="preserve"> </w:t>
      </w:r>
      <m:oMath>
        <m:sSub>
          <m:e>
            <m:r>
              <m:t>ρ</m:t>
            </m:r>
          </m:e>
          <m:sub>
            <m:r>
              <m:t>g</m:t>
            </m:r>
            <m:r>
              <m:t>,</m:t>
            </m:r>
            <m:r>
              <m:t>x</m:t>
            </m:r>
          </m:sub>
        </m:sSub>
      </m:oMath>
      <w:r>
        <w:t xml:space="preserve"> </w:t>
      </w:r>
      <w:r>
        <w:t xml:space="preserve">to be greater than</w:t>
      </w:r>
      <w:r>
        <w:t xml:space="preserve"> </w:t>
      </w:r>
      <m:oMath>
        <m:sSub>
          <m:e>
            <m:r>
              <m:t>ρ</m:t>
            </m:r>
          </m:e>
          <m:sub>
            <m:r>
              <m:t>g</m:t>
            </m:r>
            <m:r>
              <m:t>,</m:t>
            </m:r>
            <m:r>
              <m:t>y</m:t>
            </m:r>
          </m:sub>
        </m:sSub>
      </m:oMath>
      <w:r>
        <w:t xml:space="preserve"> </w:t>
      </w:r>
      <w:r>
        <w:t xml:space="preserve">because the association of</w:t>
      </w:r>
      <w:r>
        <w:t xml:space="preserve"> </w:t>
      </w:r>
      <m:oMath>
        <m:r>
          <m:t>g</m:t>
        </m:r>
      </m:oMath>
      <w:r>
        <w:t xml:space="preserve"> </w:t>
      </w:r>
      <w:r>
        <w:t xml:space="preserve">with</w:t>
      </w:r>
      <w:r>
        <w:t xml:space="preserve"> </w:t>
      </w:r>
      <m:oMath>
        <m:r>
          <m:t>y</m:t>
        </m:r>
      </m:oMath>
      <w:r>
        <w:t xml:space="preserve"> </w:t>
      </w:r>
      <w:r>
        <w:t xml:space="preserve">is the proportion of the true causal association between</w:t>
      </w:r>
      <w:r>
        <w:t xml:space="preserve"> </w:t>
      </w:r>
      <m:oMath>
        <m:r>
          <m:t>x</m:t>
        </m:r>
      </m:oMath>
      <w:r>
        <w:t xml:space="preserve"> </w:t>
      </w:r>
      <w:r>
        <w:t xml:space="preserve">and</w:t>
      </w:r>
      <w:r>
        <w:t xml:space="preserve"> </w:t>
      </w:r>
      <m:oMath>
        <m:r>
          <m:t>y</m:t>
        </m:r>
      </m:oMath>
      <w:r>
        <w:t xml:space="preserve"> </w:t>
      </w:r>
      <w:r>
        <w:t xml:space="preserve">scaled by the association between</w:t>
      </w:r>
      <w:r>
        <w:t xml:space="preserve"> </w:t>
      </w:r>
      <m:oMath>
        <m:r>
          <m:t>g</m:t>
        </m:r>
      </m:oMath>
      <w:r>
        <w:t xml:space="preserve"> </w:t>
      </w:r>
      <w:r>
        <w:t xml:space="preserve">and</w:t>
      </w:r>
      <w:r>
        <w:t xml:space="preserve"> </w:t>
      </w:r>
      <m:oMath>
        <m:r>
          <m:t>x</m:t>
        </m:r>
      </m:oMath>
      <w:r>
        <w:t xml:space="preserve">. We can use the Steiger test of correlated correlations to formally test the difference in magnitude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where the variable with the largest correlation on</w:t>
      </w:r>
      <w:r>
        <w:t xml:space="preserve"> </w:t>
      </w:r>
      <m:oMath>
        <m:r>
          <m:t>g</m:t>
        </m:r>
      </m:oMath>
      <w:r>
        <w:t xml:space="preserve"> </w:t>
      </w:r>
      <w:r>
        <w:t xml:space="preserve">is deemed to be the variable which is imposing the causal effect.</w:t>
      </w:r>
    </w:p>
    <w:p>
      <w:pPr>
        <w:pStyle w:val="BodyText"/>
      </w:pPr>
      <w:r>
        <w:t xml:space="preserve">This is a simple method to orient the direction of causality in an MR analysis when the underlying biology of the SNP is not fully understood. But it can be shown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where</w:t>
      </w:r>
      <w:r>
        <w:t xml:space="preserve"> </w:t>
      </w:r>
      <m:oMath>
        <m:r>
          <m:t>d</m:t>
        </m:r>
      </m:oMath>
      <w:r>
        <w:t xml:space="preserve"> </w:t>
      </w:r>
      <w:r>
        <w:t xml:space="preserve">is a metric of the degree to which the Steiger test is liable to provide the wrong estimate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Thus it is important to note that under certain conditions when measurement imprecision is present the Steiger test could make erroneous inference about the causal direction because the value of</w:t>
      </w:r>
      <w:r>
        <w:t xml:space="preserve"> </w:t>
      </w:r>
      <m:oMath>
        <m:r>
          <m:t>d</m:t>
        </m:r>
      </m:oMath>
      <w:r>
        <w:t xml:space="preserve"> </w:t>
      </w:r>
      <w:r>
        <w:t xml:space="preserve">is not restricted to being greater than 0. However Figure 7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BodyText"/>
      </w:pPr>
      <w:r>
        <w:t xml:space="preserve">We performed simulations to explore the performance of this approach in comparison to CIT in terms of the rate at which a strong causal relationship is obtained for the correct direction of causality, and the rate at which a strong causal relationship is obtained where the reported direction of causality is incorrect. Figure 5 shows that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much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w:t>
      </w:r>
    </w:p>
    <w:p>
      <w:pPr>
        <w:pStyle w:val="Heading3"/>
      </w:pPr>
      <w:bookmarkStart w:id="36" w:name="mr-analysis-of-gene-expression-and-dna-methylation-levels"/>
      <w:bookmarkEnd w:id="36"/>
      <w:r>
        <w:t xml:space="preserve">MR analysis of gene expression and DNA methylation levels</w:t>
      </w:r>
    </w:p>
    <w:p>
      <w:pPr>
        <w:pStyle w:val="FirstParagraph"/>
      </w:pPr>
      <w:r>
        <w:t xml:space="preserve">We used the Steiger test to infer the direction of causality between DNA methylation levels and gene expression levels and found that the causal direction commonly goes in both directions (Figure 6a). We then went on to predict the causal directions of the associations for varying levels of possible measurement error. Figure 6a shows that the qualitative result of which of DNA methylation or gene expression is more commonly the causal factor is very strongly determined by measurement error.</w:t>
      </w:r>
    </w:p>
    <w:p>
      <w:pPr>
        <w:pStyle w:val="BodyText"/>
      </w:pPr>
      <w:r>
        <w:t xml:space="preserve">We performed two sample MR</w:t>
      </w:r>
      <w:r>
        <w:rPr>
          <w:vertAlign w:val="superscript"/>
        </w:rPr>
        <w:t xml:space="preserve">27</w:t>
      </w:r>
      <w:r>
        <w:t xml:space="preserve"> </w:t>
      </w:r>
      <w:r>
        <w:t xml:space="preserve">for each association in the direction of causality that we estimated to be the correct direction from the Steiger test. We observed that the sign of the MR estimate was generally in the same direction as the Pearson correlation coefficient reported by Shakhbazov et al</w:t>
      </w:r>
      <w:r>
        <w:rPr>
          <w:vertAlign w:val="superscript"/>
        </w:rPr>
        <w:t xml:space="preserve">26</w:t>
      </w:r>
      <w:r>
        <w:t xml:space="preserve">, but with a few exceptions (Figure 6b). There was a moderate correlation between the absolute magnitudes of the causal correlation and the observational Pearson correlation (r = 0.4423627).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0.5326663 (95% CI 0.3172203 - 0.8851868), Figure 6c), suggesting that reducing gene expression levels at a controlling CpG typically leads to increased gene expression levels, consistent with expectation</w:t>
      </w:r>
      <w:r>
        <w:rPr>
          <w:vertAlign w:val="superscript"/>
        </w:rPr>
        <w:t xml:space="preserve">39</w:t>
      </w:r>
      <w:r>
        <w:t xml:space="preserve">.</w:t>
      </w:r>
    </w:p>
    <w:p>
      <w:pPr>
        <w:pStyle w:val="Heading2"/>
      </w:pPr>
      <w:bookmarkStart w:id="37" w:name="discussion"/>
      <w:bookmarkEnd w:id="37"/>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rPr>
          <w:vertAlign w:val="superscript"/>
        </w:rPr>
        <w:t xml:space="preserve">40</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this is not the case, and it may be tempting to resort to using methods based on mediation in order to be able to both ascertain if there is a causal association and to infer the direction of causality. Here we have described a simple extension to MR which can be used as an alternative to mediation based methods. We show that this method is still liable to measurement error, but because it has different properties to the CIT it offers two main advantages. First, it uses a formal statistical framework to test for the robostness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rPr>
          <w:vertAlign w:val="superscript"/>
        </w:rPr>
        <w:t xml:space="preserve">41,42</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 xml:space="preserve">16</w:t>
      </w:r>
      <w:r>
        <w:t xml:space="preserve">. Likewise, if there is at least one instrument for each trait then bi-directional MR can offer solutions to inferring the causal direction</w:t>
      </w:r>
      <w:r>
        <w:rPr>
          <w:vertAlign w:val="superscript"/>
        </w:rPr>
        <w:t xml:space="preserve">43</w:t>
      </w:r>
      <w:r>
        <w:t xml:space="preserve">. In this work we assumed that pleiotropy (the influence of the instrument on the outcome through a mechanism other than the exposure) was not present. Recent method developments in MR</w:t>
      </w:r>
      <w:r>
        <w:rPr>
          <w:vertAlign w:val="superscript"/>
        </w:rPr>
        <w:t xml:space="preserve">44,45</w:t>
      </w:r>
      <w:r>
        <w:t xml:space="preserve"> </w:t>
      </w:r>
      <w:r>
        <w:t xml:space="preserve">have focused on accounting for the issues that horizontal pleiotropy can introduce,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explorations of measurement error by assessing the impacts of both imprecision (noise) and linear transformations of the true variable on causal inference.</w:t>
      </w:r>
    </w:p>
    <w:p>
      <w:pPr>
        <w:pStyle w:val="BodyText"/>
      </w:pPr>
      <w:r>
        <w:t xml:space="preserve">Mediation based network approaches, that go beyond analyses of two variables, are very well established</w:t>
      </w:r>
      <w:r>
        <w:rPr>
          <w:vertAlign w:val="superscript"/>
        </w:rPr>
        <w:t xml:space="preserve">33</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 xml:space="preserve">46</w:t>
      </w:r>
      <w:r>
        <w:t xml:space="preserve">, multivariate MR</w:t>
      </w:r>
      <w:r>
        <w:rPr>
          <w:vertAlign w:val="superscript"/>
        </w:rPr>
        <w:t xml:space="preserve">47</w:t>
      </w:r>
      <w:r>
        <w:t xml:space="preserve"> </w:t>
      </w:r>
      <w:r>
        <w:t xml:space="preserve">and mediation through MR</w:t>
      </w:r>
      <w:r>
        <w:rPr>
          <w:vertAlign w:val="superscript"/>
        </w:rPr>
        <w:t xml:space="preserve">48,49</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8" w:name="figures"/>
      <w:bookmarkEnd w:id="38"/>
      <w:r>
        <w:t xml:space="preserve">Figures</w:t>
      </w:r>
    </w:p>
    <w:p>
      <w:pPr>
        <w:pStyle w:val="Figure"/>
      </w:pPr>
      <w:r>
        <w:drawing>
          <wp:inline>
            <wp:extent cx="5334000" cy="2918603"/>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39"/>
                    <a:stretch>
                      <a:fillRect/>
                    </a:stretch>
                  </pic:blipFill>
                  <pic:spPr bwMode="auto">
                    <a:xfrm>
                      <a:off x="0" y="0"/>
                      <a:ext cx="5334000" cy="2918603"/>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direction is unknown. If a SNP (yellow circle) is associated with both DNA methylation and gene expression levels then it can be used as an instrument, but there are two competing models for these variables.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error increases (decreasing values on x-axis) the test statistic for the incorrect model gets stronger and the test statistic for the correct model gets weaker.</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The influence of</w:t>
      </w:r>
      <w:r>
        <w:t xml:space="preserve"> </w:t>
      </w:r>
      <m:oMath>
        <m:sSub>
          <m:e>
            <m:r>
              <m:t>ρ</m:t>
            </m:r>
          </m:e>
          <m:sub>
            <m:r>
              <m:t>x</m:t>
            </m:r>
            <m:r>
              <m:t>,</m:t>
            </m:r>
            <m:r>
              <m:t>y</m:t>
            </m:r>
          </m:sub>
        </m:sSub>
      </m:oMath>
      <w:r>
        <w:t xml:space="preserve"> </w:t>
      </w:r>
      <w:r>
        <w:t xml:space="preserve">(x-axis) on the Steiger reliability values (y-axis) for different values of</w:t>
      </w:r>
      <w:r>
        <w:t xml:space="preserve"> </w:t>
      </w:r>
      <m:oMath>
        <m:sSubSup>
          <m:e>
            <m:r>
              <m:t>ρ</m:t>
            </m:r>
          </m:e>
          <m:sub>
            <m:r>
              <m:t>g</m:t>
            </m:r>
            <m:r>
              <m:t>,</m:t>
            </m:r>
            <m:r>
              <m:t>x</m:t>
            </m:r>
          </m:sub>
          <m:sup>
            <m:r>
              <m:t>2</m:t>
            </m:r>
          </m:sup>
        </m:sSubSup>
      </m:oMath>
      <w:r>
        <w:t xml:space="preserve">. Inferring the direction of causality is more sensitive to measurement error when there are stronger causal associations between X and Y.</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4: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Outcomes were simulated to be causally influenced by exposures,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5" w:name="appendix-1"/>
      <w:bookmarkEnd w:id="45"/>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6" w:name="appendix-2"/>
      <w:bookmarkEnd w:id="46"/>
      <w:r>
        <w:t xml:space="preserve">Appendix 2</w:t>
      </w:r>
    </w:p>
    <w:p>
      <w:pPr>
        <w:pStyle w:val="FirstParagraph"/>
      </w:pPr>
      <w:r>
        <w:t xml:space="preserve">The Steiger test is used to infer if the variant</w:t>
      </w:r>
      <w:r>
        <w:t xml:space="preserve"> </w:t>
      </w:r>
      <m:oMath>
        <m:r>
          <m:t>g</m:t>
        </m:r>
      </m:oMath>
      <w:r>
        <w:t xml:space="preserve"> </w:t>
      </w:r>
      <w:r>
        <w:t xml:space="preserve">has a direct influence on</w:t>
      </w:r>
      <w:r>
        <w:t xml:space="preserve"> </w:t>
      </w:r>
      <m:oMath>
        <m:r>
          <m:t>x</m:t>
        </m:r>
      </m:oMath>
      <w:r>
        <w:t xml:space="preserve"> </w:t>
      </w:r>
      <w:r>
        <w:t xml:space="preserve">or</w:t>
      </w:r>
      <w:r>
        <w:t xml:space="preserve"> </w:t>
      </w:r>
      <m:oMath>
        <m:r>
          <m:t>y</m:t>
        </m:r>
      </m:oMath>
      <w:r>
        <w:t xml:space="preserve"> </w:t>
      </w:r>
      <w:r>
        <w:t xml:space="preserve">when it is known that it associates with both, but the direction of causality between</w:t>
      </w:r>
      <w:r>
        <w:t xml:space="preserve"> </w:t>
      </w:r>
      <m:oMath>
        <m:r>
          <m:t>x</m:t>
        </m:r>
      </m:oMath>
      <w:r>
        <w:t xml:space="preserve"> </w:t>
      </w:r>
      <w:r>
        <w:t xml:space="preserve">and</w:t>
      </w:r>
      <w:r>
        <w:t xml:space="preserve"> </w:t>
      </w:r>
      <m:oMath>
        <m:r>
          <m:t>y</m:t>
        </m:r>
      </m:oMath>
      <w:r>
        <w:t xml:space="preserve"> </w:t>
      </w:r>
      <w:r>
        <w:t xml:space="preserve">is unknown. 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Steiger test will instead be assessing the inequality</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Steiger test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result from the Steiger test would return the wrong value.</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Where</w:t>
      </w:r>
      <w:r>
        <w:t xml:space="preserve"> </w:t>
      </w:r>
      <m:oMath>
        <m:r>
          <m:t>z</m:t>
        </m:r>
        <m:r>
          <m:t>=</m:t>
        </m:r>
        <m:sSub>
          <m:e>
            <m:r>
              <m:t>ρ</m:t>
            </m:r>
          </m:e>
          <m:sub>
            <m:r>
              <m:t>g</m:t>
            </m:r>
            <m:r>
              <m:t>,</m:t>
            </m:r>
            <m:r>
              <m:t>y</m:t>
            </m:r>
          </m:sub>
        </m:sSub>
        <m:r>
          <m:t>−</m:t>
        </m:r>
        <m:sSub>
          <m:e>
            <m:r>
              <m:t>ρ</m:t>
            </m:r>
          </m:e>
          <m:sub>
            <m:r>
              <m:t>g</m:t>
            </m:r>
            <m:r>
              <m:t>,</m:t>
            </m:r>
            <m:r>
              <m:t>x</m:t>
            </m:r>
          </m:sub>
        </m:sSub>
        <m:r>
          <m:t>&lt;</m:t>
        </m:r>
        <m:r>
          <m:t>0</m:t>
        </m:r>
      </m:oMath>
      <w:r>
        <w:t xml:space="preserve"> </w:t>
      </w:r>
      <w:r>
        <w:t xml:space="preserve">the measurement error range in</w:t>
      </w:r>
      <w:r>
        <w:t xml:space="preserve"> </w:t>
      </w:r>
      <m:oMath>
        <m:sSub>
          <m:e>
            <m:r>
              <m:t>x</m:t>
            </m:r>
          </m:e>
          <m:sub>
            <m:r>
              <m:t>o</m:t>
            </m:r>
          </m:sub>
        </m:sSub>
      </m:oMath>
      <w:r>
        <w:t xml:space="preserve"> </w:t>
      </w:r>
      <w:r>
        <w:t xml:space="preserve">and</w:t>
      </w:r>
      <w:r>
        <w:t xml:space="preserve"> </w:t>
      </w:r>
      <m:oMath>
        <m:sSub>
          <m:e>
            <m:r>
              <m:t>y</m:t>
            </m:r>
          </m:e>
          <m:sub>
            <m:r>
              <m:t>o</m:t>
            </m:r>
          </m:sub>
        </m:sSub>
      </m:oMath>
      <w:r>
        <w:t xml:space="preserve"> </w:t>
      </w:r>
      <w:r>
        <w:t xml:space="preserve">will not change the qualitative inference of the direction of causality. To evaluate the reliability,</w:t>
      </w:r>
      <w:r>
        <w:t xml:space="preserve"> </w:t>
      </w:r>
      <m:oMath>
        <m:r>
          <m:t>R</m:t>
        </m:r>
      </m:oMath>
      <w:r>
        <w:t xml:space="preserve">, of the Steiger test with regards to measurement error, the objective is to compare the weighted proportion of the parameter space that agrees with the inferred direction against the weighted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weighted parameter space favours the inferred direction of causality.</w:t>
      </w:r>
      <w:r>
        <w:t xml:space="preserve"> </w:t>
      </w:r>
      <m:oMath>
        <m:sSub>
          <m:e>
            <m:r>
              <m:t>V</m:t>
            </m:r>
          </m:e>
          <m:sub>
            <m:r>
              <m:t>z</m:t>
            </m:r>
          </m:sub>
        </m:sSub>
      </m:oMath>
      <w:r>
        <w:t xml:space="preserve">, the total volume of the function (Figure 3),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7" w:name="references"/>
      <w:bookmarkEnd w:id="47"/>
      <w:r>
        <w:t xml:space="preserve">References</w:t>
      </w:r>
    </w:p>
    <w:p>
      <w:pPr>
        <w:pStyle w:val="Bibliography"/>
      </w:pPr>
      <w:r>
        <w:t xml:space="preserve">1. Phillips, A. N. &amp; Davey Smith, G. How independent are ‘independent’ effects? relative risk estimation when correlated exposures are measured imprecisely.</w:t>
      </w:r>
      <w:r>
        <w:t xml:space="preserve"> </w:t>
      </w:r>
      <w:r>
        <w:rPr>
          <w:i/>
        </w:rPr>
        <w:t xml:space="preserve">Journal of Clinical Epidemiology</w:t>
      </w:r>
      <w:r>
        <w:t xml:space="preserve"> </w:t>
      </w:r>
      <w:r>
        <w:rPr>
          <w:b/>
        </w:rPr>
        <w:t xml:space="preserve">44,</w:t>
      </w:r>
      <w:r>
        <w:t xml:space="preserve"> </w:t>
      </w:r>
      <w:r>
        <w:t xml:space="preserve">1223–1231 (1991).</w:t>
      </w:r>
    </w:p>
    <w:p>
      <w:pPr>
        <w:pStyle w:val="Bibliography"/>
      </w:pPr>
      <w:r>
        <w:t xml:space="preserve">2. Davey Smith, G. &amp; Ebrahim, S. Data dredging, bias, or confounding.</w:t>
      </w:r>
      <w:r>
        <w:t xml:space="preserve"> </w:t>
      </w:r>
      <w:r>
        <w:rPr>
          <w:i/>
        </w:rPr>
        <w:t xml:space="preserve">BMJ</w:t>
      </w:r>
      <w:r>
        <w:t xml:space="preserve"> </w:t>
      </w:r>
      <w:r>
        <w:rPr>
          <w:b/>
        </w:rPr>
        <w:t xml:space="preserve">325,</w:t>
      </w:r>
      <w:r>
        <w:t xml:space="preserve"> </w:t>
      </w:r>
      <w:r>
        <w:t xml:space="preserve">(2002).</w:t>
      </w:r>
    </w:p>
    <w:p>
      <w:pPr>
        <w:pStyle w:val="Bibliography"/>
      </w:pPr>
      <w:r>
        <w:t xml:space="preserve">3. Davey Smith, G. &amp; Ebrahim, S. Mendelian randomization: prospects, potentials, and limitations.</w:t>
      </w:r>
      <w:r>
        <w:t xml:space="preserve"> </w:t>
      </w:r>
      <w:r>
        <w:rPr>
          <w:i/>
        </w:rPr>
        <w:t xml:space="preserve">International journal of epidemiology</w:t>
      </w:r>
      <w:r>
        <w:t xml:space="preserve"> </w:t>
      </w:r>
      <w:r>
        <w:rPr>
          <w:b/>
        </w:rPr>
        <w:t xml:space="preserve">33,</w:t>
      </w:r>
      <w:r>
        <w:t xml:space="preserve"> </w:t>
      </w:r>
      <w:r>
        <w:t xml:space="preserve">30–42 (2004).</w:t>
      </w:r>
    </w:p>
    <w:p>
      <w:pPr>
        <w:pStyle w:val="Bibliography"/>
      </w:pPr>
      <w:r>
        <w:t xml:space="preserve">4. Millstein, J., Zhang, B., Zhu, J. &amp; Schadt, E. E. Disentangling molecular relationships with a causal inference test.</w:t>
      </w:r>
      <w:r>
        <w:t xml:space="preserve"> </w:t>
      </w:r>
      <w:r>
        <w:rPr>
          <w:i/>
        </w:rPr>
        <w:t xml:space="preserve">BMC genetics</w:t>
      </w:r>
      <w:r>
        <w:t xml:space="preserve"> </w:t>
      </w:r>
      <w:r>
        <w:rPr>
          <w:b/>
        </w:rPr>
        <w:t xml:space="preserve">10,</w:t>
      </w:r>
      <w:r>
        <w:t xml:space="preserve"> </w:t>
      </w:r>
      <w:r>
        <w:t xml:space="preserve">23 (2009).</w:t>
      </w:r>
    </w:p>
    <w:p>
      <w:pPr>
        <w:pStyle w:val="Bibliography"/>
      </w:pPr>
      <w:r>
        <w:t xml:space="preserve">5. Aten, J. E., Fuller, T. F., Lusis, A. J. &amp; Horvath, S. Using genetic markers to orient the edges in quantitative trait networks: the NEO software.</w:t>
      </w:r>
      <w:r>
        <w:t xml:space="preserve"> </w:t>
      </w:r>
      <w:r>
        <w:rPr>
          <w:i/>
        </w:rPr>
        <w:t xml:space="preserve">BMC systems biology</w:t>
      </w:r>
      <w:r>
        <w:t xml:space="preserve"> </w:t>
      </w:r>
      <w:r>
        <w:rPr>
          <w:b/>
        </w:rPr>
        <w:t xml:space="preserve">2,</w:t>
      </w:r>
      <w:r>
        <w:t xml:space="preserve"> </w:t>
      </w:r>
      <w:r>
        <w:t xml:space="preserve">34 (2008).</w:t>
      </w:r>
    </w:p>
    <w:p>
      <w:pPr>
        <w:pStyle w:val="Bibliography"/>
      </w:pPr>
      <w:r>
        <w:t xml:space="preserve">6. Waszak, S. M.</w:t>
      </w:r>
      <w:r>
        <w:t xml:space="preserve"> </w:t>
      </w:r>
      <w:r>
        <w:rPr>
          <w:i/>
        </w:rPr>
        <w:t xml:space="preserve">et al.</w:t>
      </w:r>
      <w:r>
        <w:t xml:space="preserve"> </w:t>
      </w:r>
      <w:r>
        <w:t xml:space="preserve">Variation and genetic control of chromatin architecture in humans.</w:t>
      </w:r>
      <w:r>
        <w:t xml:space="preserve"> </w:t>
      </w:r>
      <w:r>
        <w:rPr>
          <w:i/>
        </w:rPr>
        <w:t xml:space="preserve">Cell</w:t>
      </w:r>
      <w:r>
        <w:t xml:space="preserve"> </w:t>
      </w:r>
      <w:r>
        <w:rPr>
          <w:b/>
        </w:rPr>
        <w:t xml:space="preserve">162,</w:t>
      </w:r>
      <w:r>
        <w:t xml:space="preserve"> </w:t>
      </w:r>
      <w:r>
        <w:t xml:space="preserve">1039–1050 (2015).</w:t>
      </w:r>
    </w:p>
    <w:p>
      <w:pPr>
        <w:pStyle w:val="Bibliography"/>
      </w:pPr>
      <w:r>
        <w:t xml:space="preserve">7. Houle, D., Pélabon, C., Wagner, G. &amp; Hansen, T. Measurement and meaning in biology.</w:t>
      </w:r>
      <w:r>
        <w:t xml:space="preserve"> </w:t>
      </w:r>
      <w:r>
        <w:rPr>
          <w:i/>
        </w:rPr>
        <w:t xml:space="preserve">The Quarterly Review of Biology</w:t>
      </w:r>
      <w:r>
        <w:t xml:space="preserve"> </w:t>
      </w:r>
      <w:r>
        <w:rPr>
          <w:b/>
        </w:rPr>
        <w:t xml:space="preserve">86,</w:t>
      </w:r>
      <w:r>
        <w:t xml:space="preserve"> </w:t>
      </w:r>
      <w:r>
        <w:t xml:space="preserve">3–34 (2011).</w:t>
      </w:r>
    </w:p>
    <w:p>
      <w:pPr>
        <w:pStyle w:val="Bibliography"/>
      </w:pPr>
      <w:r>
        <w:t xml:space="preserve">8. Hernán, M. a &amp; Cole, S. R. Invited Commentary: Causal diagrams and measurement bias.</w:t>
      </w:r>
      <w:r>
        <w:t xml:space="preserve"> </w:t>
      </w:r>
      <w:r>
        <w:rPr>
          <w:i/>
        </w:rPr>
        <w:t xml:space="preserve">American journal of epidemiology</w:t>
      </w:r>
      <w:r>
        <w:t xml:space="preserve"> </w:t>
      </w:r>
      <w:r>
        <w:rPr>
          <w:b/>
        </w:rPr>
        <w:t xml:space="preserve">170,</w:t>
      </w:r>
      <w:r>
        <w:t xml:space="preserve"> </w:t>
      </w:r>
      <w:r>
        <w:t xml:space="preserve">959–62; discussion 963–4 (2009).</w:t>
      </w:r>
    </w:p>
    <w:p>
      <w:pPr>
        <w:pStyle w:val="Bibliography"/>
      </w:pPr>
      <w:r>
        <w:t xml:space="preserve">9. Harper, K. N., Peters, B. a &amp; Gamble, M. V. Batch effects and pathway analysis: two potential perils in cancer studies involving DNA methylation array analysis.</w:t>
      </w:r>
      <w:r>
        <w:t xml:space="preserve"> </w:t>
      </w:r>
      <w:r>
        <w:rPr>
          <w:i/>
        </w:rPr>
        <w:t xml:space="preserve">Cancer epidemiology, biomarkers &amp; prevention : a publication of the American Association for Cancer Research, cosponsored by the American Society of Preventive Oncology</w:t>
      </w:r>
      <w:r>
        <w:t xml:space="preserve"> </w:t>
      </w:r>
      <w:r>
        <w:rPr>
          <w:b/>
        </w:rPr>
        <w:t xml:space="preserve">22,</w:t>
      </w:r>
      <w:r>
        <w:t xml:space="preserve"> </w:t>
      </w:r>
      <w:r>
        <w:t xml:space="preserve">1052–60 (2013).</w:t>
      </w:r>
    </w:p>
    <w:p>
      <w:pPr>
        <w:pStyle w:val="Bibliography"/>
      </w:pPr>
      <w:r>
        <w:t xml:space="preserve">10. Chen, Y.-a.</w:t>
      </w:r>
      <w:r>
        <w:t xml:space="preserve"> </w:t>
      </w:r>
      <w:r>
        <w:rPr>
          <w:i/>
        </w:rPr>
        <w:t xml:space="preserve">et al.</w:t>
      </w:r>
      <w:r>
        <w:t xml:space="preserve"> </w:t>
      </w:r>
      <w:r>
        <w:t xml:space="preserve">Discovery of cross-reactive probes and polymorphic CpGs in the Illumina Infinium HumanMethylation450 microarray.</w:t>
      </w:r>
      <w:r>
        <w:t xml:space="preserve"> </w:t>
      </w:r>
      <w:r>
        <w:rPr>
          <w:i/>
        </w:rPr>
        <w:t xml:space="preserve">Epigenetics : official journal of the DNA Methylation Society</w:t>
      </w:r>
      <w:r>
        <w:t xml:space="preserve"> </w:t>
      </w:r>
      <w:r>
        <w:rPr>
          <w:b/>
        </w:rPr>
        <w:t xml:space="preserve">8,</w:t>
      </w:r>
      <w:r>
        <w:t xml:space="preserve"> </w:t>
      </w:r>
      <w:r>
        <w:t xml:space="preserve">203–9 (2013).</w:t>
      </w:r>
    </w:p>
    <w:p>
      <w:pPr>
        <w:pStyle w:val="Bibliography"/>
      </w:pPr>
      <w:r>
        <w:t xml:space="preserve">11. Houseman, E. A.</w:t>
      </w:r>
      <w:r>
        <w:t xml:space="preserve"> </w:t>
      </w:r>
      <w:r>
        <w:rPr>
          <w:i/>
        </w:rPr>
        <w:t xml:space="preserve">et al.</w:t>
      </w:r>
      <w:r>
        <w:t xml:space="preserve"> </w:t>
      </w:r>
      <w:r>
        <w:t xml:space="preserve">DNA methylation arrays as surrogate measures of cell mixture distribution.</w:t>
      </w:r>
      <w:r>
        <w:t xml:space="preserve"> </w:t>
      </w:r>
      <w:r>
        <w:rPr>
          <w:i/>
        </w:rPr>
        <w:t xml:space="preserve">BMC bioinformatics</w:t>
      </w:r>
      <w:r>
        <w:t xml:space="preserve"> </w:t>
      </w:r>
      <w:r>
        <w:rPr>
          <w:b/>
        </w:rPr>
        <w:t xml:space="preserve">13,</w:t>
      </w:r>
      <w:r>
        <w:t xml:space="preserve"> </w:t>
      </w:r>
      <w:r>
        <w:t xml:space="preserve">86 (2012).</w:t>
      </w:r>
    </w:p>
    <w:p>
      <w:pPr>
        <w:pStyle w:val="Bibliography"/>
      </w:pPr>
      <w:r>
        <w:t xml:space="preserve">12. Ahima, R. S. &amp; Lazar, M. A. Physiology. The health risk of obesity–better metrics imperative.</w:t>
      </w:r>
      <w:r>
        <w:t xml:space="preserve"> </w:t>
      </w:r>
      <w:r>
        <w:rPr>
          <w:i/>
        </w:rPr>
        <w:t xml:space="preserve">Science (New York, N.Y.)</w:t>
      </w:r>
      <w:r>
        <w:t xml:space="preserve"> </w:t>
      </w:r>
      <w:r>
        <w:rPr>
          <w:b/>
        </w:rPr>
        <w:t xml:space="preserve">341,</w:t>
      </w:r>
      <w:r>
        <w:t xml:space="preserve"> </w:t>
      </w:r>
      <w:r>
        <w:t xml:space="preserve">856–8 (2013).</w:t>
      </w:r>
    </w:p>
    <w:p>
      <w:pPr>
        <w:pStyle w:val="Bibliography"/>
      </w:pPr>
      <w:r>
        <w:t xml:space="preserve">13. Cessie, S. le, Debeij, J., Rosendaal, F. R., Cannegieter, S. C. &amp; Vandenbroucke, J. P. Quantification of bias in direct effects estimates due to different types of measurement error in the mediator.</w:t>
      </w:r>
      <w:r>
        <w:t xml:space="preserve"> </w:t>
      </w:r>
      <w:r>
        <w:rPr>
          <w:i/>
        </w:rPr>
        <w:t xml:space="preserve">Epidemiology (Cambridge, Mass.)</w:t>
      </w:r>
      <w:r>
        <w:t xml:space="preserve"> </w:t>
      </w:r>
      <w:r>
        <w:rPr>
          <w:b/>
        </w:rPr>
        <w:t xml:space="preserve">23,</w:t>
      </w:r>
      <w:r>
        <w:t xml:space="preserve"> </w:t>
      </w:r>
      <w:r>
        <w:t xml:space="preserve">551–60 (2012).</w:t>
      </w:r>
    </w:p>
    <w:p>
      <w:pPr>
        <w:pStyle w:val="Bibliography"/>
      </w:pPr>
      <w:r>
        <w:t xml:space="preserve">14. Blakely, T., McKenzie, S. &amp; Carter, K. Misclassification of the mediator matters when estimating indirect effects.</w:t>
      </w:r>
      <w:r>
        <w:t xml:space="preserve"> </w:t>
      </w:r>
      <w:r>
        <w:rPr>
          <w:i/>
        </w:rPr>
        <w:t xml:space="preserve">Journal of epidemiology and community health</w:t>
      </w:r>
      <w:r>
        <w:t xml:space="preserve"> </w:t>
      </w:r>
      <w:r>
        <w:rPr>
          <w:b/>
        </w:rPr>
        <w:t xml:space="preserve">67,</w:t>
      </w:r>
      <w:r>
        <w:t xml:space="preserve"> </w:t>
      </w:r>
      <w:r>
        <w:t xml:space="preserve">458–66 (2013).</w:t>
      </w:r>
    </w:p>
    <w:p>
      <w:pPr>
        <w:pStyle w:val="Bibliography"/>
      </w:pPr>
      <w:r>
        <w:t xml:space="preserve">15. Davey Smith, G. &amp; Ebrahim, S. ’Mendelian randomization’: can genetic epidemiology contribute to understanding environmental determinants of disease?</w:t>
      </w:r>
      <w:r>
        <w:t xml:space="preserve"> </w:t>
      </w:r>
      <w:r>
        <w:rPr>
          <w:i/>
        </w:rPr>
        <w:t xml:space="preserve">International Journal of Epidemiology</w:t>
      </w:r>
      <w:r>
        <w:t xml:space="preserve"> </w:t>
      </w:r>
      <w:r>
        <w:rPr>
          <w:b/>
        </w:rPr>
        <w:t xml:space="preserve">32,</w:t>
      </w:r>
      <w:r>
        <w:t xml:space="preserve"> </w:t>
      </w:r>
      <w:r>
        <w:t xml:space="preserve">1–22 (2003).</w:t>
      </w:r>
    </w:p>
    <w:p>
      <w:pPr>
        <w:pStyle w:val="Bibliography"/>
      </w:pPr>
      <w:r>
        <w:t xml:space="preserve">16. Davey Smith, G. &amp; Hemani, G. Mendelian randomization: genetic anchors for causal inference in epidemiological studies.</w:t>
      </w:r>
      <w:r>
        <w:t xml:space="preserve"> </w:t>
      </w:r>
      <w:r>
        <w:rPr>
          <w:i/>
        </w:rPr>
        <w:t xml:space="preserve">Human molecular genetics</w:t>
      </w:r>
      <w:r>
        <w:t xml:space="preserve"> </w:t>
      </w:r>
      <w:r>
        <w:rPr>
          <w:b/>
        </w:rPr>
        <w:t xml:space="preserve">23,</w:t>
      </w:r>
      <w:r>
        <w:t xml:space="preserve"> </w:t>
      </w:r>
      <w:r>
        <w:t xml:space="preserve">R89—–R98 (2014).</w:t>
      </w:r>
    </w:p>
    <w:p>
      <w:pPr>
        <w:pStyle w:val="Bibliography"/>
      </w:pPr>
      <w:r>
        <w:t xml:space="preserve">17. Schadt, E. E.</w:t>
      </w:r>
      <w:r>
        <w:t xml:space="preserve"> </w:t>
      </w:r>
      <w:r>
        <w:rPr>
          <w:i/>
        </w:rPr>
        <w:t xml:space="preserve">et al.</w:t>
      </w:r>
      <w:r>
        <w:t xml:space="preserve"> </w:t>
      </w:r>
      <w:r>
        <w:t xml:space="preserve">An integrative genomics approach to infer causal associations between gene expression and disease.</w:t>
      </w:r>
      <w:r>
        <w:t xml:space="preserve"> </w:t>
      </w:r>
      <w:r>
        <w:rPr>
          <w:i/>
        </w:rPr>
        <w:t xml:space="preserve">Nature Genetics</w:t>
      </w:r>
      <w:r>
        <w:t xml:space="preserve"> </w:t>
      </w:r>
      <w:r>
        <w:rPr>
          <w:b/>
        </w:rPr>
        <w:t xml:space="preserve">37,</w:t>
      </w:r>
      <w:r>
        <w:t xml:space="preserve"> </w:t>
      </w:r>
      <w:r>
        <w:t xml:space="preserve">710–717 (2005).</w:t>
      </w:r>
    </w:p>
    <w:p>
      <w:pPr>
        <w:pStyle w:val="Bibliography"/>
      </w:pPr>
      <w:r>
        <w:t xml:space="preserve">18. Millstein, J. cit: Causal Inference Test. R package version 1.9. (2016). at &lt;</w:t>
      </w:r>
      <w:hyperlink r:id="rId48">
        <w:r>
          <w:rPr>
            <w:rStyle w:val="Hyperlink"/>
          </w:rPr>
          <w:t xml:space="preserve">http://cran.r-project.org/package=cit</w:t>
        </w:r>
      </w:hyperlink>
      <w:r>
        <w:t xml:space="preserve">&gt;</w:t>
      </w:r>
    </w:p>
    <w:p>
      <w:pPr>
        <w:pStyle w:val="Bibliography"/>
      </w:pPr>
      <w:r>
        <w:t xml:space="preserve">19. Koestler, D. C.</w:t>
      </w:r>
      <w:r>
        <w:t xml:space="preserve"> </w:t>
      </w:r>
      <w:r>
        <w:rPr>
          <w:i/>
        </w:rPr>
        <w:t xml:space="preserve">et al.</w:t>
      </w:r>
      <w:r>
        <w:t xml:space="preserve"> </w:t>
      </w:r>
      <w:r>
        <w:t xml:space="preserve">Integrative genomic analysis identifies epigenetic marks that mediate genetic risk for epithelial ovarian cancer.</w:t>
      </w:r>
      <w:r>
        <w:t xml:space="preserve"> </w:t>
      </w:r>
      <w:r>
        <w:rPr>
          <w:i/>
        </w:rPr>
        <w:t xml:space="preserve">BMC medical genomics</w:t>
      </w:r>
      <w:r>
        <w:t xml:space="preserve"> </w:t>
      </w:r>
      <w:r>
        <w:rPr>
          <w:b/>
        </w:rPr>
        <w:t xml:space="preserve">7,</w:t>
      </w:r>
      <w:r>
        <w:t xml:space="preserve"> </w:t>
      </w:r>
      <w:r>
        <w:t xml:space="preserve">8 (2014).</w:t>
      </w:r>
    </w:p>
    <w:p>
      <w:pPr>
        <w:pStyle w:val="Bibliography"/>
      </w:pPr>
      <w:r>
        <w:t xml:space="preserve">20. Liu, Y.</w:t>
      </w:r>
      <w:r>
        <w:t xml:space="preserve"> </w:t>
      </w:r>
      <w:r>
        <w:rPr>
          <w:i/>
        </w:rPr>
        <w:t xml:space="preserve">et al.</w:t>
      </w:r>
      <w:r>
        <w:t xml:space="preserve"> </w:t>
      </w:r>
      <w:r>
        <w:t xml:space="preserve">Epigenome-wide association data implicate DNA methylation as an intermediary of genetic risk in rheumatoid arthritis.</w:t>
      </w:r>
      <w:r>
        <w:t xml:space="preserve"> </w:t>
      </w:r>
      <w:r>
        <w:rPr>
          <w:i/>
        </w:rPr>
        <w:t xml:space="preserve">Nature biotechnology</w:t>
      </w:r>
      <w:r>
        <w:t xml:space="preserve"> </w:t>
      </w:r>
      <w:r>
        <w:rPr>
          <w:b/>
        </w:rPr>
        <w:t xml:space="preserve">31,</w:t>
      </w:r>
      <w:r>
        <w:t xml:space="preserve"> </w:t>
      </w:r>
      <w:r>
        <w:t xml:space="preserve">142–7 (2013).</w:t>
      </w:r>
    </w:p>
    <w:p>
      <w:pPr>
        <w:pStyle w:val="Bibliography"/>
      </w:pPr>
      <w:r>
        <w:t xml:space="preserve">21. Yuan, W.</w:t>
      </w:r>
      <w:r>
        <w:t xml:space="preserve"> </w:t>
      </w:r>
      <w:r>
        <w:rPr>
          <w:i/>
        </w:rPr>
        <w:t xml:space="preserve">et al.</w:t>
      </w:r>
      <w:r>
        <w:t xml:space="preserve"> </w:t>
      </w:r>
      <w:r>
        <w:t xml:space="preserve">An integrated epigenomic analysis for type 2 diabetes susceptibility loci in monozygotic twins.</w:t>
      </w:r>
      <w:r>
        <w:t xml:space="preserve"> </w:t>
      </w:r>
      <w:r>
        <w:rPr>
          <w:i/>
        </w:rPr>
        <w:t xml:space="preserve">Nature communications</w:t>
      </w:r>
      <w:r>
        <w:t xml:space="preserve"> </w:t>
      </w:r>
      <w:r>
        <w:rPr>
          <w:b/>
        </w:rPr>
        <w:t xml:space="preserve">5,</w:t>
      </w:r>
      <w:r>
        <w:t xml:space="preserve"> </w:t>
      </w:r>
      <w:r>
        <w:t xml:space="preserve">5719 (2014).</w:t>
      </w:r>
    </w:p>
    <w:p>
      <w:pPr>
        <w:pStyle w:val="Bibliography"/>
      </w:pPr>
      <w:r>
        <w:t xml:space="preserve">22. Tang, Y.</w:t>
      </w:r>
      <w:r>
        <w:t xml:space="preserve"> </w:t>
      </w:r>
      <w:r>
        <w:rPr>
          <w:i/>
        </w:rPr>
        <w:t xml:space="preserve">et al.</w:t>
      </w:r>
      <w:r>
        <w:t xml:space="preserve"> </w:t>
      </w:r>
      <w:r>
        <w:t xml:space="preserve">Genotype-based treatment of type 2 diabetes with an</w:t>
      </w:r>
      <w:r>
        <w:t xml:space="preserve"> </w:t>
      </w:r>
      <m:oMath>
        <m:r>
          <m:t>α</m:t>
        </m:r>
      </m:oMath>
      <w:r>
        <w:t xml:space="preserve">2A-adrenergic receptor antagonist.</w:t>
      </w:r>
      <w:r>
        <w:t xml:space="preserve"> </w:t>
      </w:r>
      <w:r>
        <w:rPr>
          <w:i/>
        </w:rPr>
        <w:t xml:space="preserve">Science translational medicine</w:t>
      </w:r>
      <w:r>
        <w:t xml:space="preserve"> </w:t>
      </w:r>
      <w:r>
        <w:rPr>
          <w:b/>
        </w:rPr>
        <w:t xml:space="preserve">6,</w:t>
      </w:r>
      <w:r>
        <w:t xml:space="preserve"> </w:t>
      </w:r>
      <w:r>
        <w:t xml:space="preserve">257ra139 (2014).</w:t>
      </w:r>
    </w:p>
    <w:p>
      <w:pPr>
        <w:pStyle w:val="Bibliography"/>
      </w:pPr>
      <w:r>
        <w:t xml:space="preserve">23. Hong, X.</w:t>
      </w:r>
      <w:r>
        <w:t xml:space="preserve"> </w:t>
      </w:r>
      <w:r>
        <w:rPr>
          <w:i/>
        </w:rPr>
        <w:t xml:space="preserve">et al.</w:t>
      </w:r>
      <w:r>
        <w:t xml:space="preserve"> </w:t>
      </w:r>
      <w:r>
        <w:t xml:space="preserve">Genome-wide association study identifies peanut allergy-specific loci and evidence of epigenetic mediation in US children.</w:t>
      </w:r>
      <w:r>
        <w:t xml:space="preserve"> </w:t>
      </w:r>
      <w:r>
        <w:rPr>
          <w:i/>
        </w:rPr>
        <w:t xml:space="preserve">Nature communications</w:t>
      </w:r>
      <w:r>
        <w:t xml:space="preserve"> </w:t>
      </w:r>
      <w:r>
        <w:rPr>
          <w:b/>
        </w:rPr>
        <w:t xml:space="preserve">6,</w:t>
      </w:r>
      <w:r>
        <w:t xml:space="preserve"> </w:t>
      </w:r>
      <w:r>
        <w:t xml:space="preserve">6304 (2015).</w:t>
      </w:r>
    </w:p>
    <w:p>
      <w:pPr>
        <w:pStyle w:val="Bibliography"/>
      </w:pPr>
      <w:r>
        <w:t xml:space="preserve">24. Claussnitzer, M.</w:t>
      </w:r>
      <w:r>
        <w:t xml:space="preserve"> </w:t>
      </w:r>
      <w:r>
        <w:rPr>
          <w:i/>
        </w:rPr>
        <w:t xml:space="preserve">et al.</w:t>
      </w:r>
      <w:r>
        <w:t xml:space="preserve"> </w:t>
      </w:r>
      <w:r>
        <w:t xml:space="preserve">FTO Obesity Variant Circuitry and Adipocyte Browning in Humans.</w:t>
      </w:r>
      <w:r>
        <w:t xml:space="preserve"> </w:t>
      </w:r>
      <w:r>
        <w:rPr>
          <w:i/>
        </w:rPr>
        <w:t xml:space="preserve">The New England journal of medicine</w:t>
      </w:r>
      <w:r>
        <w:t xml:space="preserve"> </w:t>
      </w:r>
      <w:r>
        <w:rPr>
          <w:b/>
        </w:rPr>
        <w:t xml:space="preserve">373,</w:t>
      </w:r>
      <w:r>
        <w:t xml:space="preserve"> </w:t>
      </w:r>
      <w:r>
        <w:t xml:space="preserve">895–907 (2015).</w:t>
      </w:r>
    </w:p>
    <w:p>
      <w:pPr>
        <w:pStyle w:val="Bibliography"/>
      </w:pPr>
      <w:r>
        <w:t xml:space="preserve">25. Timpson, N. J.</w:t>
      </w:r>
      <w:r>
        <w:t xml:space="preserve"> </w:t>
      </w:r>
      <w:r>
        <w:rPr>
          <w:i/>
        </w:rPr>
        <w:t xml:space="preserve">et al.</w:t>
      </w:r>
      <w:r>
        <w:t xml:space="preserve"> </w:t>
      </w:r>
      <w:r>
        <w:t xml:space="preserve">C-reactive protein levels and body mass index: elucidating direction of causation through reciprocal Mendelian randomization.</w:t>
      </w:r>
      <w:r>
        <w:t xml:space="preserve"> </w:t>
      </w:r>
      <w:r>
        <w:rPr>
          <w:i/>
        </w:rPr>
        <w:t xml:space="preserve">International journal of obesity (2005)</w:t>
      </w:r>
      <w:r>
        <w:t xml:space="preserve"> </w:t>
      </w:r>
      <w:r>
        <w:rPr>
          <w:b/>
        </w:rPr>
        <w:t xml:space="preserve">35,</w:t>
      </w:r>
      <w:r>
        <w:t xml:space="preserve"> </w:t>
      </w:r>
      <w:r>
        <w:t xml:space="preserve">300–8 (2011).</w:t>
      </w:r>
    </w:p>
    <w:p>
      <w:pPr>
        <w:pStyle w:val="Bibliography"/>
      </w:pPr>
      <w:r>
        <w:t xml:space="preserve">26. Shakhbazov, K.</w:t>
      </w:r>
      <w:r>
        <w:t xml:space="preserve"> </w:t>
      </w:r>
      <w:r>
        <w:rPr>
          <w:i/>
        </w:rPr>
        <w:t xml:space="preserve">et al.</w:t>
      </w:r>
      <w:r>
        <w:t xml:space="preserve"> </w:t>
      </w:r>
      <w:r>
        <w:t xml:space="preserve">Shared genetic control of expression and methylation in peripheral blood.</w:t>
      </w:r>
      <w:r>
        <w:t xml:space="preserve"> </w:t>
      </w:r>
      <w:r>
        <w:rPr>
          <w:i/>
        </w:rPr>
        <w:t xml:space="preserve">BMC genomics</w:t>
      </w:r>
      <w:r>
        <w:t xml:space="preserve"> </w:t>
      </w:r>
      <w:r>
        <w:rPr>
          <w:b/>
        </w:rPr>
        <w:t xml:space="preserve">17,</w:t>
      </w:r>
      <w:r>
        <w:t xml:space="preserve"> </w:t>
      </w:r>
      <w:r>
        <w:t xml:space="preserve">278 (2016).</w:t>
      </w:r>
    </w:p>
    <w:p>
      <w:pPr>
        <w:pStyle w:val="Bibliography"/>
      </w:pPr>
      <w:r>
        <w:t xml:space="preserve">27. Pierce, B. L. &amp; Burgess, S. Efficient design for Mendelian randomization studies: subsample and 2-sample instrumental variable estimators.</w:t>
      </w:r>
      <w:r>
        <w:t xml:space="preserve"> </w:t>
      </w:r>
      <w:r>
        <w:rPr>
          <w:i/>
        </w:rPr>
        <w:t xml:space="preserve">American journal of epidemiology</w:t>
      </w:r>
      <w:r>
        <w:t xml:space="preserve"> </w:t>
      </w:r>
      <w:r>
        <w:rPr>
          <w:b/>
        </w:rPr>
        <w:t xml:space="preserve">178,</w:t>
      </w:r>
      <w:r>
        <w:t xml:space="preserve"> </w:t>
      </w:r>
      <w:r>
        <w:t xml:space="preserve">1177–84 (2013).</w:t>
      </w:r>
    </w:p>
    <w:p>
      <w:pPr>
        <w:pStyle w:val="Bibliography"/>
      </w:pPr>
      <w:r>
        <w:t xml:space="preserve">28. Hemani, G.</w:t>
      </w:r>
      <w:r>
        <w:t xml:space="preserve"> </w:t>
      </w:r>
      <w:r>
        <w:rPr>
          <w:i/>
        </w:rPr>
        <w:t xml:space="preserve">et al.</w:t>
      </w:r>
      <w:r>
        <w:t xml:space="preserve"> </w:t>
      </w:r>
      <w:r>
        <w:t xml:space="preserve">MR-Base: a platform for systematic causal inference across the phenome using billions of genetic associations.</w:t>
      </w:r>
      <w:r>
        <w:t xml:space="preserve"> </w:t>
      </w:r>
      <w:r>
        <w:rPr>
          <w:i/>
        </w:rPr>
        <w:t xml:space="preserve">BioRxiv</w:t>
      </w:r>
      <w:r>
        <w:t xml:space="preserve"> </w:t>
      </w:r>
      <w:r>
        <w:rPr>
          <w:b/>
        </w:rPr>
        <w:t xml:space="preserve">10.1101/07,</w:t>
      </w:r>
      <w:r>
        <w:t xml:space="preserve"> </w:t>
      </w:r>
      <w:r>
        <w:t xml:space="preserve">(2016).</w:t>
      </w:r>
    </w:p>
    <w:p>
      <w:pPr>
        <w:pStyle w:val="Bibliography"/>
      </w:pPr>
      <w:r>
        <w:t xml:space="preserve">29. Ashenfelter, O. &amp; Krueger, A. B. Estimates of the Economic Return to Schooling from a New Sample of Twins.</w:t>
      </w:r>
      <w:r>
        <w:t xml:space="preserve"> </w:t>
      </w:r>
      <w:r>
        <w:rPr>
          <w:i/>
        </w:rPr>
        <w:t xml:space="preserve">The American Economic Review</w:t>
      </w:r>
      <w:r>
        <w:t xml:space="preserve"> </w:t>
      </w:r>
      <w:r>
        <w:rPr>
          <w:b/>
        </w:rPr>
        <w:t xml:space="preserve">84,</w:t>
      </w:r>
      <w:r>
        <w:t xml:space="preserve"> </w:t>
      </w:r>
      <w:r>
        <w:t xml:space="preserve">1157–1173 (1994).</w:t>
      </w:r>
    </w:p>
    <w:p>
      <w:pPr>
        <w:pStyle w:val="Bibliography"/>
      </w:pPr>
      <w:r>
        <w:t xml:space="preserve">30. Nagarajan, R. &amp; Scutari, M. Impact of noise on molecular network inference.</w:t>
      </w:r>
      <w:r>
        <w:t xml:space="preserve"> </w:t>
      </w:r>
      <w:r>
        <w:rPr>
          <w:i/>
        </w:rPr>
        <w:t xml:space="preserve">PloS one</w:t>
      </w:r>
      <w:r>
        <w:t xml:space="preserve"> </w:t>
      </w:r>
      <w:r>
        <w:rPr>
          <w:b/>
        </w:rPr>
        <w:t xml:space="preserve">8,</w:t>
      </w:r>
      <w:r>
        <w:t xml:space="preserve"> </w:t>
      </w:r>
      <w:r>
        <w:t xml:space="preserve">e80735 (2013).</w:t>
      </w:r>
    </w:p>
    <w:p>
      <w:pPr>
        <w:pStyle w:val="Bibliography"/>
      </w:pPr>
      <w:r>
        <w:t xml:space="preserve">31. Shpitser, I., VanderWeele, T. &amp; Robins, J. On the validity of covariate adjustment for estimating causal effects.</w:t>
      </w:r>
      <w:r>
        <w:t xml:space="preserve"> </w:t>
      </w:r>
      <w:r>
        <w:rPr>
          <w:i/>
        </w:rPr>
        <w:t xml:space="preserve">Proceedings of the Twenty Sixth Conference on Uncertainty in Artificial Intelligence (UAI-10)</w:t>
      </w:r>
      <w:r>
        <w:t xml:space="preserve"> </w:t>
      </w:r>
      <w:r>
        <w:t xml:space="preserve">527–536 (2010).</w:t>
      </w:r>
    </w:p>
    <w:p>
      <w:pPr>
        <w:pStyle w:val="Bibliography"/>
      </w:pPr>
      <w:r>
        <w:t xml:space="preserve">32. Wang, L. &amp; Michoel, T. Detection of regulator genes and eQTLs in gene networks.</w:t>
      </w:r>
      <w:r>
        <w:t xml:space="preserve"> </w:t>
      </w:r>
      <w:r>
        <w:rPr>
          <w:i/>
        </w:rPr>
        <w:t xml:space="preserve">arXiv</w:t>
      </w:r>
      <w:r>
        <w:t xml:space="preserve"> </w:t>
      </w:r>
      <w:r>
        <w:rPr>
          <w:b/>
        </w:rPr>
        <w:t xml:space="preserve">arXiv:1512,</w:t>
      </w:r>
      <w:r>
        <w:t xml:space="preserve"> </w:t>
      </w:r>
      <w:r>
        <w:t xml:space="preserve">(2015).</w:t>
      </w:r>
    </w:p>
    <w:p>
      <w:pPr>
        <w:pStyle w:val="Bibliography"/>
      </w:pPr>
      <w:r>
        <w:t xml:space="preserve">33. Lagani, V., Triantafillou, S., Ball, G., Tegner, J. &amp; Tsamardinos, I. in</w:t>
      </w:r>
      <w:r>
        <w:t xml:space="preserve"> </w:t>
      </w:r>
      <w:r>
        <w:rPr>
          <w:i/>
        </w:rPr>
        <w:t xml:space="preserve">Uncertainty in biology: A computational modeling approach</w:t>
      </w:r>
      <w:r>
        <w:t xml:space="preserve"> </w:t>
      </w:r>
      <w:r>
        <w:t xml:space="preserve">47 (Springer, 2015). at &lt;</w:t>
      </w:r>
      <w:hyperlink r:id="rId49">
        <w:r>
          <w:rPr>
            <w:rStyle w:val="Hyperlink"/>
          </w:rPr>
          <w:t xml:space="preserve">https://books.google.com/books?id=8SLUCgAAQBAJ{\&amp;}pgis=1</w:t>
        </w:r>
      </w:hyperlink>
      <w:r>
        <w:t xml:space="preserve">&gt;</w:t>
      </w:r>
    </w:p>
    <w:p>
      <w:pPr>
        <w:pStyle w:val="Bibliography"/>
      </w:pPr>
      <w:r>
        <w:t xml:space="preserve">34. R Core Team. R: A Language and Environment for Statistical Computing. (2015). at &lt;</w:t>
      </w:r>
      <w:hyperlink r:id="rId50">
        <w:r>
          <w:rPr>
            <w:rStyle w:val="Hyperlink"/>
          </w:rPr>
          <w:t xml:space="preserve">https://www.r-project.org/</w:t>
        </w:r>
      </w:hyperlink>
      <w:r>
        <w:t xml:space="preserve">&gt;</w:t>
      </w:r>
    </w:p>
    <w:p>
      <w:pPr>
        <w:pStyle w:val="Bibliography"/>
      </w:pPr>
      <w:r>
        <w:t xml:space="preserve">35. Sterne, J. A. C., Cox, D. R. &amp; Smith, G. D. Sifting the evidence—what’s wrong with significance tests?Another comment on the role of statistical methods.</w:t>
      </w:r>
      <w:r>
        <w:t xml:space="preserve"> </w:t>
      </w:r>
      <w:r>
        <w:rPr>
          <w:i/>
        </w:rPr>
        <w:t xml:space="preserve">BMJ</w:t>
      </w:r>
      <w:r>
        <w:t xml:space="preserve"> </w:t>
      </w:r>
      <w:r>
        <w:rPr>
          <w:b/>
        </w:rPr>
        <w:t xml:space="preserve">322,</w:t>
      </w:r>
      <w:r>
        <w:t xml:space="preserve"> </w:t>
      </w:r>
      <w:r>
        <w:t xml:space="preserve">(2001).</w:t>
      </w:r>
    </w:p>
    <w:p>
      <w:pPr>
        <w:pStyle w:val="Bibliography"/>
      </w:pPr>
      <w:r>
        <w:t xml:space="preserve">36. Henningsen, A. &amp; Hamann, J. D. systemfit : A Package for Estimating Systems of Simultaneous Equations in R.</w:t>
      </w:r>
      <w:r>
        <w:t xml:space="preserve"> </w:t>
      </w:r>
      <w:r>
        <w:rPr>
          <w:i/>
        </w:rPr>
        <w:t xml:space="preserve">Journal of Statistical Software</w:t>
      </w:r>
      <w:r>
        <w:t xml:space="preserve"> </w:t>
      </w:r>
      <w:r>
        <w:rPr>
          <w:b/>
        </w:rPr>
        <w:t xml:space="preserve">23,</w:t>
      </w:r>
      <w:r>
        <w:t xml:space="preserve"> </w:t>
      </w:r>
      <w:r>
        <w:t xml:space="preserve">1–40 (2007).</w:t>
      </w:r>
    </w:p>
    <w:p>
      <w:pPr>
        <w:pStyle w:val="Bibliography"/>
      </w:pPr>
      <w:r>
        <w:t xml:space="preserve">37. Steiger, J. H. Tests for comparing elements of a correlation matrix.</w:t>
      </w:r>
      <w:r>
        <w:t xml:space="preserve"> </w:t>
      </w:r>
      <w:r>
        <w:rPr>
          <w:i/>
        </w:rPr>
        <w:t xml:space="preserve">Psychological Bulletin</w:t>
      </w:r>
      <w:r>
        <w:t xml:space="preserve"> </w:t>
      </w:r>
      <w:r>
        <w:rPr>
          <w:b/>
        </w:rPr>
        <w:t xml:space="preserve">87,</w:t>
      </w:r>
      <w:r>
        <w:t xml:space="preserve"> </w:t>
      </w:r>
      <w:r>
        <w:t xml:space="preserve">245–251 (1980).</w:t>
      </w:r>
    </w:p>
    <w:p>
      <w:pPr>
        <w:pStyle w:val="Bibliography"/>
      </w:pPr>
      <w:r>
        <w:t xml:space="preserve">38. Revelle, W. psych: Procedures for Psychological, Psychometric, and Personality Research. (2015). at &lt;</w:t>
      </w:r>
      <w:hyperlink r:id="rId51">
        <w:r>
          <w:rPr>
            <w:rStyle w:val="Hyperlink"/>
          </w:rPr>
          <w:t xml:space="preserve">http://cran.r-project.org/package=psych</w:t>
        </w:r>
      </w:hyperlink>
      <w:r>
        <w:t xml:space="preserve">&gt;</w:t>
      </w:r>
    </w:p>
    <w:p>
      <w:pPr>
        <w:pStyle w:val="Bibliography"/>
      </w:pPr>
      <w:r>
        <w:t xml:space="preserve">39. Bird, A. DNA methylation patterns and epigenetic memory.</w:t>
      </w:r>
      <w:r>
        <w:t xml:space="preserve"> </w:t>
      </w:r>
      <w:r>
        <w:rPr>
          <w:i/>
        </w:rPr>
        <w:t xml:space="preserve">Genes &amp; development</w:t>
      </w:r>
      <w:r>
        <w:t xml:space="preserve"> </w:t>
      </w:r>
      <w:r>
        <w:rPr>
          <w:b/>
        </w:rPr>
        <w:t xml:space="preserve">16,</w:t>
      </w:r>
      <w:r>
        <w:t xml:space="preserve"> </w:t>
      </w:r>
      <w:r>
        <w:t xml:space="preserve">6–21 (2002).</w:t>
      </w:r>
    </w:p>
    <w:p>
      <w:pPr>
        <w:pStyle w:val="Bibliography"/>
      </w:pPr>
      <w:r>
        <w:t xml:space="preserve">40. Fewell, Z., Davey Smith, G. &amp; Sterne, J. A. C. The impact of residual and unmeasured confounding in epidemiologic studies: a simulation study.</w:t>
      </w:r>
      <w:r>
        <w:t xml:space="preserve"> </w:t>
      </w:r>
      <w:r>
        <w:rPr>
          <w:i/>
        </w:rPr>
        <w:t xml:space="preserve">American journal of epidemiology</w:t>
      </w:r>
      <w:r>
        <w:t xml:space="preserve"> </w:t>
      </w:r>
      <w:r>
        <w:rPr>
          <w:b/>
        </w:rPr>
        <w:t xml:space="preserve">166,</w:t>
      </w:r>
      <w:r>
        <w:t xml:space="preserve"> </w:t>
      </w:r>
      <w:r>
        <w:t xml:space="preserve">646–55 (2007).</w:t>
      </w:r>
    </w:p>
    <w:p>
      <w:pPr>
        <w:pStyle w:val="Bibliography"/>
      </w:pPr>
      <w:r>
        <w:t xml:space="preserve">41. Bose, M.</w:t>
      </w:r>
      <w:r>
        <w:t xml:space="preserve"> </w:t>
      </w:r>
      <w:r>
        <w:rPr>
          <w:i/>
        </w:rPr>
        <w:t xml:space="preserve">et al.</w:t>
      </w:r>
      <w:r>
        <w:t xml:space="preserve"> </w:t>
      </w:r>
      <w:r>
        <w:t xml:space="preserve">Evaluation of microarray-based DNA methylation measurement using technical replicates: the Atherosclerosis Risk In Communities (ARIC) Study.</w:t>
      </w:r>
      <w:r>
        <w:t xml:space="preserve"> </w:t>
      </w:r>
      <w:r>
        <w:rPr>
          <w:i/>
        </w:rPr>
        <w:t xml:space="preserve">BMC Bioinformatics</w:t>
      </w:r>
      <w:r>
        <w:t xml:space="preserve"> </w:t>
      </w:r>
      <w:r>
        <w:rPr>
          <w:b/>
        </w:rPr>
        <w:t xml:space="preserve">15,</w:t>
      </w:r>
      <w:r>
        <w:t xml:space="preserve"> </w:t>
      </w:r>
      <w:r>
        <w:t xml:space="preserve">312 (2014).</w:t>
      </w:r>
    </w:p>
    <w:p>
      <w:pPr>
        <w:pStyle w:val="Bibliography"/>
      </w:pPr>
      <w:r>
        <w:t xml:space="preserve">42. Bryant, P. A.</w:t>
      </w:r>
      <w:r>
        <w:t xml:space="preserve"> </w:t>
      </w:r>
      <w:r>
        <w:rPr>
          <w:i/>
        </w:rPr>
        <w:t xml:space="preserve">et al.</w:t>
      </w:r>
      <w:r>
        <w:t xml:space="preserve"> </w:t>
      </w:r>
      <w:r>
        <w:t xml:space="preserve">Technical Variability Is Greater than Biological Variability in a Microarray Experiment but Both Are Outweighed by Changes Induced by Stimulation.</w:t>
      </w:r>
      <w:r>
        <w:t xml:space="preserve"> </w:t>
      </w:r>
      <w:r>
        <w:rPr>
          <w:i/>
        </w:rPr>
        <w:t xml:space="preserve">PLoS ONE</w:t>
      </w:r>
      <w:r>
        <w:t xml:space="preserve"> </w:t>
      </w:r>
      <w:r>
        <w:rPr>
          <w:b/>
        </w:rPr>
        <w:t xml:space="preserve">6,</w:t>
      </w:r>
      <w:r>
        <w:t xml:space="preserve"> </w:t>
      </w:r>
      <w:r>
        <w:t xml:space="preserve">e19556 (2011).</w:t>
      </w:r>
    </w:p>
    <w:p>
      <w:pPr>
        <w:pStyle w:val="Bibliography"/>
      </w:pPr>
      <w:r>
        <w:t xml:space="preserve">43. Richmond, R. C.</w:t>
      </w:r>
      <w:r>
        <w:t xml:space="preserve"> </w:t>
      </w:r>
      <w:r>
        <w:rPr>
          <w:i/>
        </w:rPr>
        <w:t xml:space="preserve">et al.</w:t>
      </w:r>
      <w:r>
        <w:t xml:space="preserve"> </w:t>
      </w:r>
      <w:r>
        <w:t xml:space="preserve">Assessing Causality in the Association between Child Adiposity and Physical Activity Levels: A Mendelian Randomization Analysis.</w:t>
      </w:r>
      <w:r>
        <w:t xml:space="preserve"> </w:t>
      </w:r>
      <w:r>
        <w:rPr>
          <w:i/>
        </w:rPr>
        <w:t xml:space="preserve">PLoS Medicine</w:t>
      </w:r>
      <w:r>
        <w:t xml:space="preserve"> </w:t>
      </w:r>
      <w:r>
        <w:rPr>
          <w:b/>
        </w:rPr>
        <w:t xml:space="preserve">11,</w:t>
      </w:r>
      <w:r>
        <w:t xml:space="preserve"> </w:t>
      </w:r>
      <w:r>
        <w:t xml:space="preserve">e1001618 (2014).</w:t>
      </w:r>
    </w:p>
    <w:p>
      <w:pPr>
        <w:pStyle w:val="Bibliography"/>
      </w:pPr>
      <w:r>
        <w:t xml:space="preserve">44. Bowden, J., Davey Smith, G. &amp; Burgess, S. Mendelian randomization with invalid instruments: effect estimation and bias detection through Egger regression.</w:t>
      </w:r>
      <w:r>
        <w:t xml:space="preserve"> </w:t>
      </w:r>
      <w:r>
        <w:rPr>
          <w:i/>
        </w:rPr>
        <w:t xml:space="preserve">International Journal of Epidemiology</w:t>
      </w:r>
      <w:r>
        <w:t xml:space="preserve"> </w:t>
      </w:r>
      <w:r>
        <w:rPr>
          <w:b/>
        </w:rPr>
        <w:t xml:space="preserve">In press,</w:t>
      </w:r>
      <w:r>
        <w:t xml:space="preserve"> </w:t>
      </w:r>
      <w:r>
        <w:t xml:space="preserve">(2015).</w:t>
      </w:r>
    </w:p>
    <w:p>
      <w:pPr>
        <w:pStyle w:val="Bibliography"/>
      </w:pPr>
      <w:r>
        <w:t xml:space="preserve">45. Bowden, J., Davey Smith, G., Haycock, P. C. &amp; Burgess, S. Consistent Estimation in Mendelian Randomization with Some Invalid Instruments Using a Weighted Median Estimator.</w:t>
      </w:r>
      <w:r>
        <w:t xml:space="preserve"> </w:t>
      </w:r>
      <w:r>
        <w:rPr>
          <w:i/>
        </w:rPr>
        <w:t xml:space="preserve">Genetic Epidemiology</w:t>
      </w:r>
      <w:r>
        <w:t xml:space="preserve"> </w:t>
      </w:r>
      <w:r>
        <w:rPr>
          <w:b/>
        </w:rPr>
        <w:t xml:space="preserve">40,</w:t>
      </w:r>
      <w:r>
        <w:t xml:space="preserve"> </w:t>
      </w:r>
      <w:r>
        <w:t xml:space="preserve">304–314 (2016).</w:t>
      </w:r>
    </w:p>
    <w:p>
      <w:pPr>
        <w:pStyle w:val="Bibliography"/>
      </w:pPr>
      <w:r>
        <w:t xml:space="preserve">46. Relton, C. L. &amp; Davey Smith, G. Two-step epigenetic Mendelian randomization: a strategy for establishing the causal role of epigenetic processes in pathways to disease.</w:t>
      </w:r>
      <w:r>
        <w:t xml:space="preserve"> </w:t>
      </w:r>
      <w:r>
        <w:rPr>
          <w:i/>
        </w:rPr>
        <w:t xml:space="preserve">International journal of epidemiology</w:t>
      </w:r>
      <w:r>
        <w:t xml:space="preserve"> </w:t>
      </w:r>
      <w:r>
        <w:rPr>
          <w:b/>
        </w:rPr>
        <w:t xml:space="preserve">41,</w:t>
      </w:r>
      <w:r>
        <w:t xml:space="preserve"> </w:t>
      </w:r>
      <w:r>
        <w:t xml:space="preserve">161–76 (2012).</w:t>
      </w:r>
    </w:p>
    <w:p>
      <w:pPr>
        <w:pStyle w:val="Bibliography"/>
      </w:pPr>
      <w:r>
        <w:t xml:space="preserve">47. Burgess, S., Freitag, D. F., Khan, H., Gorman, D. N. &amp; Thompson, S. G. Using multivariable Mendelian randomization to disentangle the causal effects of lipid fractions.</w:t>
      </w:r>
      <w:r>
        <w:t xml:space="preserve"> </w:t>
      </w:r>
      <w:r>
        <w:rPr>
          <w:i/>
        </w:rPr>
        <w:t xml:space="preserve">PloS one</w:t>
      </w:r>
      <w:r>
        <w:t xml:space="preserve"> </w:t>
      </w:r>
      <w:r>
        <w:rPr>
          <w:b/>
        </w:rPr>
        <w:t xml:space="preserve">9,</w:t>
      </w:r>
      <w:r>
        <w:t xml:space="preserve"> </w:t>
      </w:r>
      <w:r>
        <w:t xml:space="preserve">e108891 (2014).</w:t>
      </w:r>
    </w:p>
    <w:p>
      <w:pPr>
        <w:pStyle w:val="Bibliography"/>
      </w:pPr>
      <w:r>
        <w:t xml:space="preserve">48. Varbo, A.</w:t>
      </w:r>
      <w:r>
        <w:t xml:space="preserve"> </w:t>
      </w:r>
      <w:r>
        <w:rPr>
          <w:i/>
        </w:rPr>
        <w:t xml:space="preserve">et al.</w:t>
      </w:r>
      <w:r>
        <w:t xml:space="preserve"> </w:t>
      </w:r>
      <w:r>
        <w:t xml:space="preserve">Remnant cholesterol, low-density lipoprotein cholesterol, and blood pressure as mediators from obesity to ischemic heart disease.</w:t>
      </w:r>
      <w:r>
        <w:t xml:space="preserve"> </w:t>
      </w:r>
      <w:r>
        <w:rPr>
          <w:i/>
        </w:rPr>
        <w:t xml:space="preserve">Circulation research</w:t>
      </w:r>
      <w:r>
        <w:t xml:space="preserve"> </w:t>
      </w:r>
      <w:r>
        <w:rPr>
          <w:b/>
        </w:rPr>
        <w:t xml:space="preserve">116,</w:t>
      </w:r>
      <w:r>
        <w:t xml:space="preserve"> </w:t>
      </w:r>
      <w:r>
        <w:t xml:space="preserve">665–73 (2015).</w:t>
      </w:r>
    </w:p>
    <w:p>
      <w:pPr>
        <w:pStyle w:val="Bibliography"/>
      </w:pPr>
      <w:r>
        <w:t xml:space="preserve">49. Burgess, S., Daniel, R. M., Butterworth, A. S. &amp; Thompson, S. G. Network Mendelian randomization: using genetic variants as instrumental variables to investigate mediation in causal pathways.</w:t>
      </w:r>
      <w:r>
        <w:t xml:space="preserve"> </w:t>
      </w:r>
      <w:r>
        <w:rPr>
          <w:i/>
        </w:rPr>
        <w:t xml:space="preserve">International journal of epidemiology</w:t>
      </w:r>
      <w:r>
        <w:t xml:space="preserve"> </w:t>
      </w:r>
      <w:r>
        <w:rPr>
          <w:b/>
        </w:rPr>
        <w:t xml:space="preserve">44,</w:t>
      </w:r>
      <w:r>
        <w:t xml:space="preserve"> </w:t>
      </w:r>
      <w:r>
        <w:t xml:space="preserve">484–95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bdd0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8729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bffb7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hyperlink" Id="rId25" Target="" TargetMode="External" /><Relationship Type="http://schemas.openxmlformats.org/officeDocument/2006/relationships/hyperlink" Id="rId48" Target="http://cran.r-project.org/package=cit" TargetMode="External" /><Relationship Type="http://schemas.openxmlformats.org/officeDocument/2006/relationships/hyperlink" Id="rId51" Target="http://cran.r-project.org/package=psych" TargetMode="External" /><Relationship Type="http://schemas.openxmlformats.org/officeDocument/2006/relationships/hyperlink" Id="rId26"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0"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8" Target="http://cran.r-project.org/package=cit" TargetMode="External" /><Relationship Type="http://schemas.openxmlformats.org/officeDocument/2006/relationships/hyperlink" Id="rId51" Target="http://cran.r-project.org/package=psych" TargetMode="External" /><Relationship Type="http://schemas.openxmlformats.org/officeDocument/2006/relationships/hyperlink" Id="rId26"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0"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
  <dcterms:created xsi:type="dcterms:W3CDTF">2017-01-03T10:02:12Z</dcterms:created>
  <dcterms:modified xsi:type="dcterms:W3CDTF">2017-01-03T10:02:12Z</dcterms:modified>
</cp:coreProperties>
</file>