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AAB5" w14:textId="77777777" w:rsidR="001219FB" w:rsidRDefault="00BF188A" w:rsidP="00BF188A">
      <w:pPr>
        <w:pStyle w:val="Heading1"/>
      </w:pPr>
      <w:r>
        <w:t>Causal inference test can be misleading in the presence of measurement error</w:t>
      </w:r>
    </w:p>
    <w:p w14:paraId="603ECA5A" w14:textId="77777777" w:rsidR="00BF188A" w:rsidRDefault="00BF188A" w:rsidP="00BF188A"/>
    <w:p w14:paraId="63E5CE69" w14:textId="77777777" w:rsidR="00BF188A" w:rsidRDefault="00BF188A" w:rsidP="00BF188A">
      <w:pPr>
        <w:pStyle w:val="Heading2"/>
      </w:pPr>
      <w:r>
        <w:t>Abstract</w:t>
      </w:r>
    </w:p>
    <w:p w14:paraId="022C8BAF" w14:textId="581D224B" w:rsidR="00BF188A" w:rsidRDefault="00BF188A" w:rsidP="00BF188A">
      <w:r>
        <w:t xml:space="preserve">With </w:t>
      </w:r>
      <w:r w:rsidR="00D81DD4">
        <w:t xml:space="preserve">our </w:t>
      </w:r>
      <w:r>
        <w:t>ability to characterize the human</w:t>
      </w:r>
      <w:r w:rsidR="00D81DD4">
        <w:t xml:space="preserve"> </w:t>
      </w:r>
      <w:proofErr w:type="spellStart"/>
      <w:r w:rsidR="00D81DD4">
        <w:t>phenome</w:t>
      </w:r>
      <w:proofErr w:type="spellEnd"/>
      <w:r w:rsidR="00D81DD4">
        <w:t xml:space="preserve"> ever improving</w:t>
      </w:r>
      <w:r>
        <w:t xml:space="preserve"> it is becoming increasingly common to use </w:t>
      </w:r>
      <w:r w:rsidR="00D81DD4">
        <w:t>statistical</w:t>
      </w:r>
      <w:r>
        <w:t xml:space="preserve"> tests to infer the causal relationships between correlated variables. A simple method for inferring if an exposure is on the causal pathway to an outcome is through mediation analysis, where the effect of an instrument on the outcome is tested before and after adjusting for the exposure. We</w:t>
      </w:r>
      <w:r w:rsidR="00D81DD4">
        <w:t xml:space="preserve"> </w:t>
      </w:r>
      <w:r>
        <w:t xml:space="preserve">show that in the face of measurement error this can lead to erroneous results, </w:t>
      </w:r>
      <w:r w:rsidR="00D81DD4">
        <w:t>and</w:t>
      </w:r>
      <w:r w:rsidR="00EF0C20">
        <w:t xml:space="preserve"> that increasing sample size, rather than reducing bias, can often have the alarming effect of increasing certainty in the wrong answer. We </w:t>
      </w:r>
      <w:r w:rsidR="00D81DD4">
        <w:t xml:space="preserve">argue that because measurement error is ubiquitous in phenotypic data, that mediation-based causal inference should be </w:t>
      </w:r>
      <w:r w:rsidR="00EF0C20">
        <w:t>treated with caution</w:t>
      </w:r>
      <w:r w:rsidR="00B00C7E">
        <w:t>.</w:t>
      </w:r>
      <w:r w:rsidR="00CC4B3A">
        <w:t xml:space="preserve"> </w:t>
      </w:r>
      <w:r w:rsidR="00B00C7E">
        <w:t xml:space="preserve">Finally, we </w:t>
      </w:r>
      <w:r w:rsidR="00CC4B3A">
        <w:t>demonstrate</w:t>
      </w:r>
      <w:r w:rsidR="00D81DD4">
        <w:t xml:space="preserve"> that</w:t>
      </w:r>
      <w:r>
        <w:t xml:space="preserve"> </w:t>
      </w:r>
      <w:proofErr w:type="spellStart"/>
      <w:r w:rsidR="00CC4B3A">
        <w:t>Mendelian</w:t>
      </w:r>
      <w:proofErr w:type="spellEnd"/>
      <w:r w:rsidR="00CC4B3A">
        <w:t xml:space="preserve"> randomization is a method for causal inference that is robust to measurement error</w:t>
      </w:r>
      <w:r>
        <w:t>.</w:t>
      </w:r>
    </w:p>
    <w:p w14:paraId="01F75D85" w14:textId="77777777" w:rsidR="00BF188A" w:rsidRDefault="00BF188A" w:rsidP="00BF188A"/>
    <w:p w14:paraId="5934D44A" w14:textId="1C0DFB9E" w:rsidR="00BF188A" w:rsidRDefault="005B3CD1" w:rsidP="00A27C6B">
      <w:pPr>
        <w:pStyle w:val="Heading2"/>
      </w:pPr>
      <w:r>
        <w:t>Introduction</w:t>
      </w:r>
    </w:p>
    <w:p w14:paraId="5AC102D3" w14:textId="35149203" w:rsidR="00DC13CB" w:rsidRDefault="002D1DF5" w:rsidP="00BF188A">
      <w:r>
        <w:t>Mediation is a commonly used statistical method for making causal inference in observational data</w:t>
      </w:r>
      <w:r w:rsidR="00640919">
        <w:fldChar w:fldCharType="begin" w:fldLock="1"/>
      </w:r>
      <w:r w:rsidR="00B00C7E">
        <w:instrText>ADDIN CSL_CITATION { "citationItems" : [ { "id" : "ITEM-1", "itemData" : { "DOI" : "10.1186/1471-2156-10-23", "ISSN" : "1471-2156", "PMID" : "19473544", "abstract" : "BACKGROUND: 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trait.\n\nRESULTS: We treat the causal inference as a 'chain' of mathematical conditions that must be satisfied to conclude that the potential mediator is causal for the trait, where the inference is only as good as the weakest link in the chain. P-values are computed for the component conditions, which include tests of linkage and conditional independence. The Intersection-Union Test, in which a series of statistical tests are combined to form an omnibus test, is then employed to generate the overall test result. Using computer simulated mouse crosses, we show that type I error is low under a variety of conditions that include hidden variables and reactive pathways. We show that power under a simple causal model is comparable to other model selection techniques as well as Bayesian network reconstruction methods. We further show empirically that this method compares favorably to Bayesian network reconstruction methods for reconstructing transcriptional regulatory networks in yeast, recovering 7 out of 8 experimentally validated regulators.\n\nCONCLUSION: Here we propose a novel statistical framework in which existing notions of causal mediation are formalized into a hypothesis test, thus providing a standard quantitative measure of uncertainty in the form of a p-value. The method is theoretically and computationally accessible and with the provided software may prove a useful tool in disentangling molecular relationships.", "author" : [ { "dropping-particle" : "", "family" : "Millstein", "given" : "Joshua", "non-dropping-particle" : "", "parse-names" : false, "suffix" : "" }, { "dropping-particle" : "", "family" : "Zhang", "given" : "Bin", "non-dropping-particle" : "", "parse-names" : false, "suffix" : "" }, { "dropping-particle" : "", "family" : "Zhu", "given" : "Jun", "non-dropping-particle" : "", "parse-names" : false, "suffix" : "" }, { "dropping-particle" : "", "family" : "Schadt", "given" : "Eric E", "non-dropping-particle" : "", "parse-names" : false, "suffix" : "" } ], "container-title" : "BMC genetics", "id" : "ITEM-1", "issued" : { "date-parts" : [ [ "2009", "1" ] ] }, "page" : "23", "title" : "Disentangling molecular relationships with a causal inference test.", "type" : "article-journal", "volume" : "10" }, "uris" : [ "http://www.mendeley.com/documents/?uuid=760550aa-6929-4884-bb47-419ede741350" ] }, { "id" : "ITEM-2", "itemData" : { "DOI" : "10.1038/ng1589", "ISSN" : "1061-4036", "author" : [ { "dropping-particle" : "", "family" : "Schadt", "given" : "Eric E", "non-dropping-particle" : "", "parse-names" : false, "suffix" : "" }, { "dropping-particle" : "", "family" : "Lamb", "given" : "John", "non-dropping-particle" : "", "parse-names" : false, "suffix" : "" }, { "dropping-particle" : "", "family" : "Yang", "given" : "Xia", "non-dropping-particle" : "", "parse-names" : false, "suffix" : "" }, { "dropping-particle" : "", "family" : "Zhu", "given" : "Jun", "non-dropping-particle" : "", "parse-names" : false, "suffix" : "" }, { "dropping-particle" : "", "family" : "Edwards", "given" : "Steve", "non-dropping-particle" : "", "parse-names" : false, "suffix" : "" }, { "dropping-particle" : "", "family" : "GuhaThakurta", "given" : "Debraj", "non-dropping-particle" : "", "parse-names" : false, "suffix" : "" }, { "dropping-particle" : "", "family" : "Sieberts", "given" : "Solveig K", "non-dropping-particle" : "", "parse-names" : false, "suffix" : "" }, { "dropping-particle" : "", "family" : "Monks", "given" : "Stephanie", "non-dropping-particle" : "", "parse-names" : false, "suffix" : "" }, { "dropping-particle" : "", "family" : "Reitman", "given" : "Marc", "non-dropping-particle" : "", "parse-names" : false, "suffix" : "" }, { "dropping-particle" : "", "family" : "Zhang", "given" : "Chunsheng", "non-dropping-particle" : "", "parse-names" : false, "suffix" : "" }, { "dropping-particle" : "", "family" : "Lum", "given" : "Pek Yee", "non-dropping-particle" : "", "parse-names" : false, "suffix" : "" }, { "dropping-particle" : "", "family" : "Leonardson", "given" : "Amy", "non-dropping-particle" : "", "parse-names" : false, "suffix" : "" }, { "dropping-particle" : "", "family" : "Thieringer", "given" : "Rolf", "non-dropping-particle" : "", "parse-names" : false, "suffix" : "" }, { "dropping-particle" : "", "family" : "Metzger", "given" : "Joseph M", "non-dropping-particle" : "", "parse-names" : false, "suffix" : "" }, { "dropping-particle" : "", "family" : "Yang", "given" : "Liming", "non-dropping-particle" : "", "parse-names" : false, "suffix" : "" }, { "dropping-particle" : "", "family" : "Castle", "given" : "John", "non-dropping-particle" : "", "parse-names" : false, "suffix" : "" }, { "dropping-particle" : "", "family" : "Zhu", "given" : "Haoyuan", "non-dropping-particle" : "", "parse-names" : false, "suffix" : "" }, { "dropping-particle" : "", "family" : "Kash", "given" : "Shera F", "non-dropping-particle" : "", "parse-names" : false, "suffix" : "" }, { "dropping-particle" : "", "family" : "Drake", "given" : "Thomas A", "non-dropping-particle" : "", "parse-names" : false, "suffix" : "" }, { "dropping-particle" : "", "family" : "Sachs", "given" : "Alan", "non-dropping-particle" : "", "parse-names" : false, "suffix" : "" }, { "dropping-particle" : "", "family" : "Lusis", "given" : "Aldons J", "non-dropping-particle" : "", "parse-names" : false, "suffix" : "" } ], "container-title" : "Nature Genetics", "id" : "ITEM-2", "issue" : "7", "issued" : { "date-parts" : [ [ "2005", "7" ] ] }, "page" : "710-717", "title" : "An integrative genomics approach to infer causal associations between gene expression and disease", "type" : "article-journal", "volume" : "37" }, "uris" : [ "http://www.mendeley.com/documents/?uuid=fc6b8a15-665b-4b51-90c2-8511cec2dd48" ] }, { "id" : "ITEM-3", "itemData" : { "DOI" : "10.1186/gb-2007-8-10-r219", "ISSN" : "1465-6914", "PMID" : "17931418", "abstract" : "We develop an approach utilizing randomized genotypes to rigorously infer causal regulatory relationships among genes at the transcriptional level, based on experiments in which genotyping and expression profiling are performed. This approach can be used to build transcriptional regulatory networks and to identify putative regulators of genes. We apply the method to an experiment in yeast, in which genes known to be in the same processes and functions are recovered in the resulting transcriptional regulatory network.", "author" : [ { "dropping-particle" : "", "family" : "Chen", "given" : "Lin S", "non-dropping-particle" : "", "parse-names" : false, "suffix" : "" }, { "dropping-particle" : "", "family" : "Emmert-Streib", "given" : "Frank", "non-dropping-particle" : "", "parse-names" : false, "suffix" : "" }, { "dropping-particle" : "", "family" : "Storey", "given" : "John D", "non-dropping-particle" : "", "parse-names" : false, "suffix" : "" } ], "container-title" : "Genome biology", "id" : "ITEM-3", "issue" : "10", "issued" : { "date-parts" : [ [ "2007", "1" ] ] }, "page" : "R219", "title" : "Harnessing naturally randomized transcription to infer regulatory relationships among genes.", "type" : "article-journal", "volume" : "8" }, "uris" : [ "http://www.mendeley.com/documents/?uuid=7a4b972f-5b96-4561-a812-245704fc4a97" ] }, { "id" : "ITEM-4", "itemData" : { "DOI" : "10.1007/s00198-014-2634-4", "ISSN" : "1433-2965", "PMID" : "24570294", "abstract" : "UNLABELLED: Using mediation analysis, a causal relationship between the AHSG gene and bone mineral density (BMD) through fetuin-A and body mass index (BMI) mediators was suggested.\n\nINTRODUCTION: Fetuin-A, a multifunctional protein of hepatic origin, is associated with bone mineral density. It is unclear if this association is causal. This study aimed at clarification of this issue.\n\nMETHODS: A cross-sectional study was conducted among 1,741 healthy workers from the Electricity Generating Authority of Thailand (EGAT) cohort. The alpha-2-Heremans-Schmid glycoprotein (AHSG) rs2248690 gene was genotyped. Three mediation models were constructed using seemingly unrelated regression analysis. First, the ln[fetuin-A] group was regressed on the AHSG gene. Second, the BMI group was regressed on the AHSG gene and the ln[fetuin-A] group. Finally, the BMD model was constructed by fitting BMD on two mediators (ln[fetuin-A] and BMI) and the independent AHSG variable. All three analyses were adjusted for confounders.\n\nRESULTS: The prevalence of the minor T allele for the AHSG locus was 15.2%. The AHSG locus was highly related to serum fetuin-A levels (P\u2009&lt;\u20090.001). Multiple mediation analyses showed that AHSG was significantly associated with BMD through the ln[fetuin-A] and BMI pathway, with beta coefficients of 0.0060 (95% CI 0.0038, 0.0083) and 0.0030 (95% CI 0.0020, 0.0045) at the total hip and lumbar spine, respectively. About 27.3 and 26.0% of total genetic effects on hip and spine BMD, respectively, were explained by the mediation effects of fetuin-A and BMI.\n\nCONCLUSIONS: Our study suggested evidence of a causal relationship between the AHSG gene and BMD through fetuin-A and BMI mediators.", "author" : [ { "dropping-particle" : "", "family" : "Sritara", "given" : "C", "non-dropping-particle" : "", "parse-names" : false, "suffix" : "" }, { "dropping-particle" : "", "family" : "Thakkinstian", "given" : "a", "non-dropping-particle" : "", "parse-names" : false, "suffix" : "" }, { "dropping-particle" : "", "family" : "Ongphiphadhanakul", "given" : "B", "non-dropping-particle" : "", "parse-names" : false, "suffix" : "" }, { "dropping-particle" : "", "family" : "Chailurkit", "given" : "L", "non-dropping-particle" : "", "parse-names" : false, "suffix" : "" }, { "dropping-particle" : "", "family" : "Chanprasertyothin", "given" : "S", "non-dropping-particle" : "", "parse-names" : false, "suffix" : "" }, { "dropping-particle" : "", "family" : "Ratanachaiwong", "given" : "W", "non-dropping-particle" : "", "parse-names" : false, "suffix" : "" }, { "dropping-particle" : "", "family" : "Vathesatogkit", "given" : "P", "non-dropping-particle" : "", "parse-names" : false, "suffix" : "" }, { "dropping-particle" : "", "family" : "Sritara", "given" : "P", "non-dropping-particle" : "", "parse-names" : false, "suffix" : "" } ], "container-title" : "Osteoporosis international : a journal established as result of cooperation between the European Foundation for Osteoporosis and the National Osteoporosis Foundation of the USA", "id" : "ITEM-4", "issue" : "5", "issued" : { "date-parts" : [ [ "2014", "5" ] ] }, "page" : "1555-62", "title" : "Causal relationship between the AHSG gene and BMD through fetuin-A and BMI: multiple mediation analysis.", "type" : "article-journal", "volume" : "25" }, "uris" : [ "http://www.mendeley.com/documents/?uuid=aab0fcb2-8a4c-4ce6-83bf-107f70ed3007" ] } ], "mendeley" : { "formattedCitation" : "&lt;sup&gt;1\u20134&lt;/sup&gt;", "plainTextFormattedCitation" : "1\u20134", "previouslyFormattedCitation" : "&lt;sup&gt;1\u20134&lt;/sup&gt;" }, "properties" : { "noteIndex" : 0 }, "schema" : "https://github.com/citation-style-language/schema/raw/master/csl-citation.json" }</w:instrText>
      </w:r>
      <w:r w:rsidR="00640919">
        <w:fldChar w:fldCharType="separate"/>
      </w:r>
      <w:r w:rsidR="005065C4" w:rsidRPr="005065C4">
        <w:rPr>
          <w:noProof/>
          <w:vertAlign w:val="superscript"/>
        </w:rPr>
        <w:t>1–4</w:t>
      </w:r>
      <w:r w:rsidR="00640919">
        <w:fldChar w:fldCharType="end"/>
      </w:r>
      <w:r>
        <w:t xml:space="preserve">. It exists in </w:t>
      </w:r>
      <w:r w:rsidR="00DC13CB">
        <w:t>many forms, from simple regression based systems to structural equation mo</w:t>
      </w:r>
      <w:r w:rsidR="00A421AA">
        <w:t xml:space="preserve">deling. There has been a number </w:t>
      </w:r>
      <w:r w:rsidR="00DC13CB">
        <w:t>of</w:t>
      </w:r>
      <w:r w:rsidR="00A421AA">
        <w:t xml:space="preserve"> recent</w:t>
      </w:r>
      <w:r w:rsidR="00DC13CB">
        <w:t xml:space="preserve"> publications that employ mediation based approaches to make causal inference, often in large scale ‘</w:t>
      </w:r>
      <w:proofErr w:type="spellStart"/>
      <w:r w:rsidR="00DC13CB">
        <w:t>omics</w:t>
      </w:r>
      <w:proofErr w:type="spellEnd"/>
      <w:r w:rsidR="00DC13CB">
        <w:t xml:space="preserve"> datasets</w:t>
      </w:r>
      <w:r w:rsidR="00A421AA">
        <w:fldChar w:fldCharType="begin" w:fldLock="1"/>
      </w:r>
      <w:r w:rsidR="00B00C7E">
        <w:instrText>ADDIN CSL_CITATION { "citationItems" : [ { "id" : "ITEM-1", "itemData" : { "DOI" : "10.1186/1755-8794-7-8", "ISSN" : "1755-8794", "PMID" : "24479488", "abstract" : "BACKGROUND: Both genetic and epigenetic factors influence the development and progression of epithelial ovarian cancer (EOC). However, there is an incomplete understanding of the interrelationship between these factors and the extent to which they interact to impact disease risk. In the present study, we aimed to gain insight into this relationship by identifying DNA methylation marks that are candidate mediators of ovarian cancer genetic risk.\n\nMETHODS: We used 214 cases and 214 age-matched controls from the Mayo Clinic Ovarian Cancer Study. Pretreatment, blood-derived DNA was profiled for genome-wide methylation (Illumina Infinium HumanMethylation27 BeadArray) and single nucleotide polymorphisms (SNPs, Illumina Infinium HD Human610-Quad BeadArray). The Causal Inference Test (CIT) was implemented to distinguish CpG sites that mediate genetic risk, from those that are consequential or independently acted on by genotype.\n\nRESULTS: Controlling for the estimated distribution of immune cells and other key covariates, our initial epigenome-wide association analysis revealed 1,993 significantly differentially methylated CpGs that between cases and controls (FDR, q &lt; 0.05). The relationship between methylation and case-control status for these 1,993 CpGs was found to be highly consistent with the results of previously published, independent study that consisted of peripheral blood DNA methylation signatures in 131 pretreatment cases and 274 controls. Implementation of the CIT test revealed 17 CpG/SNP pairs, comprising 13 unique CpGs and 17 unique SNPs, which represent potential methylation-mediated relationships between genotype and EOC risk. Of these 13 CpGs, several are associated with immune related genes and genes that have been previously shown to exhibit altered expression in the context of cancer.\n\nCONCLUSIONS: These findings provide additional insight into EOC etiology and may serve as novel biomarkers for EOC susceptibility.", "author" : [ { "dropping-particle" : "", "family" : "Koestler", "given" : "Devin C", "non-dropping-particle" : "", "parse-names" : false, "suffix" : "" }, { "dropping-particle" : "", "family" : "Chalise", "given" : "Prabhakar", "non-dropping-particle" : "", "parse-names" : false, "suffix" : "" }, { "dropping-particle" : "", "family" : "Cicek", "given" : "Mine S", "non-dropping-particle" : "", "parse-names" : false, "suffix" : "" }, { "dropping-particle" : "", "family" : "Cunningham", "given" : "Julie M", "non-dropping-particle" : "", "parse-names" : false, "suffix" : "" }, { "dropping-particle" : "", "family" : "Armasu", "given" : "Sebastian", "non-dropping-particle" : "", "parse-names" : false, "suffix" : "" }, { "dropping-particle" : "", "family" : "Larson", "given" : "Melissa C", "non-dropping-particle" : "", "parse-names" : false, "suffix" : "" }, { "dropping-particle" : "", "family" : "Chien", "given" : "Jeremy", "non-dropping-particle" : "", "parse-names" : false, "suffix" : "" }, { "dropping-particle" : "", "family" : "Block", "given" : "Matthew", "non-dropping-particle" : "", "parse-names" : false, "suffix" : "" }, { "dropping-particle" : "", "family" : "Kalli", "given" : "Kimberly R", "non-dropping-particle" : "", "parse-names" : false, "suffix" : "" }, { "dropping-particle" : "", "family" : "Sellers", "given" : "Thomas a", "non-dropping-particle" : "", "parse-names" : false, "suffix" : "" }, { "dropping-particle" : "", "family" : "Fridley", "given" : "Brooke L", "non-dropping-particle" : "", "parse-names" : false, "suffix" : "" }, { "dropping-particle" : "", "family" : "Goode", "given" : "Ellen L", "non-dropping-particle" : "", "parse-names" : false, "suffix" : "" } ], "container-title" : "BMC medical genomics", "id" : "ITEM-1", "issue" : "1", "issued" : { "date-parts" : [ [ "2014", "1" ] ] }, "page" : "8", "publisher" : "BMC Medical Genomics", "title" : "Integrative genomic analysis identifies epigenetic marks that mediate genetic risk for epithelial ovarian cancer.", "type" : "article-journal", "volume" : "7" }, "uris" : [ "http://www.mendeley.com/documents/?uuid=cce85be3-ab7f-466f-82ce-560ba2846816" ] }, { "id" : "ITEM-2", "itemData" : { "DOI" : "10.1038/nbt.2487", "ISSN" : "1546-1696", "PMID" : "23334450", "abstract" : "Epigenetic mechanisms integrate genetic and environmental causes of disease, but comprehensive genome-wide analyses of epigenetic modifications have not yet demonstrated robust association with common diseases. Using Illumina HumanMethylation450 arrays on 354 anti-citrullinated protein antibody-associated rheumatoid arthritis cases and 337 controls, we identified two clusters within the major histocompatibility complex (MHC) region whose differential methylation potentially mediates genetic risk for rheumatoid arthritis. To reduce confounding factors that have hampered previous epigenome-wide studies, we corrected for cellular heterogeneity by estimating and adjusting for cell-type proportions in our blood-derived DNA samples and used mediation analysis to filter out associations likely to be a consequence of disease. Four CpGs also showed an association between genotype and variance of methylation. The associations for both clusters replicated at least one CpG (P &lt; 0.01), with the rest showing suggestive association, in monocyte cell fractions in an independent cohort of 12 cases and 12 controls. Thus, DNA methylation is a potential mediator of genetic risk.", "author" : [ { "dropping-particle" : "", "family" : "Liu", "given" : "Yun", "non-dropping-particle" : "", "parse-names" : false, "suffix" : "" }, { "dropping-particle" : "", "family" : "Aryee", "given" : "Martin J", "non-dropping-particle" : "", "parse-names" : false, "suffix" : "" }, { "dropping-particle" : "", "family" : "Padyukov", "given" : "Leonid", "non-dropping-particle" : "", "parse-names" : false, "suffix" : "" }, { "dropping-particle" : "", "family" : "Fallin", "given" : "M Daniele", "non-dropping-particle" : "", "parse-names" : false, "suffix" : "" }, { "dropping-particle" : "", "family" : "Hesselberg", "given" : "Espen", "non-dropping-particle" : "", "parse-names" : false, "suffix" : "" }, { "dropping-particle" : "", "family" : "Runarsson", "given" : "Arni", "non-dropping-particle" : "", "parse-names" : false, "suffix" : "" }, { "dropping-particle" : "", "family" : "Reinius", "given" : "Lovisa", "non-dropping-particle" : "", "parse-names" : false, "suffix" : "" }, { "dropping-particle" : "", "family" : "Acevedo", "given" : "Nathalie", "non-dropping-particle" : "", "parse-names" : false, "suffix" : "" }, { "dropping-particle" : "", "family" : "Taub", "given" : "Margaret", "non-dropping-particle" : "", "parse-names" : false, "suffix" : "" }, { "dropping-particle" : "", "family" : "Ronninger", "given" : "Marcus", "non-dropping-particle" : "", "parse-names" : false, "suffix" : "" }, { "dropping-particle" : "", "family" : "Shchetynsky", "given" : "Klementy", "non-dropping-particle" : "", "parse-names" : false, "suffix" : "" }, { "dropping-particle" : "", "family" : "Scheynius", "given" : "Annika", "non-dropping-particle" : "", "parse-names" : false, "suffix" : "" }, { "dropping-particle" : "", "family" : "Kere", "given" : "Juha", "non-dropping-particle" : "", "parse-names" : false, "suffix" : "" }, { "dropping-particle" : "", "family" : "Alfredsson", "given" : "Lars", "non-dropping-particle" : "", "parse-names" : false, "suffix" : "" }, { "dropping-particle" : "", "family" : "Klareskog", "given" : "Lars", "non-dropping-particle" : "", "parse-names" : false, "suffix" : "" }, { "dropping-particle" : "", "family" : "Ekstr\u00f6m", "given" : "Tomas J", "non-dropping-particle" : "", "parse-names" : false, "suffix" : "" }, { "dropping-particle" : "", "family" : "Feinberg", "given" : "Andrew P", "non-dropping-particle" : "", "parse-names" : false, "suffix" : "" } ], "container-title" : "Nature biotechnology", "id" : "ITEM-2", "issue" : "2", "issued" : { "date-parts" : [ [ "2013", "2" ] ] }, "page" : "142-7", "title" : "Epigenome-wide association data implicate DNA methylation as an intermediary of genetic risk in rheumatoid arthritis.", "type" : "article-journal", "volume" : "31" }, "uris" : [ "http://www.mendeley.com/documents/?uuid=8440eb94-173f-4064-9972-d9952b83403f" ] }, { "id" : "ITEM-3", "itemData" : { "DOI" : "10.1016/j.cell.2015.08.001", "ISSN" : "0092-8674", "author" : [ { "dropping-particle" : "", "family" : "Waszak", "given" : "Sebastian M", "non-dropping-particle" : "", "parse-names" : false, "suffix" : "" }, { "dropping-particle" : "", "family" : "Delaneau", "given" : "Olivier", "non-dropping-particle" : "", "parse-names" : false, "suffix" : "" }, { "dropping-particle" : "", "family" : "Gschwind", "given" : "Andreas R", "non-dropping-particle" : "", "parse-names" : false, "suffix" : "" }, { "dropping-particle" : "", "family" : "Kilpinen", "given" : "Helena", "non-dropping-particle" : "", "parse-names" : false, "suffix" : "" }, { "dropping-particle" : "", "family" : "Raghav", "given" : "Sunil K", "non-dropping-particle" : "", "parse-names" : false, "suffix" : "" }, { "dropping-particle" : "", "family" : "Witwicki", "given" : "Robert M", "non-dropping-particle" : "", "parse-names" : false, "suffix" : "" }, { "dropping-particle" : "", "family" : "Orioli", "given" : "Andrea", "non-dropping-particle" : "", "parse-names" : false, "suffix" : "" }, { "dropping-particle" : "", "family" : "Wiederkehr", "given" : "Michael", "non-dropping-particle" : "", "parse-names" : false, "suffix" : "" }, { "dropping-particle" : "", "family" : "Nikolaos", "given" : "I", "non-dropping-particle" : "", "parse-names" : false, "suffix" : "" }, { "dropping-particle" : "", "family" : "Yurovsky", "given" : "Alisa", "non-dropping-particle" : "", "parse-names" : false, "suffix" : "" }, { "dropping-particle" : "", "family" : "Romano-palumbo", "given" : "Luciana", "non-dropping-particle" : "", "parse-names" : false, "suffix" : "" }, { "dropping-particle" : "", "family" : "Planchon", "given" : "Alexandra", "non-dropping-particle" : "", "parse-names" : false, "suffix" : "" }, { "dropping-particle" : "", "family" : "Padioleau", "given" : "Ismael", "non-dropping-particle" : "", "parse-names" : false, "suffix" : "" }, { "dropping-particle" : "", "family" : "Udin", "given" : "Gilles", "non-dropping-particle" : "", "parse-names" : false, "suffix" : "" }, { "dropping-particle" : "", "family" : "Thurnheer", "given" : "Sarah", "non-dropping-particle" : "", "parse-names" : false, "suffix" : "" }, { "dropping-particle" : "", "family" : "Hacker", "given" : "David", "non-dropping-particle" : "", "parse-names" : false, "suffix" : "" } ], "container-title" : "Cell", "id" : "ITEM-3", "issue" : "5", "issued" : { "date-parts" : [ [ "2015" ] ] }, "page" : "1039-1050", "publisher" : "Elsevier Inc.", "title" : "Variation and genetic control of chromatin architecture in humans", "type" : "article-journal", "volume" : "162" }, "uris" : [ "http://www.mendeley.com/documents/?uuid=0478e25f-8b1a-4e70-9eec-3c883657a98f" ] } ], "mendeley" : { "formattedCitation" : "&lt;sup&gt;5\u20137&lt;/sup&gt;", "plainTextFormattedCitation" : "5\u20137", "previouslyFormattedCitation" : "&lt;sup&gt;5,6&lt;/sup&gt;" }, "properties" : { "noteIndex" : 0 }, "schema" : "https://github.com/citation-style-language/schema/raw/master/csl-citation.json" }</w:instrText>
      </w:r>
      <w:r w:rsidR="00A421AA">
        <w:fldChar w:fldCharType="separate"/>
      </w:r>
      <w:r w:rsidR="00B00C7E" w:rsidRPr="00B00C7E">
        <w:rPr>
          <w:noProof/>
          <w:vertAlign w:val="superscript"/>
        </w:rPr>
        <w:t>5–7</w:t>
      </w:r>
      <w:r w:rsidR="00A421AA">
        <w:fldChar w:fldCharType="end"/>
      </w:r>
      <w:r w:rsidR="00DC13CB">
        <w:t xml:space="preserve">. The </w:t>
      </w:r>
      <w:r w:rsidR="00A421AA">
        <w:t>principle</w:t>
      </w:r>
      <w:r w:rsidR="00DC13CB">
        <w:t xml:space="preserve"> behind mediation analysis </w:t>
      </w:r>
      <w:r w:rsidR="00DE565C">
        <w:t>can be explained as follows</w:t>
      </w:r>
      <w:r w:rsidR="00DC13CB">
        <w:t xml:space="preserve">. Supposing an exposure has a causal effect on an outcome, then </w:t>
      </w:r>
      <w:proofErr w:type="gramStart"/>
      <w:r w:rsidR="00DC13CB">
        <w:t>an ‘instrument’</w:t>
      </w:r>
      <w:proofErr w:type="gramEnd"/>
      <w:r w:rsidR="00DC13CB">
        <w:t xml:space="preserve"> that causes the exposure (a SNP, for example) should also influence the ou</w:t>
      </w:r>
      <w:r w:rsidR="00DE565C">
        <w:t>tcome. Therefore</w:t>
      </w:r>
      <w:r w:rsidR="00DC13CB">
        <w:t xml:space="preserve"> the influence of the instrument on the outcome conditional on the exposure should be zero. This forms the basis of a number of tests, such as t</w:t>
      </w:r>
      <w:r w:rsidR="001065EC">
        <w:t>he causal inference test (CIT).</w:t>
      </w:r>
    </w:p>
    <w:p w14:paraId="39964E84" w14:textId="77777777" w:rsidR="00DC13CB" w:rsidRDefault="00DC13CB" w:rsidP="00BF188A"/>
    <w:p w14:paraId="6E0182D1" w14:textId="440DC864" w:rsidR="00B85112" w:rsidRDefault="00DC13CB" w:rsidP="005617C1">
      <w:r>
        <w:t xml:space="preserve">While mediation based approaches are simple and convenient to implement, it is important to note where they </w:t>
      </w:r>
      <w:r w:rsidR="00E158A2">
        <w:t>may lead to unreliable results. One such mechanism is measurement error</w:t>
      </w:r>
      <w:r w:rsidR="001065EC">
        <w:fldChar w:fldCharType="begin" w:fldLock="1"/>
      </w:r>
      <w:r w:rsidR="00B00C7E">
        <w:instrText>ADDIN CSL_CITATION { "citationItems" : [ { "id" : "ITEM-1", "itemData" : { "DOI" : "10.1097/EDE.0b013e318254f5de", "ISSN" : "1531-5487", "PMID" : "22526092", "abstract" : "Assessing whether the effect of exposure on an outcome is completely mediated by a third variable is often done by conditioning on the intermediate variable. However, when an association remains, it is not always clear how this should be interpreted. It may be explained by a causal direct effect of the exposure on the disease, or the adjustment may have been distorted due to various reasons, such as error in the measured mediator or unknown confounding of association between the mediator and the outcome.In this paper, we study various situations where the conditional relationship between the exposure and the outcome is biased due to different types of measurement error in the mediator. For each of these situations, we quantify the effect on the association parameter. Such formulas can be used as tools for sensitivity analysis or to correct the association parameter for the bias due to measurement error. The performance of the bias formulas is studied by simulation and by applying them to data from a case-control study (Leiden Thrombophilia Study) on risk factors for venous thrombosis. In this study, the question was the extent to which the relationship between blood group and venous thrombosis might be mediated through coagulation factor VIII. We found that measurement error could have strongly biased the estimated direct effect of blood group on thrombosis. The formulas we propose can be a guide for researchers who find a residual association after adjusting for an intermediate variable and who wish to explore other possible explanations before concluding that there is a direct causal effect.", "author" : [ { "dropping-particle" : "", "family" : "Cessie", "given" : "Saskia", "non-dropping-particle" : "le", "parse-names" : false, "suffix" : "" }, { "dropping-particle" : "", "family" : "Debeij", "given" : "Jan", "non-dropping-particle" : "", "parse-names" : false, "suffix" : "" }, { "dropping-particle" : "", "family" : "Rosendaal", "given" : "Frits R", "non-dropping-particle" : "", "parse-names" : false, "suffix" : "" }, { "dropping-particle" : "", "family" : "Cannegieter", "given" : "Suzanne C", "non-dropping-particle" : "", "parse-names" : false, "suffix" : "" }, { "dropping-particle" : "", "family" : "Vandenbroucke", "given" : "Jan P", "non-dropping-particle" : "", "parse-names" : false, "suffix" : "" } ], "container-title" : "Epidemiology (Cambridge, Mass.)", "id" : "ITEM-1", "issue" : "4", "issued" : { "date-parts" : [ [ "2012", "7" ] ] }, "page" : "551-60", "title" : "Quantification of bias in direct effects estimates due to different types of measurement error in the mediator.", "type" : "article-journal", "volume" : "23" }, "uris" : [ "http://www.mendeley.com/documents/?uuid=26fcd33b-0197-4f2c-9556-c1b8b8883d9b" ] }, { "id" : "ITEM-2", "itemData" : { "DOI" : "10.1371/journal.pone.0080735", "ISSN" : "1932-6203", "PMID" : "24339879", "abstract" : "Molecular entities work in concert as a system and mediate phenotypic outcomes and disease states. There has been recent interest in modelling the associations between molecular entities from their observed expression profiles as networks using a battery of algorithms. These networks have proven to be useful abstractions of the underlying pathways and signalling mechanisms. Noise is ubiquitous in molecular data and can have a pronounced effect on the inferred network. Noise can be an outcome of several factors including: inherent stochastic mechanisms at the molecular level, variation in the abundance of molecules, heterogeneity, sensitivity of the biological assay or measurement artefacts prevalent especially in high-throughput settings. The present study investigates the impact of discrepancies in noise variance on pair-wise dependencies, conditional dependencies and constraint-based Bayesian network structure learning algorithms that incorporate conditional independence tests as a part of the learning process. Popular network motifs and fundamental connections, namely: (a) common-effect, (b) three-chain, and (c) coherent type-I feed-forward loop (FFL) are investigated. The choice of these elementary networks can be attributed to their prevalence across more complex networks. Analytical expressions elucidating the impact of discrepancies in noise variance on pairwise dependencies and conditional dependencies for special cases of these motifs are presented. Subsequently, the impact of noise on two popular constraint-based Bayesian network structure learning algorithms such as Grow-Shrink (GS) and Incremental Association Markov Blanket (IAMB) that implicitly incorporate tests for conditional independence is investigated. Finally, the impact of noise on networks inferred from publicly available single cell molecular expression profiles is investigated. While discrepancies in noise variance are overlooked in routine molecular network inference, the results presented clearly elucidate their non-trivial impact on the conclusions that in turn can challenge the biological significance of the findings. The analytical treatment and arguments presented are generic and not restricted to molecular data sets.", "author" : [ { "dropping-particle" : "", "family" : "Nagarajan", "given" : "Radhakrishnan", "non-dropping-particle" : "", "parse-names" : false, "suffix" : "" }, { "dropping-particle" : "", "family" : "Scutari", "given" : "Marco", "non-dropping-particle" : "", "parse-names" : false, "suffix" : "" } ], "container-title" : "PloS one", "id" : "ITEM-2", "issue" : "12", "issued" : { "date-parts" : [ [ "2013", "1" ] ] }, "page" : "e80735", "title" : "Impact of noise on molecular network inference.", "type" : "article-journal", "volume" : "8" }, "uris" : [ "http://www.mendeley.com/documents/?uuid=0887985a-f28e-4e32-a1e9-b023029cc32c" ] }, { "id" : "ITEM-3", "itemData" : { "author" : [ { "dropping-particle" : "", "family" : "Shpitser", "given" : "Ilya", "non-dropping-particle" : "", "parse-names" : false, "suffix" : "" }, { "dropping-particle" : "", "family" : "Vanderweele", "given" : "Tyler", "non-dropping-particle" : "", "parse-names" : false, "suffix" : "" }, { "dropping-particle" : "", "family" : "Robins", "given" : "James M", "non-dropping-particle" : "", "parse-names" : false, "suffix" : "" } ], "id" : "ITEM-3", "issued" : { "date-parts" : [ [ "0" ] ] }, "title" : "On the Validity of Covariate Adjustment for Estimating Causal Effects", "type" : "article-journal" }, "uris" : [ "http://www.mendeley.com/documents/?uuid=3156da12-812b-44ce-9c66-da5da8d0ad33" ] }, { "id" : "ITEM-4", "itemData" : { "DOI" : "10.1136/jech-2012-201813", "ISSN" : "1470-2738", "PMID" : "23386673", "abstract" : "BACKGROUND: Confounding of mediator-outcome associations resulting in collider biases causes systematic error when estimating direct and indirect effects. However, until recently little attention has been given to the impact of misclassification bias.\n\nOBJECTIVE: To quantify the impact of non-differential and independent misclassification of a dichotomous exposure and a dichotomous mediator on three target parameters: the total effect of exposure on outcome; the direct effect (by conditioning on the mediator); and the indirect effect (identified by the percentage reduction in the excess OR on adjusting for the mediator).\n\nMETHODS: Simulations were conducted for varying strength of associations between exposure, mediator and outcome, varying ratios of exposed to unexposed and mediator present to mediator absent, and varying sensitivity and specificity of exposure and mediator classification.\n\nRESULTS: ORs before (total effect) and after adjustment (direct effect) for the mediator are both biased towards the null by non-differential misclassification of the exposure, but the percentage reduction in the excess OR is little affected by misclassification of exposure. Conversely, misclassification of the mediator rapidly biases the percentage reduction of the excess OR (indirect effect) downwards.\n\nCONCLUSIONS: If the research objective is to quantify the proportion of the total association that is due to mediation (ie, indirect effect), then minimising non-differential misclassification bias of the mediator is more important than that for the exposure. Misclassification bias is an important source of error when estimating direct and indirect effects.", "author" : [ { "dropping-particle" : "", "family" : "Blakely", "given" : "Tony", "non-dropping-particle" : "", "parse-names" : false, "suffix" : "" }, { "dropping-particle" : "", "family" : "McKenzie", "given" : "Sarah", "non-dropping-particle" : "", "parse-names" : false, "suffix" : "" }, { "dropping-particle" : "", "family" : "Carter", "given" : "Kristie", "non-dropping-particle" : "", "parse-names" : false, "suffix" : "" } ], "container-title" : "Journal of epidemiology and community health", "id" : "ITEM-4", "issue" : "5", "issued" : { "date-parts" : [ [ "2013", "5" ] ] }, "page" : "458-66", "title" : "Misclassification of the mediator matters when estimating indirect effects.", "type" : "article-journal", "volume" : "67" }, "uris" : [ "http://www.mendeley.com/documents/?uuid=cce884a6-b257-413e-a1fc-559783521bd0" ] } ], "mendeley" : { "formattedCitation" : "&lt;sup&gt;8\u201311&lt;/sup&gt;", "plainTextFormattedCitation" : "8\u201311", "previouslyFormattedCitation" : "&lt;sup&gt;7\u201310&lt;/sup&gt;" }, "properties" : { "noteIndex" : 0 }, "schema" : "https://github.com/citation-style-language/schema/raw/master/csl-citation.json" }</w:instrText>
      </w:r>
      <w:r w:rsidR="001065EC">
        <w:fldChar w:fldCharType="separate"/>
      </w:r>
      <w:r w:rsidR="00B00C7E" w:rsidRPr="00B00C7E">
        <w:rPr>
          <w:noProof/>
          <w:vertAlign w:val="superscript"/>
        </w:rPr>
        <w:t>8–11</w:t>
      </w:r>
      <w:r w:rsidR="001065EC">
        <w:fldChar w:fldCharType="end"/>
      </w:r>
      <w:r w:rsidR="00E158A2">
        <w:t xml:space="preserve">. </w:t>
      </w:r>
      <w:r w:rsidR="00F556A9">
        <w:t>Measurement (or observational) error is the difference between a measured value of a quantity and its true value. Such variability can arise through a whole plethora of mechanisms, which are often unique to the study design and difficult to avoid</w:t>
      </w:r>
      <w:r w:rsidR="001065EC">
        <w:fldChar w:fldCharType="begin" w:fldLock="1"/>
      </w:r>
      <w:r w:rsidR="00B00C7E">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"id" : "ITEM-2", "itemData" : { "DOI" : "10.1093/aje/kwp293", "ISSN" : "1476-6256", "PMID" : "19755635", "abstract" : "Causal inferences about the effect of an exposure on an outcome may be biased by errors in the measurement of either the exposure or the outcome. Measurement errors of exposure and outcome can be classified into 4 types: independent nondifferential, dependent nondifferential, independent differential, and dependent differential. Here the authors describe how causal diagrams can be used to represent these 4 types of measurement bias and discuss some problems that arise when using measured exposure variables (e.g., body mass index) to make inferences about the causal effects of unmeasured constructs (e.g., \"adiposity\"). The authors conclude that causal diagrams need to be used to represent biases arising not only from confounding and selection but also from measurement.", "author" : [ { "dropping-particle" : "", "family" : "Hern\u00e1n", "given" : "Miguel a", "non-dropping-particle" : "", "parse-names" : false, "suffix" : "" }, { "dropping-particle" : "", "family" : "Cole", "given" : "Stephen R", "non-dropping-particle" : "", "parse-names" : false, "suffix" : "" } ], "container-title" : "American journal of epidemiology", "id" : "ITEM-2", "issue" : "8", "issued" : { "date-parts" : [ [ "2009", "10", "15" ] ] }, "page" : "959-62; discussion 963-4", "title" : "Invited Commentary: Causal diagrams and measurement bias.", "type" : "article-journal", "volume" : "170" }, "uris" : [ "http://www.mendeley.com/documents/?uuid=9615089d-7309-46e7-8699-c780ab4e6d49" ] } ], "mendeley" : { "formattedCitation" : "&lt;sup&gt;12,13&lt;/sup&gt;", "plainTextFormattedCitation" : "12,13", "previouslyFormattedCitation" : "&lt;sup&gt;11,12&lt;/sup&gt;" }, "properties" : { "noteIndex" : 0 }, "schema" : "https://github.com/citation-style-language/schema/raw/master/csl-citation.json" }</w:instrText>
      </w:r>
      <w:r w:rsidR="001065EC">
        <w:fldChar w:fldCharType="separate"/>
      </w:r>
      <w:r w:rsidR="00B00C7E" w:rsidRPr="00B00C7E">
        <w:rPr>
          <w:noProof/>
          <w:vertAlign w:val="superscript"/>
        </w:rPr>
        <w:t>12,13</w:t>
      </w:r>
      <w:r w:rsidR="001065EC">
        <w:fldChar w:fldCharType="end"/>
      </w:r>
      <w:r w:rsidR="00F556A9">
        <w:t>.</w:t>
      </w:r>
      <w:r w:rsidR="00E158A2">
        <w:t xml:space="preserve"> </w:t>
      </w:r>
    </w:p>
    <w:p w14:paraId="08D11C1E" w14:textId="77777777" w:rsidR="00B85112" w:rsidRDefault="00B85112" w:rsidP="005617C1"/>
    <w:p w14:paraId="59306498" w14:textId="7435742E" w:rsidR="00B85112" w:rsidRDefault="00373102" w:rsidP="005617C1">
      <w:r>
        <w:t xml:space="preserve">Array technology is now widely used to obtain high throughput </w:t>
      </w:r>
      <w:proofErr w:type="spellStart"/>
      <w:r>
        <w:t>phenotyping</w:t>
      </w:r>
      <w:proofErr w:type="spellEnd"/>
      <w:r>
        <w:t xml:space="preserve"> at low cost, </w:t>
      </w:r>
      <w:r w:rsidR="005617C1">
        <w:t>but they come with the problem of having imperfect sensitivity, so for example methylation levels as measured by the Illumina450k chip are prone to have some amount of noise around the true value</w:t>
      </w:r>
      <w:r w:rsidR="001065EC">
        <w:fldChar w:fldCharType="begin" w:fldLock="1"/>
      </w:r>
      <w:r w:rsidR="00B00C7E">
        <w:instrText>ADDIN CSL_CITATION { "citationItems" : [ { "id" : "ITEM-1", "itemData" : { "DOI" : "10.1158/1055-9965.EPI-13-0114", "ISSN" : "1538-7755", "PMID" : "23629520", "abstract" : "BACKGROUND: DNA methylation microarrays have become an increasingly popular means of studying the role of epigenetics in cancer, although the methods used to analyze these arrays are still being developed and existing methods are not always widely disseminated among microarray users.\n\nMETHODS: We investigated two problems likely to confront DNA methylation microarray users: (i) batch effects and (ii) the use of widely available pathway analysis software to analyze results. First, DNA taken from individuals exposed to low and high levels of drinking water arsenic were plated twice on Illumina's Infinium 450 K HumanMethylation Array, once in order of exposure and again following randomization. Second, we conducted simulations in which random CpG sites were drawn from the 450 K array and subjected to pathway analysis using Ingenuity's IPA software.\n\nRESULTS: The majority of differentially methylated CpG sites identified in Run One were due to batch effects; few sites were also identified in Run Two. In addition, the pathway analysis software reported many significant associations between our data, randomly drawn from the 450 K array, and various diseases and biological functions.\n\nCONCLUSIONS: These analyses illustrate the pitfalls of not properly controlling for chip-specific batch effects as well as using pathway analysis software created for gene expression arrays to analyze DNA methylation array data.\n\nIMPACT: We present evidence that (i) chip-specific effects can simulate plausible differential methylation results and (ii) popular pathway analysis software developed for expression arrays can yield spurious results when used in tandem with methylation microarrays.", "author" : [ { "dropping-particle" : "", "family" : "Harper", "given" : "Kristin N", "non-dropping-particle" : "", "parse-names" : false, "suffix" : "" }, { "dropping-particle" : "", "family" : "Peters", "given" : "Brandilyn a", "non-dropping-particle" : "", "parse-names" : false, "suffix" : "" }, { "dropping-particle" : "V", "family" : "Gamble", "given" : "Mary", "non-dropping-particle" : "", "parse-names" : false, "suffix" : "" } ], "container-title" : "Cancer epidemiology, biomarkers &amp; prevention : a publication of the American Association for Cancer Research, cosponsored by the American Society of Preventive Oncology", "id" : "ITEM-1", "issue" : "6", "issued" : { "date-parts" : [ [ "2013", "6" ] ] }, "page" : "1052-60", "title" : "Batch effects and pathway analysis: two potential perils in cancer studies involving DNA methylation array analysis.", "type" : "article-journal", "volume" : "22" }, "uris" : [ "http://www.mendeley.com/documents/?uuid=f53b4577-3449-4b05-a787-aea9f7a22dee" ] }, { "id" : "ITEM-2", "itemData" : { "DOI" : "10.4161/epi.23470", "ISSN" : "1559-2308", "PMID" : "23314698", "abstract" : "DNA methylation, an important type of epigenetic modification in humans, participates in crucial cellular processes, such as embryonic development, X-inactivation, genomic imprinting and chromosome stability. Several platforms have been developed to study genome-wide DNA methylation. Many investigators in the field have chosen the Illumina Infinium HumanMethylation microarray for its ability to reliably assess DNA methylation following sodium bisulfite conversion. Here, we analyzed methylation profiles of 489 adult males and 357 adult females generated by the Infinium HumanMethylation450 microarray. Among the autosomal CpG sites that displayed significant methylation differences between the two sexes, we observed a significant enrichment of cross-reactive probes co-hybridizing to the sex chromosomes with more than 94% sequence identity. This could lead investigators to mistakenly infer the existence of significant autosomal sex-associated methylation. Using sequence identity cutoffs derived from the sex methylation analysis, we concluded that 6% of the array probes can potentially generate spurious signals because of co-hybridization to alternate genomic sequences highly homologous to the intended targets. Additionally, we discovered probes targeting polymorphic CpGs that overlapped SNPs. The methylation levels detected by these probes are simply the reflection of underlying genetic polymorphisms but could be misinterpreted as true signals. The existence of probes that are cross-reactive or of target polymorphic CpGs in the Illumina HumanMethylation microarrays can confound data obtained from such microarrays. Therefore, investigators should exercise caution when significant biological associations are found using these array platforms. A list of all cross-reactive probes and polymorphic CpGs identified by us are annotated in this paper.", "author" : [ { "dropping-particle" : "", "family" : "Chen", "given" : "Yi-an", "non-dropping-particle" : "", "parse-names" : false, "suffix" : "" }, { "dropping-particle" : "", "family" : "Lemire", "given" : "Mathieu", "non-dropping-particle" : "", "parse-names" : false, "suffix" : "" }, { "dropping-particle" : "", "family" : "Choufani", "given" : "Sanaa", "non-dropping-particle" : "", "parse-names" : false, "suffix" : "" }, { "dropping-particle" : "", "family" : "Butcher", "given" : "Darci T", "non-dropping-particle" : "", "parse-names" : false, "suffix" : "" }, { "dropping-particle" : "", "family" : "Grafodatskaya", "given" : "Daria", "non-dropping-particle" : "", "parse-names" : false, "suffix" : "" }, { "dropping-particle" : "", "family" : "Zanke", "given" : "Brent W", "non-dropping-particle" : "", "parse-names" : false, "suffix" : "" }, { "dropping-particle" : "", "family" : "Gallinger", "given" : "Steven", "non-dropping-particle" : "", "parse-names" : false, "suffix" : "" }, { "dropping-particle" : "", "family" : "Hudson", "given" : "Thomas J", "non-dropping-particle" : "", "parse-names" : false, "suffix" : "" }, { "dropping-particle" : "", "family" : "Weksberg", "given" : "Rosanna", "non-dropping-particle" : "", "parse-names" : false, "suffix" : "" } ], "container-title" : "Epigenetics : official journal of the DNA Methylation Society", "id" : "ITEM-2", "issue" : "2", "issued" : { "date-parts" : [ [ "2013", "2" ] ] }, "page" : "203-9", "title" : "Discovery of cross-reactive probes and polymorphic CpGs in the Illumina Infinium HumanMethylation450 microarray.", "type" : "article-journal", "volume" : "8" }, "uris" : [ "http://www.mendeley.com/documents/?uuid=f316f346-9b93-40fd-bff7-3c8a516df76e" ] } ], "mendeley" : { "formattedCitation" : "&lt;sup&gt;14,15&lt;/sup&gt;", "plainTextFormattedCitation" : "14,15", "previouslyFormattedCitation" : "&lt;sup&gt;13,14&lt;/sup&gt;" }, "properties" : { "noteIndex" : 0 }, "schema" : "https://github.com/citation-style-language/schema/raw/master/csl-citation.json" }</w:instrText>
      </w:r>
      <w:r w:rsidR="001065EC">
        <w:fldChar w:fldCharType="separate"/>
      </w:r>
      <w:r w:rsidR="00B00C7E" w:rsidRPr="00B00C7E">
        <w:rPr>
          <w:noProof/>
          <w:vertAlign w:val="superscript"/>
        </w:rPr>
        <w:t>14,15</w:t>
      </w:r>
      <w:r w:rsidR="001065EC">
        <w:fldChar w:fldCharType="end"/>
      </w:r>
      <w:r w:rsidR="005617C1">
        <w:t>. Sensitivity is also an issue, for example if the unit of measurement of biological interest is th</w:t>
      </w:r>
      <w:r w:rsidR="00B00C7E">
        <w:t>e methylation level in a T cell</w:t>
      </w:r>
      <w:r w:rsidR="005617C1">
        <w:t xml:space="preserve">, then measurement error of this value can be introduced by using methylation levels from whole blood samples because the measured value will be an assay of many cell types. </w:t>
      </w:r>
    </w:p>
    <w:p w14:paraId="1CEFDB2D" w14:textId="77777777" w:rsidR="00B85112" w:rsidRDefault="00B85112" w:rsidP="005617C1"/>
    <w:p w14:paraId="22931751" w14:textId="7FF2423B" w:rsidR="008A783C" w:rsidRDefault="005617C1" w:rsidP="005617C1">
      <w:r>
        <w:lastRenderedPageBreak/>
        <w:t xml:space="preserve">Measurement error can indeed arise in more low-tech data too, for example when measuring body mass index one is typically interested in using this as a proxy for fat mass, but it is clear that the correlation between fat mass and obesity is not perfect. A similar problem of biological misspecification is unavoidable in disease diagnosis. </w:t>
      </w:r>
      <w:r w:rsidR="001065EC">
        <w:t>M</w:t>
      </w:r>
      <w:r>
        <w:t xml:space="preserve">easurement error can also be introduced after the data has been collected, for example the transformation of non-normal data for the purpose of statistical analysis will lead to a new variable that will typically have both bias and imprecision compared to the original variable. </w:t>
      </w:r>
      <w:r w:rsidR="001065EC">
        <w:t xml:space="preserve">The sources of measurement error are not limited to this list </w:t>
      </w:r>
      <w:r w:rsidR="001065EC">
        <w:fldChar w:fldCharType="begin" w:fldLock="1"/>
      </w:r>
      <w:r w:rsidR="00B00C7E">
        <w:instrText>ADDIN CSL_CITATION { "citationItems" : [ { "id" : "ITEM-1", "itemData" : { "DOI" : "10.1093/aje/kwp293", "ISSN" : "1476-6256", "PMID" : "19755635", "abstract" : "Causal inferences about the effect of an exposure on an outcome may be biased by errors in the measurement of either the exposure or the outcome. Measurement errors of exposure and outcome can be classified into 4 types: independent nondifferential, dependent nondifferential, independent differential, and dependent differential. Here the authors describe how causal diagrams can be used to represent these 4 types of measurement bias and discuss some problems that arise when using measured exposure variables (e.g., body mass index) to make inferences about the causal effects of unmeasured constructs (e.g., \"adiposity\"). The authors conclude that causal diagrams need to be used to represent biases arising not only from confounding and selection but also from measurement.", "author" : [ { "dropping-particle" : "", "family" : "Hern\u00e1n", "given" : "Miguel a", "non-dropping-particle" : "", "parse-names" : false, "suffix" : "" }, { "dropping-particle" : "", "family" : "Cole", "given" : "Stephen R", "non-dropping-particle" : "", "parse-names" : false, "suffix" : "" } ], "container-title" : "American journal of epidemiology", "id" : "ITEM-1", "issue" : "8", "issued" : { "date-parts" : [ [ "2009", "10", "15" ] ] }, "page" : "959-62; discussion 963-4", "title" : "Invited Commentary: Causal diagrams and measurement bias.", "type" : "article-journal", "volume" : "170" }, "uris" : [ "http://www.mendeley.com/documents/?uuid=9615089d-7309-46e7-8699-c780ab4e6d49" ] } ], "mendeley" : { "formattedCitation" : "&lt;sup&gt;13&lt;/sup&gt;", "plainTextFormattedCitation" : "13", "previouslyFormattedCitation" : "&lt;sup&gt;12&lt;/sup&gt;" }, "properties" : { "noteIndex" : 0 }, "schema" : "https://github.com/citation-style-language/schema/raw/master/csl-citation.json" }</w:instrText>
      </w:r>
      <w:r w:rsidR="001065EC">
        <w:fldChar w:fldCharType="separate"/>
      </w:r>
      <w:r w:rsidR="00B00C7E" w:rsidRPr="00B00C7E">
        <w:rPr>
          <w:noProof/>
          <w:vertAlign w:val="superscript"/>
        </w:rPr>
        <w:t>13</w:t>
      </w:r>
      <w:r w:rsidR="001065EC">
        <w:fldChar w:fldCharType="end"/>
      </w:r>
      <w:r w:rsidR="001065EC">
        <w:t xml:space="preserve">, and its impact has been explored in the context of mediation analysis in the epidemiological literature extensively </w:t>
      </w:r>
      <w:r w:rsidR="001065EC">
        <w:fldChar w:fldCharType="begin" w:fldLock="1"/>
      </w:r>
      <w:r w:rsidR="00B00C7E">
        <w:instrText>ADDIN CSL_CITATION { "citationItems" : [ { "id" : "ITEM-1", "itemData" : { "DOI" : "10.1097/EDE.0b013e318254f5de", "ISSN" : "1531-5487", "PMID" : "22526092", "abstract" : "Assessing whether the effect of exposure on an outcome is completely mediated by a third variable is often done by conditioning on the intermediate variable. However, when an association remains, it is not always clear how this should be interpreted. It may be explained by a causal direct effect of the exposure on the disease, or the adjustment may have been distorted due to various reasons, such as error in the measured mediator or unknown confounding of association between the mediator and the outcome.In this paper, we study various situations where the conditional relationship between the exposure and the outcome is biased due to different types of measurement error in the mediator. For each of these situations, we quantify the effect on the association parameter. Such formulas can be used as tools for sensitivity analysis or to correct the association parameter for the bias due to measurement error. The performance of the bias formulas is studied by simulation and by applying them to data from a case-control study (Leiden Thrombophilia Study) on risk factors for venous thrombosis. In this study, the question was the extent to which the relationship between blood group and venous thrombosis might be mediated through coagulation factor VIII. We found that measurement error could have strongly biased the estimated direct effect of blood group on thrombosis. The formulas we propose can be a guide for researchers who find a residual association after adjusting for an intermediate variable and who wish to explore other possible explanations before concluding that there is a direct causal effect.", "author" : [ { "dropping-particle" : "", "family" : "Cessie", "given" : "Saskia", "non-dropping-particle" : "le", "parse-names" : false, "suffix" : "" }, { "dropping-particle" : "", "family" : "Debeij", "given" : "Jan", "non-dropping-particle" : "", "parse-names" : false, "suffix" : "" }, { "dropping-particle" : "", "family" : "Rosendaal", "given" : "Frits R", "non-dropping-particle" : "", "parse-names" : false, "suffix" : "" }, { "dropping-particle" : "", "family" : "Cannegieter", "given" : "Suzanne C", "non-dropping-particle" : "", "parse-names" : false, "suffix" : "" }, { "dropping-particle" : "", "family" : "Vandenbroucke", "given" : "Jan P", "non-dropping-particle" : "", "parse-names" : false, "suffix" : "" } ], "container-title" : "Epidemiology (Cambridge, Mass.)", "id" : "ITEM-1", "issue" : "4", "issued" : { "date-parts" : [ [ "2012", "7" ] ] }, "page" : "551-60", "title" : "Quantification of bias in direct effects estimates due to different types of measurement error in the mediator.", "type" : "article-journal", "volume" : "23" }, "uris" : [ "http://www.mendeley.com/documents/?uuid=26fcd33b-0197-4f2c-9556-c1b8b8883d9b" ] }, { "id" : "ITEM-2", "itemData" : { "DOI" : "10.1136/jech-2012-201813", "ISSN" : "1470-2738", "PMID" : "23386673", "abstract" : "BACKGROUND: Confounding of mediator-outcome associations resulting in collider biases causes systematic error when estimating direct and indirect effects. However, until recently little attention has been given to the impact of misclassification bias.\n\nOBJECTIVE: To quantify the impact of non-differential and independent misclassification of a dichotomous exposure and a dichotomous mediator on three target parameters: the total effect of exposure on outcome; the direct effect (by conditioning on the mediator); and the indirect effect (identified by the percentage reduction in the excess OR on adjusting for the mediator).\n\nMETHODS: Simulations were conducted for varying strength of associations between exposure, mediator and outcome, varying ratios of exposed to unexposed and mediator present to mediator absent, and varying sensitivity and specificity of exposure and mediator classification.\n\nRESULTS: ORs before (total effect) and after adjustment (direct effect) for the mediator are both biased towards the null by non-differential misclassification of the exposure, but the percentage reduction in the excess OR is little affected by misclassification of exposure. Conversely, misclassification of the mediator rapidly biases the percentage reduction of the excess OR (indirect effect) downwards.\n\nCONCLUSIONS: If the research objective is to quantify the proportion of the total association that is due to mediation (ie, indirect effect), then minimising non-differential misclassification bias of the mediator is more important than that for the exposure. Misclassification bias is an important source of error when estimating direct and indirect effects.", "author" : [ { "dropping-particle" : "", "family" : "Blakely", "given" : "Tony", "non-dropping-particle" : "", "parse-names" : false, "suffix" : "" }, { "dropping-particle" : "", "family" : "McKenzie", "given" : "Sarah", "non-dropping-particle" : "", "parse-names" : false, "suffix" : "" }, { "dropping-particle" : "", "family" : "Carter", "given" : "Kristie", "non-dropping-particle" : "", "parse-names" : false, "suffix" : "" } ], "container-title" : "Journal of epidemiology and community health", "id" : "ITEM-2", "issue" : "5", "issued" : { "date-parts" : [ [ "2013", "5" ] ] }, "page" : "458-66", "title" : "Misclassification of the mediator matters when estimating indirect effects.", "type" : "article-journal", "volume" : "67" }, "uris" : [ "http://www.mendeley.com/documents/?uuid=cce884a6-b257-413e-a1fc-559783521bd0" ] } ], "mendeley" : { "formattedCitation" : "&lt;sup&gt;8,11&lt;/sup&gt;", "plainTextFormattedCitation" : "8,11", "previouslyFormattedCitation" : "&lt;sup&gt;7,10&lt;/sup&gt;" }, "properties" : { "noteIndex" : 0 }, "schema" : "https://github.com/citation-style-language/schema/raw/master/csl-citation.json" }</w:instrText>
      </w:r>
      <w:r w:rsidR="001065EC">
        <w:fldChar w:fldCharType="separate"/>
      </w:r>
      <w:r w:rsidR="00B00C7E" w:rsidRPr="00B00C7E">
        <w:rPr>
          <w:noProof/>
          <w:vertAlign w:val="superscript"/>
        </w:rPr>
        <w:t>8,11</w:t>
      </w:r>
      <w:r w:rsidR="001065EC">
        <w:fldChar w:fldCharType="end"/>
      </w:r>
      <w:r w:rsidR="001065EC">
        <w:t xml:space="preserve">. </w:t>
      </w:r>
      <w:r>
        <w:t>When being objective one must assume that</w:t>
      </w:r>
      <w:r w:rsidR="008A783C">
        <w:t xml:space="preserve"> measurement error is ub</w:t>
      </w:r>
      <w:r w:rsidR="00FE6297">
        <w:t>iquitous, and</w:t>
      </w:r>
      <w:r>
        <w:t xml:space="preserve"> any measured variable is only an imperfect proxy of the biological quantity that the researcher intended to obtain.</w:t>
      </w:r>
      <w:r w:rsidR="001065EC">
        <w:t xml:space="preserve"> Here we show </w:t>
      </w:r>
      <w:r w:rsidR="00892427">
        <w:t xml:space="preserve">using theory and simulations </w:t>
      </w:r>
      <w:r w:rsidR="001065EC">
        <w:t xml:space="preserve">how measurement error can lead to </w:t>
      </w:r>
      <w:r w:rsidR="00892427">
        <w:t>unreliable causal inference in the mediation-based CIT method.</w:t>
      </w:r>
    </w:p>
    <w:p w14:paraId="3D0C80FC" w14:textId="7FCB298E" w:rsidR="00A27C6B" w:rsidRDefault="005B3CD1" w:rsidP="00A27C6B">
      <w:pPr>
        <w:pStyle w:val="Heading3"/>
      </w:pPr>
      <w:r>
        <w:t>Methods and results</w:t>
      </w:r>
    </w:p>
    <w:p w14:paraId="7A7FE0E9" w14:textId="77777777" w:rsidR="006B3A3F" w:rsidRDefault="006B3A3F" w:rsidP="00F556A9"/>
    <w:p w14:paraId="62CAAA30" w14:textId="30A79110" w:rsidR="00573053" w:rsidRPr="006B3A3F" w:rsidRDefault="006B3A3F" w:rsidP="00F556A9">
      <w:r>
        <w:t xml:space="preserve">Here we consider a simple causal model where an exposure, </w:t>
      </w:r>
      <w:r>
        <w:rPr>
          <w:i/>
        </w:rPr>
        <w:t>x</w:t>
      </w:r>
      <w:r>
        <w:t xml:space="preserve">, has an effect on an outcome of interest, </w:t>
      </w:r>
      <w:r>
        <w:rPr>
          <w:i/>
        </w:rPr>
        <w:t>y</w:t>
      </w:r>
      <w:r>
        <w:t xml:space="preserve">, and that there is a known SNP, </w:t>
      </w:r>
      <w:r>
        <w:rPr>
          <w:i/>
        </w:rPr>
        <w:t>g</w:t>
      </w:r>
      <w:r>
        <w:t xml:space="preserve">, which has a direct effect on the exposure. </w:t>
      </w:r>
      <w:r w:rsidR="00573053">
        <w:t xml:space="preserve">Measurement error of an exposure can be modeled as some transformation of the true value that leads to the observed value,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=f</m:t>
        </m:r>
        <m:d>
          <m:dPr>
            <m:ctrlPr>
              <w:rPr>
                <w:rFonts w:ascii="Cambria Math" w:hAnsi="Cambria Math"/>
                <w:i/>
              </w:rPr>
            </m:ctrlPr>
          </m:dPr>
          <m:e>
            <m:r>
              <w:rPr>
                <w:rFonts w:ascii="Cambria Math" w:hAnsi="Cambria Math"/>
              </w:rPr>
              <m:t>x</m:t>
            </m:r>
          </m:e>
        </m:d>
      </m:oMath>
      <w:r w:rsidR="00573053">
        <w:t xml:space="preserve">. For example, we can define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ε</m:t>
            </m:r>
          </m:e>
          <m:sub>
            <m:r>
              <w:rPr>
                <w:rFonts w:ascii="Cambria Math" w:hAnsi="Cambria Math"/>
              </w:rPr>
              <m:t>m</m:t>
            </m:r>
          </m:sub>
        </m:sSub>
      </m:oMath>
      <w:r w:rsidR="00573053">
        <w:t xml:space="preserve">, where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rsidR="00573053">
        <w:t xml:space="preserve"> and </w:t>
      </w:r>
      <m:oMath>
        <m:sSub>
          <m:sSubPr>
            <m:ctrlPr>
              <w:rPr>
                <w:rFonts w:ascii="Cambria Math" w:hAnsi="Cambria Math"/>
                <w:i/>
              </w:rPr>
            </m:ctrlPr>
          </m:sSubPr>
          <m:e>
            <m:r>
              <w:rPr>
                <w:rFonts w:ascii="Cambria Math" w:hAnsi="Cambria Math"/>
              </w:rPr>
              <m:t>β</m:t>
            </m:r>
          </m:e>
          <m:sub>
            <m:r>
              <w:rPr>
                <w:rFonts w:ascii="Cambria Math" w:hAnsi="Cambria Math"/>
              </w:rPr>
              <m:t>m</m:t>
            </m:r>
          </m:sub>
        </m:sSub>
      </m:oMath>
      <w:r w:rsidR="00573053">
        <w:t xml:space="preserve"> influence the bias in the me</w:t>
      </w:r>
      <w:proofErr w:type="spellStart"/>
      <w:r w:rsidR="00573053">
        <w:t>asurement</w:t>
      </w:r>
      <w:proofErr w:type="spellEnd"/>
      <w:r w:rsidR="00573053">
        <w:t xml:space="preserve"> of </w:t>
      </w:r>
      <m:oMath>
        <m:r>
          <w:rPr>
            <w:rFonts w:ascii="Cambria Math" w:hAnsi="Cambria Math"/>
          </w:rPr>
          <m:t>x</m:t>
        </m:r>
      </m:oMath>
      <w:r w:rsidR="00573053">
        <w:t xml:space="preserve">, and </w:t>
      </w:r>
      <m:oMath>
        <m:sSub>
          <m:sSubPr>
            <m:ctrlPr>
              <w:rPr>
                <w:rFonts w:ascii="Cambria Math" w:hAnsi="Cambria Math"/>
                <w:i/>
              </w:rPr>
            </m:ctrlPr>
          </m:sSubPr>
          <m:e>
            <m:r>
              <w:rPr>
                <w:rFonts w:ascii="Cambria Math" w:hAnsi="Cambria Math"/>
              </w:rPr>
              <m:t>ε</m:t>
            </m:r>
          </m:e>
          <m:sub>
            <m:r>
              <w:rPr>
                <w:rFonts w:ascii="Cambria Math" w:hAnsi="Cambria Math"/>
              </w:rPr>
              <m:t>m</m:t>
            </m:r>
          </m:sub>
        </m:sSub>
      </m:oMath>
      <w:r w:rsidR="00573053">
        <w:t xml:space="preserve"> represents the </w:t>
      </w:r>
      <w:r w:rsidR="00057823">
        <w:t>im</w:t>
      </w:r>
      <w:r w:rsidR="00573053">
        <w:t xml:space="preserve">precision in the measurement of </w:t>
      </w:r>
      <m:oMath>
        <m:r>
          <w:rPr>
            <w:rFonts w:ascii="Cambria Math" w:hAnsi="Cambria Math"/>
          </w:rPr>
          <m:t>x</m:t>
        </m:r>
      </m:oMath>
      <w:r w:rsidR="00573053">
        <w:t xml:space="preserve">. </w:t>
      </w:r>
      <w:r w:rsidR="00CC025C">
        <w:t>Here t</w:t>
      </w:r>
      <w:r w:rsidR="00573053">
        <w:t>he</w:t>
      </w:r>
      <w:r>
        <w:t xml:space="preserve"> true value of the</w:t>
      </w:r>
      <w:r w:rsidR="00573053">
        <w:t xml:space="preserve"> exposure is partially explained by the </w:t>
      </w:r>
      <w:r>
        <w:t xml:space="preserve">genetic </w:t>
      </w:r>
      <w:r w:rsidR="00573053">
        <w:t>instrument</w:t>
      </w:r>
      <w:r>
        <w:t xml:space="preserve">, </w:t>
      </w:r>
      <w:r>
        <w:rPr>
          <w:i/>
        </w:rPr>
        <w:t>g</w:t>
      </w:r>
      <w:r>
        <w:t>, such that</w:t>
      </w:r>
    </w:p>
    <w:p w14:paraId="609524E3" w14:textId="77777777" w:rsidR="00C1382C" w:rsidRDefault="00C1382C" w:rsidP="00F556A9"/>
    <w:p w14:paraId="0977BA26" w14:textId="5A18E369" w:rsidR="00573053" w:rsidRPr="007B1D87" w:rsidRDefault="00573053" w:rsidP="00F556A9">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g</m:t>
              </m:r>
            </m:sub>
          </m:sSub>
        </m:oMath>
      </m:oMathPara>
    </w:p>
    <w:p w14:paraId="54B50E8D" w14:textId="77777777" w:rsidR="00C1382C" w:rsidRDefault="00C1382C" w:rsidP="00F556A9"/>
    <w:p w14:paraId="03067D24" w14:textId="356BABA1" w:rsidR="007B1D87" w:rsidRDefault="00CC025C" w:rsidP="00F556A9">
      <w:proofErr w:type="gramStart"/>
      <w:r>
        <w:t>where</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g</m:t>
            </m:r>
          </m:sub>
        </m:sSub>
      </m:oMath>
      <w:r>
        <w:t xml:space="preserve"> is the effect of the SNP on the exposure, and </w:t>
      </w:r>
      <m:oMath>
        <m:sSub>
          <m:sSubPr>
            <m:ctrlPr>
              <w:rPr>
                <w:rFonts w:ascii="Cambria Math" w:hAnsi="Cambria Math"/>
                <w:i/>
              </w:rPr>
            </m:ctrlPr>
          </m:sSubPr>
          <m:e>
            <m:r>
              <w:rPr>
                <w:rFonts w:ascii="Cambria Math" w:hAnsi="Cambria Math"/>
              </w:rPr>
              <m:t>ε</m:t>
            </m:r>
          </m:e>
          <m:sub>
            <m:r>
              <w:rPr>
                <w:rFonts w:ascii="Cambria Math" w:hAnsi="Cambria Math"/>
              </w:rPr>
              <m:t>g</m:t>
            </m:r>
          </m:sub>
        </m:sSub>
      </m:oMath>
      <w:r>
        <w:t xml:space="preserve">is the residual value of </w:t>
      </w:r>
      <w:r>
        <w:rPr>
          <w:i/>
        </w:rPr>
        <w:t>x</w:t>
      </w:r>
      <w:r>
        <w:t xml:space="preserve">; </w:t>
      </w:r>
      <w:r w:rsidR="007B1D87">
        <w:t>and the outcome is partially explained by the exposure</w:t>
      </w:r>
    </w:p>
    <w:p w14:paraId="47E782C2" w14:textId="77777777" w:rsidR="00C1382C" w:rsidRPr="00C1382C" w:rsidRDefault="00C1382C" w:rsidP="00F556A9"/>
    <w:p w14:paraId="2AFB8C32" w14:textId="698A9FE5" w:rsidR="007B1D87" w:rsidRPr="00C1382C" w:rsidRDefault="007B1D87" w:rsidP="00F556A9">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ε</m:t>
              </m:r>
            </m:e>
            <m:sub>
              <m:r>
                <w:rPr>
                  <w:rFonts w:ascii="Cambria Math" w:hAnsi="Cambria Math"/>
                </w:rPr>
                <m:t>x</m:t>
              </m:r>
            </m:sub>
          </m:sSub>
        </m:oMath>
      </m:oMathPara>
    </w:p>
    <w:p w14:paraId="4E810D49" w14:textId="77777777" w:rsidR="00C1382C" w:rsidRPr="00C1382C" w:rsidRDefault="00C1382C" w:rsidP="00F556A9"/>
    <w:p w14:paraId="07D92185" w14:textId="6A54C523" w:rsidR="007B1D87" w:rsidRDefault="00CC025C" w:rsidP="00F556A9">
      <w:proofErr w:type="gramStart"/>
      <w:r>
        <w:t>where</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x</m:t>
            </m:r>
          </m:sub>
        </m:sSub>
      </m:oMath>
      <w:r>
        <w:t xml:space="preserve"> is the true effect of the exposure on the outcome. </w:t>
      </w:r>
      <w:r w:rsidR="00741E4F">
        <w:t xml:space="preserve">In the causal inference test (CIT), an omnibus p-value is generated from four hypothesis tests: 1) </w:t>
      </w:r>
      <m:oMath>
        <m:r>
          <w:rPr>
            <w:rFonts w:ascii="Cambria Math" w:hAnsi="Cambria Math"/>
          </w:rPr>
          <m:t>g</m:t>
        </m:r>
      </m:oMath>
      <w:r w:rsidR="00741E4F">
        <w:t xml:space="preserve"> is associated with </w:t>
      </w:r>
      <m:oMath>
        <m:r>
          <w:rPr>
            <w:rFonts w:ascii="Cambria Math" w:hAnsi="Cambria Math"/>
          </w:rPr>
          <m:t>x</m:t>
        </m:r>
      </m:oMath>
      <w:r w:rsidR="00741E4F">
        <w:t xml:space="preserve">; 2) </w:t>
      </w:r>
      <m:oMath>
        <m:r>
          <w:rPr>
            <w:rFonts w:ascii="Cambria Math" w:hAnsi="Cambria Math"/>
          </w:rPr>
          <m:t>g</m:t>
        </m:r>
      </m:oMath>
      <w:r w:rsidR="00741E4F">
        <w:t xml:space="preserve"> is associated with </w:t>
      </w:r>
      <m:oMath>
        <m:r>
          <w:rPr>
            <w:rFonts w:ascii="Cambria Math" w:hAnsi="Cambria Math"/>
          </w:rPr>
          <m:t>y</m:t>
        </m:r>
      </m:oMath>
      <w:r w:rsidR="00741E4F">
        <w:t xml:space="preserve">; 3) </w:t>
      </w:r>
      <m:oMath>
        <m:r>
          <w:rPr>
            <w:rFonts w:ascii="Cambria Math" w:hAnsi="Cambria Math"/>
          </w:rPr>
          <m:t>g</m:t>
        </m:r>
      </m:oMath>
      <w:r w:rsidR="00741E4F">
        <w:t xml:space="preserve"> is associated with </w:t>
      </w:r>
      <m:oMath>
        <m:r>
          <w:rPr>
            <w:rFonts w:ascii="Cambria Math" w:hAnsi="Cambria Math"/>
          </w:rPr>
          <m:t>x|y</m:t>
        </m:r>
      </m:oMath>
      <w:r w:rsidR="00741E4F">
        <w:t xml:space="preserve">; and 4) </w:t>
      </w:r>
      <m:oMath>
        <m:r>
          <w:rPr>
            <w:rFonts w:ascii="Cambria Math" w:hAnsi="Cambria Math"/>
          </w:rPr>
          <m:t>g</m:t>
        </m:r>
      </m:oMath>
      <w:r w:rsidR="00741E4F">
        <w:t xml:space="preserve"> is independent of </w:t>
      </w:r>
      <m:oMath>
        <m:r>
          <w:rPr>
            <w:rFonts w:ascii="Cambria Math" w:hAnsi="Cambria Math"/>
          </w:rPr>
          <m:t>y|x</m:t>
        </m:r>
      </m:oMath>
      <w:r w:rsidR="00A27C6B">
        <w:t>. The 4</w:t>
      </w:r>
      <w:proofErr w:type="spellStart"/>
      <w:r w:rsidR="00A27C6B" w:rsidRPr="00A27C6B">
        <w:rPr>
          <w:vertAlign w:val="superscript"/>
        </w:rPr>
        <w:t>th</w:t>
      </w:r>
      <w:proofErr w:type="spellEnd"/>
      <w:r w:rsidR="00A27C6B">
        <w:t xml:space="preserve"> condition is necessary for causal inference, and can be expressed as</w:t>
      </w:r>
      <w:r w:rsidR="007B1D87">
        <w:t xml:space="preserve"> </w:t>
      </w:r>
      <m:oMath>
        <m:r>
          <w:rPr>
            <w:rFonts w:ascii="Cambria Math" w:hAnsi="Cambria Math"/>
          </w:rPr>
          <m:t>cov</m:t>
        </m:r>
        <m:d>
          <m:dPr>
            <m:ctrlPr>
              <w:rPr>
                <w:rFonts w:ascii="Cambria Math" w:hAnsi="Cambria Math"/>
                <w:i/>
              </w:rPr>
            </m:ctrlPr>
          </m:dPr>
          <m:e>
            <m:r>
              <w:rPr>
                <w:rFonts w:ascii="Cambria Math" w:hAnsi="Cambria Math"/>
              </w:rPr>
              <m:t>g, y-</m:t>
            </m:r>
            <m:acc>
              <m:accPr>
                <m:ctrlPr>
                  <w:rPr>
                    <w:rFonts w:ascii="Cambria Math" w:hAnsi="Cambria Math"/>
                    <w:i/>
                  </w:rPr>
                </m:ctrlPr>
              </m:accPr>
              <m:e>
                <m:r>
                  <w:rPr>
                    <w:rFonts w:ascii="Cambria Math" w:hAnsi="Cambria Math"/>
                  </w:rPr>
                  <m:t>y</m:t>
                </m:r>
              </m:e>
            </m:acc>
          </m:e>
        </m:d>
        <m:r>
          <w:rPr>
            <w:rFonts w:ascii="Cambria Math" w:hAnsi="Cambria Math"/>
          </w:rPr>
          <m:t>=0</m:t>
        </m:r>
      </m:oMath>
      <w:r w:rsidR="007B1D87">
        <w:t>,</w:t>
      </w:r>
      <w:r w:rsidR="00741E4F">
        <w:t xml:space="preserve"> where</w:t>
      </w:r>
      <w:r w:rsidR="007B1D87">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O</m:t>
            </m:r>
          </m:sub>
        </m:sSub>
      </m:oMath>
      <w:r w:rsidR="007B1D87">
        <w:t xml:space="preserve">. </w:t>
      </w:r>
      <w:r w:rsidR="00741E4F">
        <w:t xml:space="preserve">When accounting for the possibility of measurement error we can show </w:t>
      </w:r>
      <w:r>
        <w:t>through simple algebra</w:t>
      </w:r>
      <w:r w:rsidR="00741E4F">
        <w:t xml:space="preserve"> </w:t>
      </w:r>
      <w:r w:rsidR="007B1D87">
        <w:t>that</w:t>
      </w:r>
    </w:p>
    <w:p w14:paraId="17903322" w14:textId="77777777" w:rsidR="00C1382C" w:rsidRDefault="00C1382C" w:rsidP="00F556A9"/>
    <w:p w14:paraId="1FFBA66C" w14:textId="6A9D4E47" w:rsidR="00340FE8" w:rsidRPr="00340FE8" w:rsidRDefault="00340FE8" w:rsidP="00F556A9">
      <m:oMathPara>
        <m:oMath>
          <m:r>
            <w:rPr>
              <w:rFonts w:ascii="Cambria Math" w:hAnsi="Cambria Math"/>
            </w:rPr>
            <m:t>E</m:t>
          </m:r>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g, y-</m:t>
                  </m:r>
                  <m:acc>
                    <m:accPr>
                      <m:ctrlPr>
                        <w:rPr>
                          <w:rFonts w:ascii="Cambria Math" w:hAnsi="Cambria Math"/>
                          <w:i/>
                        </w:rPr>
                      </m:ctrlPr>
                    </m:accPr>
                    <m:e>
                      <m:r>
                        <w:rPr>
                          <w:rFonts w:ascii="Cambria Math" w:hAnsi="Cambria Math"/>
                        </w:rPr>
                        <m:t>y</m:t>
                      </m:r>
                    </m:e>
                  </m:acc>
                </m:e>
              </m:d>
            </m:e>
          </m:d>
          <m:r>
            <w:rPr>
              <w:rFonts w:ascii="Cambria Math" w:hAnsi="Cambria Math"/>
            </w:rPr>
            <m:t>=E</m:t>
          </m:r>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g, y</m:t>
                  </m:r>
                </m:e>
              </m:d>
            </m:e>
          </m:d>
          <m:r>
            <w:rPr>
              <w:rFonts w:ascii="Cambria Math" w:hAnsi="Cambria Math"/>
            </w:rPr>
            <m:t>-E</m:t>
          </m:r>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 xml:space="preserve">g, </m:t>
                  </m:r>
                  <m:acc>
                    <m:accPr>
                      <m:ctrlPr>
                        <w:rPr>
                          <w:rFonts w:ascii="Cambria Math" w:hAnsi="Cambria Math"/>
                          <w:i/>
                        </w:rPr>
                      </m:ctrlPr>
                    </m:accPr>
                    <m:e>
                      <m:r>
                        <w:rPr>
                          <w:rFonts w:ascii="Cambria Math" w:hAnsi="Cambria Math"/>
                        </w:rPr>
                        <m:t>y</m:t>
                      </m:r>
                    </m:e>
                  </m:acc>
                </m:e>
              </m:d>
            </m:e>
          </m:d>
        </m:oMath>
      </m:oMathPara>
    </w:p>
    <w:p w14:paraId="0F8503BD" w14:textId="561A129E" w:rsidR="00340FE8" w:rsidRPr="00340FE8" w:rsidRDefault="00340FE8" w:rsidP="00F556A9">
      <m:oMathPara>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g</m:t>
              </m:r>
            </m:sub>
          </m:sSub>
          <m:sSub>
            <m:sSubPr>
              <m:ctrlPr>
                <w:rPr>
                  <w:rFonts w:ascii="Cambria Math" w:hAnsi="Cambria Math"/>
                  <w:i/>
                </w:rPr>
              </m:ctrlPr>
            </m:sSubPr>
            <m:e>
              <m:r>
                <w:rPr>
                  <w:rFonts w:ascii="Cambria Math" w:hAnsi="Cambria Math"/>
                </w:rPr>
                <m:t>β</m:t>
              </m:r>
            </m:e>
            <m:sub>
              <m:r>
                <w:rPr>
                  <w:rFonts w:ascii="Cambria Math" w:hAnsi="Cambria Math"/>
                </w:rPr>
                <m:t>x</m:t>
              </m:r>
            </m:sub>
          </m:sSub>
          <m:r>
            <w:rPr>
              <w:rFonts w:ascii="Cambria Math" w:hAnsi="Cambria Math"/>
            </w:rPr>
            <m:t>var</m:t>
          </m:r>
          <m:d>
            <m:dPr>
              <m:ctrlPr>
                <w:rPr>
                  <w:rFonts w:ascii="Cambria Math" w:hAnsi="Cambria Math"/>
                  <w:i/>
                </w:rPr>
              </m:ctrlPr>
            </m:dPr>
            <m:e>
              <m:r>
                <w:rPr>
                  <w:rFonts w:ascii="Cambria Math" w:hAnsi="Cambria Math"/>
                </w:rPr>
                <m:t>g</m:t>
              </m:r>
            </m:e>
          </m:d>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g</m:t>
              </m:r>
            </m:sub>
          </m:sSub>
          <m:sSub>
            <m:sSubPr>
              <m:ctrlPr>
                <w:rPr>
                  <w:rFonts w:ascii="Cambria Math" w:hAnsi="Cambria Math"/>
                  <w:i/>
                </w:rPr>
              </m:ctrlPr>
            </m:sSubPr>
            <m:e>
              <m:r>
                <w:rPr>
                  <w:rFonts w:ascii="Cambria Math" w:hAnsi="Cambria Math"/>
                </w:rPr>
                <m:t>β</m:t>
              </m:r>
            </m:e>
            <m:sub>
              <m:r>
                <w:rPr>
                  <w:rFonts w:ascii="Cambria Math" w:hAnsi="Cambria Math"/>
                </w:rPr>
                <m:t>x</m:t>
              </m:r>
            </m:sub>
          </m:sSub>
          <m:r>
            <w:rPr>
              <w:rFonts w:ascii="Cambria Math" w:hAnsi="Cambria Math"/>
            </w:rPr>
            <m:t>var</m:t>
          </m:r>
          <m:d>
            <m:dPr>
              <m:ctrlPr>
                <w:rPr>
                  <w:rFonts w:ascii="Cambria Math" w:hAnsi="Cambria Math"/>
                  <w:i/>
                </w:rPr>
              </m:ctrlPr>
            </m:dPr>
            <m:e>
              <m:r>
                <w:rPr>
                  <w:rFonts w:ascii="Cambria Math" w:hAnsi="Cambria Math"/>
                </w:rPr>
                <m:t>g</m:t>
              </m:r>
            </m:e>
          </m:d>
        </m:oMath>
      </m:oMathPara>
    </w:p>
    <w:p w14:paraId="76F77D0B" w14:textId="77777777" w:rsidR="00340FE8" w:rsidRPr="00340FE8" w:rsidRDefault="00340FE8" w:rsidP="00F556A9"/>
    <w:p w14:paraId="12064CFC" w14:textId="77777777" w:rsidR="00C1382C" w:rsidRDefault="00C1382C" w:rsidP="00F556A9"/>
    <w:p w14:paraId="14D8D4F4" w14:textId="22DAB145" w:rsidR="00C1382C" w:rsidRDefault="0046087D" w:rsidP="00F556A9">
      <w:proofErr w:type="gramStart"/>
      <w:r>
        <w:t>where</w:t>
      </w:r>
      <w:proofErr w:type="gramEnd"/>
    </w:p>
    <w:p w14:paraId="16C42AC7" w14:textId="77777777" w:rsidR="00C1382C" w:rsidRDefault="00C1382C" w:rsidP="00F556A9"/>
    <w:p w14:paraId="5D6E445E" w14:textId="10EED129" w:rsidR="00C1382C" w:rsidRPr="00C1382C" w:rsidRDefault="00C1382C" w:rsidP="00F556A9">
      <m:oMathPara>
        <m:oMath>
          <m:r>
            <w:rPr>
              <w:rFonts w:ascii="Cambria Math" w:hAnsi="Cambria Math"/>
            </w:rPr>
            <m:t>D=</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m</m:t>
                  </m:r>
                </m:sub>
                <m:sup>
                  <m:r>
                    <w:rPr>
                      <w:rFonts w:ascii="Cambria Math" w:hAnsi="Cambria Math"/>
                    </w:rPr>
                    <m:t>2</m:t>
                  </m:r>
                </m:sup>
              </m:sSubSup>
              <m:r>
                <w:rPr>
                  <w:rFonts w:ascii="Cambria Math" w:hAnsi="Cambria Math"/>
                </w:rPr>
                <m:t>var(x)</m:t>
              </m:r>
            </m:num>
            <m:den>
              <m:sSubSup>
                <m:sSubSupPr>
                  <m:ctrlPr>
                    <w:rPr>
                      <w:rFonts w:ascii="Cambria Math" w:hAnsi="Cambria Math"/>
                      <w:i/>
                    </w:rPr>
                  </m:ctrlPr>
                </m:sSubSupPr>
                <m:e>
                  <m:r>
                    <w:rPr>
                      <w:rFonts w:ascii="Cambria Math" w:hAnsi="Cambria Math"/>
                    </w:rPr>
                    <m:t>β</m:t>
                  </m:r>
                </m:e>
                <m:sub>
                  <m:r>
                    <w:rPr>
                      <w:rFonts w:ascii="Cambria Math" w:hAnsi="Cambria Math"/>
                    </w:rPr>
                    <m:t>m</m:t>
                  </m:r>
                </m:sub>
                <m:sup>
                  <m:r>
                    <w:rPr>
                      <w:rFonts w:ascii="Cambria Math" w:hAnsi="Cambria Math"/>
                    </w:rPr>
                    <m:t>2</m:t>
                  </m:r>
                </m:sup>
              </m:sSubSup>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+var(</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den>
          </m:f>
        </m:oMath>
      </m:oMathPara>
    </w:p>
    <w:p w14:paraId="7EA9D5DA" w14:textId="77777777" w:rsidR="00C1382C" w:rsidRDefault="00C1382C" w:rsidP="00F556A9"/>
    <w:p w14:paraId="665AE5C1" w14:textId="26D07F1A" w:rsidR="00AB378D" w:rsidRDefault="001B2F2C" w:rsidP="00F556A9">
      <w:r>
        <w:t>T</w:t>
      </w:r>
      <w:r w:rsidR="00741E4F">
        <w:t>hus an</w:t>
      </w:r>
      <w:r w:rsidR="00C1382C">
        <w:t xml:space="preserve"> observational study will find </w:t>
      </w:r>
      <m:oMath>
        <m:r>
          <w:rPr>
            <w:rFonts w:ascii="Cambria Math" w:hAnsi="Cambria Math"/>
          </w:rPr>
          <m:t>cov</m:t>
        </m:r>
        <m:d>
          <m:dPr>
            <m:ctrlPr>
              <w:rPr>
                <w:rFonts w:ascii="Cambria Math" w:hAnsi="Cambria Math"/>
                <w:i/>
              </w:rPr>
            </m:ctrlPr>
          </m:dPr>
          <m:e>
            <m:r>
              <w:rPr>
                <w:rFonts w:ascii="Cambria Math" w:hAnsi="Cambria Math"/>
              </w:rPr>
              <m:t>g, y-</m:t>
            </m:r>
            <m:acc>
              <m:accPr>
                <m:ctrlPr>
                  <w:rPr>
                    <w:rFonts w:ascii="Cambria Math" w:hAnsi="Cambria Math"/>
                    <w:i/>
                  </w:rPr>
                </m:ctrlPr>
              </m:accPr>
              <m:e>
                <m:r>
                  <w:rPr>
                    <w:rFonts w:ascii="Cambria Math" w:hAnsi="Cambria Math"/>
                  </w:rPr>
                  <m:t>y</m:t>
                </m:r>
              </m:e>
            </m:acc>
          </m:e>
        </m:d>
        <m:r>
          <w:rPr>
            <w:rFonts w:ascii="Cambria Math" w:hAnsi="Cambria Math"/>
          </w:rPr>
          <m:t>=0</m:t>
        </m:r>
      </m:oMath>
      <w:r w:rsidR="00C1382C">
        <w:t xml:space="preserve"> when the true mo</w:t>
      </w:r>
      <w:r w:rsidR="00741E4F">
        <w:t>del is causal only when D = 1. T</w:t>
      </w:r>
      <w:r w:rsidR="00C1382C">
        <w:t>herefore, if there is any measurement error</w:t>
      </w:r>
      <w:r w:rsidR="00A27C6B">
        <w:t xml:space="preserve"> that incurs imprecision</w:t>
      </w:r>
      <w:r w:rsidR="00C1382C">
        <w:t xml:space="preserve"> (i.e. </w:t>
      </w:r>
      <w:proofErr w:type="gramStart"/>
      <m:oMath>
        <m:r>
          <w:rPr>
            <w:rFonts w:ascii="Cambria Math" w:hAnsi="Cambria Math"/>
          </w:rPr>
          <m:t>var(</m:t>
        </m:r>
        <w:proofErr w:type="gramEnd"/>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)≠0</m:t>
        </m:r>
      </m:oMath>
      <w:r w:rsidR="00C1382C">
        <w:t xml:space="preserve">) then there will remain an association between </w:t>
      </w:r>
      <m:oMath>
        <m:r>
          <w:rPr>
            <w:rFonts w:ascii="Cambria Math" w:hAnsi="Cambria Math"/>
          </w:rPr>
          <m:t>g</m:t>
        </m:r>
      </m:oMath>
      <w:r w:rsidR="00C1382C">
        <w:t xml:space="preserve"> and </w:t>
      </w:r>
      <m:oMath>
        <m:r>
          <w:rPr>
            <w:rFonts w:ascii="Cambria Math" w:hAnsi="Cambria Math"/>
          </w:rPr>
          <m:t>y|x</m:t>
        </m:r>
      </m:oMath>
      <w:r w:rsidR="00741E4F">
        <w:t>, which is in violation of the the 4</w:t>
      </w:r>
      <w:proofErr w:type="spellStart"/>
      <w:r w:rsidR="00741E4F" w:rsidRPr="00741E4F">
        <w:rPr>
          <w:vertAlign w:val="superscript"/>
        </w:rPr>
        <w:t>th</w:t>
      </w:r>
      <w:proofErr w:type="spellEnd"/>
      <w:r w:rsidR="00741E4F">
        <w:t xml:space="preserve"> condition of the CIT</w:t>
      </w:r>
      <w:r w:rsidR="00C1382C">
        <w:t>.</w:t>
      </w:r>
      <w:r w:rsidR="00741E4F">
        <w:t xml:space="preserve"> Note that </w:t>
      </w:r>
      <w:r w:rsidR="00741E4F">
        <w:lastRenderedPageBreak/>
        <w:t xml:space="preserve">measurement bias alone is insufficient to </w:t>
      </w:r>
      <w:r w:rsidR="00C10859">
        <w:t>lead to a violation of the test statistic assumptions.</w:t>
      </w:r>
    </w:p>
    <w:p w14:paraId="05ADE84B" w14:textId="77777777" w:rsidR="00E74F05" w:rsidRDefault="00E74F05" w:rsidP="00F556A9"/>
    <w:p w14:paraId="70D273F2" w14:textId="2DF0262C" w:rsidR="00E74F05" w:rsidRDefault="00E74F05" w:rsidP="00E74F05">
      <w:r>
        <w:t>An alternat</w:t>
      </w:r>
      <w:r w:rsidR="00A255DB">
        <w:t>ive method to infer causality that</w:t>
      </w:r>
      <w:r>
        <w:t xml:space="preserve"> is in principle robust to measurement error in the exposure </w:t>
      </w:r>
      <w:proofErr w:type="gramStart"/>
      <w:r>
        <w:t>variable,</w:t>
      </w:r>
      <w:proofErr w:type="gramEnd"/>
      <w:r>
        <w:t xml:space="preserve"> is </w:t>
      </w:r>
      <w:proofErr w:type="spellStart"/>
      <w:r>
        <w:t>Mendelian</w:t>
      </w:r>
      <w:proofErr w:type="spellEnd"/>
      <w:r>
        <w:t xml:space="preserve"> randomization (MR). The origins and applications of MR have been explained in detail, but the principle in which this is achieved is straightforward. </w:t>
      </w:r>
      <w:r w:rsidR="00A255DB">
        <w:t xml:space="preserve">Whereas mediation makes causal inference by contrasting the association of the instrument on the outcome before and after adjusting for the exposure, MR </w:t>
      </w:r>
      <w:r w:rsidR="00270E73">
        <w:t>uses the instrument as a</w:t>
      </w:r>
      <w:r w:rsidR="00A255DB">
        <w:t xml:space="preserve"> proxy for the exposure that is assumed to be devoid of measurement error and </w:t>
      </w:r>
      <w:r w:rsidR="00CE7B18">
        <w:t>independent of</w:t>
      </w:r>
      <w:r w:rsidR="00A255DB">
        <w:t xml:space="preserve"> potential confounders. In this setting,</w:t>
      </w:r>
      <w:r w:rsidR="00364B97">
        <w:t xml:space="preserve"> the problem is reformulated</w:t>
      </w:r>
      <w:r w:rsidR="00270E73">
        <w:t xml:space="preserve">: instead of the researcher being agnostic about </w:t>
      </w:r>
      <w:r w:rsidR="00364B97">
        <w:t xml:space="preserve">whether the instrument, </w:t>
      </w:r>
      <w:r w:rsidR="00364B97">
        <w:rPr>
          <w:i/>
        </w:rPr>
        <w:t>g</w:t>
      </w:r>
      <w:r w:rsidR="00364B97">
        <w:t xml:space="preserve">, has a direct influence on </w:t>
      </w:r>
      <w:r w:rsidR="00364B97">
        <w:rPr>
          <w:i/>
        </w:rPr>
        <w:t>x</w:t>
      </w:r>
      <w:r w:rsidR="00364B97">
        <w:t xml:space="preserve"> or </w:t>
      </w:r>
      <w:r w:rsidR="00364B97">
        <w:rPr>
          <w:i/>
        </w:rPr>
        <w:t>y</w:t>
      </w:r>
      <w:r w:rsidR="00364B97">
        <w:t xml:space="preserve">, the researcher must select an instrument which is known to have a direct effect on </w:t>
      </w:r>
      <w:r w:rsidR="00364B97">
        <w:rPr>
          <w:i/>
        </w:rPr>
        <w:t>x</w:t>
      </w:r>
      <w:r w:rsidR="00364B97">
        <w:t xml:space="preserve">. </w:t>
      </w:r>
      <w:r w:rsidR="00CE7B18">
        <w:t xml:space="preserve">Thus if </w:t>
      </w:r>
      <w:r w:rsidR="00CE7B18" w:rsidRPr="00CE7B18">
        <w:rPr>
          <w:i/>
        </w:rPr>
        <w:t>g</w:t>
      </w:r>
      <w:r w:rsidR="00CE7B18">
        <w:t xml:space="preserve"> serves as a proxy for </w:t>
      </w:r>
      <w:r w:rsidR="00CE7B18">
        <w:rPr>
          <w:i/>
        </w:rPr>
        <w:t>x</w:t>
      </w:r>
      <w:r w:rsidR="00CE7B18">
        <w:t xml:space="preserve">, one can reason that the influence of </w:t>
      </w:r>
      <w:r w:rsidR="00CE7B18">
        <w:rPr>
          <w:i/>
        </w:rPr>
        <w:t>g</w:t>
      </w:r>
      <w:r w:rsidR="00CE7B18">
        <w:t xml:space="preserve"> on </w:t>
      </w:r>
      <w:r w:rsidR="00CE7B18">
        <w:rPr>
          <w:i/>
        </w:rPr>
        <w:t>y</w:t>
      </w:r>
      <w:r w:rsidR="00CE7B18">
        <w:t xml:space="preserve"> is </w:t>
      </w:r>
      <w:r w:rsidR="0040398F">
        <w:t xml:space="preserve">the proportion of the effect of </w:t>
      </w:r>
      <w:r w:rsidR="0040398F">
        <w:rPr>
          <w:i/>
        </w:rPr>
        <w:t>x</w:t>
      </w:r>
      <w:r w:rsidR="0040398F">
        <w:t xml:space="preserve"> on </w:t>
      </w:r>
      <w:r w:rsidR="0040398F">
        <w:rPr>
          <w:i/>
        </w:rPr>
        <w:t>y</w:t>
      </w:r>
      <w:r w:rsidR="0040398F">
        <w:t xml:space="preserve"> that is explained by the effect of </w:t>
      </w:r>
      <w:r w:rsidR="0040398F">
        <w:rPr>
          <w:i/>
        </w:rPr>
        <w:t>g</w:t>
      </w:r>
      <w:r w:rsidR="0040398F">
        <w:t xml:space="preserve"> on </w:t>
      </w:r>
      <w:r w:rsidR="0040398F">
        <w:rPr>
          <w:i/>
        </w:rPr>
        <w:t>x</w:t>
      </w:r>
      <w:r w:rsidR="0040398F">
        <w:t xml:space="preserve">. Hence the effect estimate </w:t>
      </w:r>
      <m:oMath>
        <m:sSub>
          <m:sSubPr>
            <m:ctrlPr>
              <w:rPr>
                <w:rFonts w:ascii="Cambria Math" w:hAnsi="Cambria Math"/>
                <w:i/>
              </w:rPr>
            </m:ctrlPr>
          </m:sSubPr>
          <m:e>
            <m:r>
              <w:rPr>
                <w:rFonts w:ascii="Cambria Math" w:hAnsi="Cambria Math"/>
              </w:rPr>
              <m:t>β</m:t>
            </m:r>
          </m:e>
          <m:sub>
            <m:r>
              <w:rPr>
                <w:rFonts w:ascii="Cambria Math" w:hAnsi="Cambria Math"/>
              </w:rPr>
              <m:t>MR</m:t>
            </m:r>
          </m:sub>
        </m:sSub>
      </m:oMath>
      <w:r w:rsidR="0040398F">
        <w:t xml:space="preserve"> of </w:t>
      </w:r>
      <w:r w:rsidR="0040398F">
        <w:rPr>
          <w:i/>
        </w:rPr>
        <w:t>x</w:t>
      </w:r>
      <w:r w:rsidR="0040398F">
        <w:t xml:space="preserve"> on </w:t>
      </w:r>
      <w:r w:rsidR="0040398F">
        <w:rPr>
          <w:i/>
        </w:rPr>
        <w:t>y</w:t>
      </w:r>
      <w:r w:rsidR="0040398F">
        <w:t xml:space="preserve"> is estimated as</w:t>
      </w:r>
    </w:p>
    <w:p w14:paraId="29702C48" w14:textId="77777777" w:rsidR="00B84AAD" w:rsidRDefault="00B84AAD" w:rsidP="00E74F05"/>
    <w:p w14:paraId="1ED535FD" w14:textId="30187C7A" w:rsidR="00B84AAD" w:rsidRDefault="00B84AAD" w:rsidP="00E74F05">
      <m:oMathPara>
        <m:oMath>
          <m:sSub>
            <m:sSubPr>
              <m:ctrlPr>
                <w:rPr>
                  <w:rFonts w:ascii="Cambria Math" w:hAnsi="Cambria Math"/>
                  <w:i/>
                </w:rPr>
              </m:ctrlPr>
            </m:sSubPr>
            <m:e>
              <m:r>
                <w:rPr>
                  <w:rFonts w:ascii="Cambria Math" w:hAnsi="Cambria Math"/>
                </w:rPr>
                <m:t>β</m:t>
              </m:r>
            </m:e>
            <m:sub>
              <m:r>
                <w:rPr>
                  <w:rFonts w:ascii="Cambria Math" w:hAnsi="Cambria Math"/>
                </w:rPr>
                <m:t>MR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y</m:t>
                  </m:r>
                </m:sub>
              </m:sSub>
            </m:num>
            <m:den>
              <m:sSub>
                <m:sSubPr>
                  <m:ctrlPr>
                    <w:rPr>
                      <w:rFonts w:ascii="Cambria Math" w:hAnsi="Cambria Math"/>
                      <w:i/>
                    </w:rPr>
                  </m:ctrlPr>
                </m:sSubPr>
                <m:e>
                  <m:r>
                    <w:rPr>
                      <w:rFonts w:ascii="Cambria Math" w:hAnsi="Cambria Math"/>
                    </w:rPr>
                    <m:t>β</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cov(y,g)</m:t>
              </m:r>
            </m:num>
            <m:den>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 g</m:t>
              </m:r>
              <m:r>
                <w:rPr>
                  <w:rFonts w:ascii="Cambria Math" w:hAnsi="Cambria Math"/>
                </w:rPr>
                <m:t>)</m:t>
              </m:r>
            </m:num>
            <m:den>
              <m:r>
                <w:rPr>
                  <w:rFonts w:ascii="Cambria Math" w:hAnsi="Cambria Math"/>
                </w:rPr>
                <m:t>cov(</m:t>
              </m:r>
              <m:r>
                <w:rPr>
                  <w:rFonts w:ascii="Cambria Math" w:hAnsi="Cambria Math"/>
                </w:rPr>
                <m:t>x+</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 g</m:t>
              </m:r>
              <m:r>
                <w:rPr>
                  <w:rFonts w:ascii="Cambria Math" w:hAnsi="Cambria Math"/>
                </w:rPr>
                <m:t>)</m:t>
              </m:r>
            </m:den>
          </m:f>
        </m:oMath>
      </m:oMathPara>
    </w:p>
    <w:p w14:paraId="7BB52ED4" w14:textId="77777777" w:rsidR="00E74F05" w:rsidRDefault="00E74F05" w:rsidP="00F556A9"/>
    <w:p w14:paraId="42E7D3BC" w14:textId="6EF7F114" w:rsidR="00636473" w:rsidRDefault="0040398F" w:rsidP="00F556A9">
      <w:proofErr w:type="gramStart"/>
      <w:r>
        <w:t>which</w:t>
      </w:r>
      <w:proofErr w:type="gramEnd"/>
      <w:r>
        <w:t xml:space="preserve"> has the </w:t>
      </w:r>
      <w:r w:rsidR="005F3564">
        <w:t>attractive feature that</w:t>
      </w:r>
    </w:p>
    <w:p w14:paraId="52B2A9EA" w14:textId="77777777" w:rsidR="00636473" w:rsidRDefault="00636473" w:rsidP="00F556A9"/>
    <w:p w14:paraId="043A8B0F" w14:textId="718D8469" w:rsidR="00636473" w:rsidRDefault="00636473" w:rsidP="00F556A9">
      <m:oMathPara>
        <m:oMath>
          <m:r>
            <w:rPr>
              <w:rFonts w:ascii="Cambria Math" w:hAnsi="Cambria Math"/>
            </w:rPr>
            <m:t>plim</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β</m:t>
                  </m:r>
                </m:e>
              </m:acc>
            </m:e>
            <m:sub>
              <m:r>
                <w:rPr>
                  <w:rFonts w:ascii="Cambria Math" w:hAnsi="Cambria Math"/>
                </w:rPr>
                <m:t>MR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x</m:t>
                  </m:r>
                </m:sub>
              </m:sSub>
              <m:r>
                <w:rPr>
                  <w:rFonts w:ascii="Cambria Math" w:hAnsi="Cambria Math"/>
                </w:rPr>
                <m:t>cov(x+</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m:t>
              </m:r>
            </m:num>
            <m:den>
              <m:r>
                <w:rPr>
                  <w:rFonts w:ascii="Cambria Math" w:hAnsi="Cambria Math"/>
                </w:rPr>
                <m:t>cov(x+</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x</m:t>
              </m:r>
            </m:sub>
          </m:sSub>
        </m:oMath>
      </m:oMathPara>
    </w:p>
    <w:p w14:paraId="0F65542C" w14:textId="77777777" w:rsidR="00636473" w:rsidRDefault="00636473" w:rsidP="00F556A9"/>
    <w:p w14:paraId="2060F6C6" w14:textId="4BC39061" w:rsidR="00636473" w:rsidRPr="00636473" w:rsidRDefault="005F3564" w:rsidP="00F556A9">
      <w:proofErr w:type="gramStart"/>
      <w:r>
        <w:t>thus</w:t>
      </w:r>
      <w:proofErr w:type="gramEnd"/>
      <w:r>
        <w:t xml:space="preserve"> we </w:t>
      </w:r>
      <w:r w:rsidR="00636473">
        <w:t xml:space="preserve">obtain an estimate of the effect of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rsidR="00636473">
        <w:t xml:space="preserve"> on </w:t>
      </w:r>
      <m:oMath>
        <m:r>
          <w:rPr>
            <w:rFonts w:ascii="Cambria Math" w:hAnsi="Cambria Math"/>
          </w:rPr>
          <m:t>y</m:t>
        </m:r>
      </m:oMath>
      <w:r w:rsidR="00636473">
        <w:t xml:space="preserve"> that is unbiased by measurement error in </w:t>
      </w:r>
      <m:oMath>
        <m:r>
          <w:rPr>
            <w:rFonts w:ascii="Cambria Math" w:hAnsi="Cambria Math"/>
          </w:rPr>
          <m:t>x</m:t>
        </m:r>
      </m:oMath>
      <w:r w:rsidR="00636473">
        <w:t>.</w:t>
      </w:r>
    </w:p>
    <w:p w14:paraId="5EC83D99" w14:textId="77777777" w:rsidR="00285642" w:rsidRDefault="00285642" w:rsidP="00F556A9"/>
    <w:p w14:paraId="79B8BACC" w14:textId="148A102E" w:rsidR="00A27C6B" w:rsidRDefault="00210AD4" w:rsidP="00F556A9">
      <w:bookmarkStart w:id="0" w:name="_GoBack"/>
      <w:bookmarkEnd w:id="0"/>
      <w:r>
        <w:t xml:space="preserve">The impact of measurement error on interpretation of the CIT can be shown through simulation. We </w:t>
      </w:r>
      <w:r w:rsidR="005B3CD1">
        <w:t>generated</w:t>
      </w:r>
      <w:r>
        <w:t xml:space="preserve"> a </w:t>
      </w:r>
      <w:r w:rsidR="00FD7393">
        <w:t xml:space="preserve">simple </w:t>
      </w:r>
      <w:r w:rsidR="007755B5">
        <w:t xml:space="preserve">system where </w:t>
      </w:r>
      <m:oMath>
        <m:r>
          <w:rPr>
            <w:rFonts w:ascii="Cambria Math" w:hAnsi="Cambria Math"/>
          </w:rPr>
          <m:t>x</m:t>
        </m:r>
      </m:oMath>
      <w:r w:rsidR="007755B5">
        <w:t xml:space="preserve"> had a causal effect on </w:t>
      </w:r>
      <m:oMath>
        <m:r>
          <w:rPr>
            <w:rFonts w:ascii="Cambria Math" w:hAnsi="Cambria Math"/>
          </w:rPr>
          <m:t>y</m:t>
        </m:r>
      </m:oMath>
      <w:r w:rsidR="00FD7393">
        <w:t>,</w:t>
      </w:r>
      <w:r w:rsidR="006809F9">
        <w:t xml:space="preserve"> and </w:t>
      </w:r>
      <m:oMath>
        <m:r>
          <w:rPr>
            <w:rFonts w:ascii="Cambria Math" w:hAnsi="Cambria Math"/>
          </w:rPr>
          <m:t>x</m:t>
        </m:r>
      </m:oMath>
      <w:r w:rsidR="007755B5">
        <w:t xml:space="preserve"> </w:t>
      </w:r>
      <w:r w:rsidR="006809F9">
        <w:t>is instrumented by</w:t>
      </w:r>
      <w:r w:rsidR="007755B5">
        <w:t xml:space="preserve">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1A7941">
        <w:t xml:space="preserve">, </w:t>
      </w:r>
      <w:r w:rsidR="006809F9">
        <w:t>such that</w:t>
      </w:r>
    </w:p>
    <w:p w14:paraId="2B872CDF" w14:textId="77777777" w:rsidR="00FD7393" w:rsidRDefault="00FD7393" w:rsidP="00F556A9"/>
    <w:p w14:paraId="20E5CB6F" w14:textId="7308BCD5" w:rsidR="00FD7393" w:rsidRPr="001A7941" w:rsidRDefault="00FD7393" w:rsidP="00F556A9">
      <m:oMathPara>
        <m:oMath>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oMath>
      </m:oMathPara>
    </w:p>
    <w:p w14:paraId="101F3337" w14:textId="17FC8DBD" w:rsidR="001A7941" w:rsidRPr="001A7941" w:rsidRDefault="00B00C7E" w:rsidP="00F556A9">
      <m:oMathPara>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ε</m:t>
              </m:r>
            </m:e>
            <m:sub>
              <m:r>
                <w:rPr>
                  <w:rFonts w:ascii="Cambria Math" w:hAnsi="Cambria Math"/>
                </w:rPr>
                <m:t>m</m:t>
              </m:r>
            </m:sub>
          </m:sSub>
        </m:oMath>
      </m:oMathPara>
    </w:p>
    <w:p w14:paraId="7BD139A8" w14:textId="40886AEA" w:rsidR="00FD7393" w:rsidRPr="00FD7393" w:rsidRDefault="00FD7393" w:rsidP="00F556A9">
      <m:oMathPara>
        <m:oMath>
          <m:r>
            <w:rPr>
              <w:rFonts w:ascii="Cambria Math" w:hAnsi="Cambria Math"/>
            </w:rPr>
            <m:t>y=x+</m:t>
          </m:r>
          <m:sSub>
            <m:sSubPr>
              <m:ctrlPr>
                <w:rPr>
                  <w:rFonts w:ascii="Cambria Math" w:hAnsi="Cambria Math"/>
                  <w:i/>
                </w:rPr>
              </m:ctrlPr>
            </m:sSubPr>
            <m:e>
              <m:r>
                <w:rPr>
                  <w:rFonts w:ascii="Cambria Math" w:hAnsi="Cambria Math"/>
                </w:rPr>
                <m:t>ε</m:t>
              </m:r>
            </m:e>
            <m:sub>
              <m:r>
                <w:rPr>
                  <w:rFonts w:ascii="Cambria Math" w:hAnsi="Cambria Math"/>
                </w:rPr>
                <m:t>y</m:t>
              </m:r>
            </m:sub>
          </m:sSub>
        </m:oMath>
      </m:oMathPara>
    </w:p>
    <w:p w14:paraId="2CD615F3" w14:textId="0F593478" w:rsidR="00FD7393" w:rsidRPr="00FD7393" w:rsidRDefault="00B00C7E" w:rsidP="00F556A9">
      <m:oMathPara>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~N(0,1)</m:t>
          </m:r>
        </m:oMath>
      </m:oMathPara>
    </w:p>
    <w:p w14:paraId="17395F25" w14:textId="246B50B2" w:rsidR="00FD7393" w:rsidRPr="00FD7393" w:rsidRDefault="00B00C7E" w:rsidP="00FD7393">
      <m:oMathPara>
        <m:oMath>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~N</m:t>
          </m:r>
          <m:d>
            <m:dPr>
              <m:ctrlPr>
                <w:rPr>
                  <w:rFonts w:ascii="Cambria Math" w:hAnsi="Cambria Math"/>
                  <w:i/>
                </w:rPr>
              </m:ctrlPr>
            </m:dPr>
            <m:e>
              <m:r>
                <w:rPr>
                  <w:rFonts w:ascii="Cambria Math" w:hAnsi="Cambria Math"/>
                </w:rPr>
                <m:t>0,1</m:t>
              </m:r>
            </m:e>
          </m:d>
        </m:oMath>
      </m:oMathPara>
    </w:p>
    <w:p w14:paraId="4CDA7162" w14:textId="0CA85FED" w:rsidR="00FD7393" w:rsidRPr="00FD7393" w:rsidRDefault="00B00C7E" w:rsidP="00FD7393">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~Binom(2,0.5)</m:t>
          </m:r>
        </m:oMath>
      </m:oMathPara>
    </w:p>
    <w:p w14:paraId="42743318" w14:textId="33EB9985" w:rsidR="00FD7393" w:rsidRPr="00FD7393" w:rsidRDefault="00FD7393" w:rsidP="00FD7393"/>
    <w:p w14:paraId="0ABB41DD" w14:textId="77777777" w:rsidR="00FD7393" w:rsidRPr="00FD7393" w:rsidRDefault="00FD7393" w:rsidP="00FD7393"/>
    <w:p w14:paraId="6505A3C8" w14:textId="0A384FE8" w:rsidR="00FD7393" w:rsidRDefault="00FD7393" w:rsidP="00F556A9">
      <w:proofErr w:type="gramStart"/>
      <w:r>
        <w:t>and</w:t>
      </w:r>
      <w:proofErr w:type="gramEnd"/>
      <w:r>
        <w:t xml:space="preserve"> measurement error in </w:t>
      </w:r>
      <m:oMath>
        <m:r>
          <w:rPr>
            <w:rFonts w:ascii="Cambria Math" w:hAnsi="Cambria Math"/>
          </w:rPr>
          <m:t>x</m:t>
        </m:r>
      </m:oMath>
      <w:r w:rsidR="001A7941">
        <w:t xml:space="preserve"> was simulated such that</w:t>
      </w:r>
      <w:r>
        <w:t xml:space="preserve"> where values of </w:t>
      </w:r>
      <m:oMath>
        <m:sSub>
          <m:sSubPr>
            <m:ctrlPr>
              <w:rPr>
                <w:rFonts w:ascii="Cambria Math" w:hAnsi="Cambria Math"/>
                <w:i/>
              </w:rPr>
            </m:ctrlPr>
          </m:sSubPr>
          <m:e>
            <m:r>
              <w:rPr>
                <w:rFonts w:ascii="Cambria Math" w:hAnsi="Cambria Math"/>
              </w:rPr>
              <m:t>β</m:t>
            </m:r>
          </m:e>
          <m:sub>
            <m:r>
              <w:rPr>
                <w:rFonts w:ascii="Cambria Math" w:hAnsi="Cambria Math"/>
              </w:rPr>
              <m:t>m</m:t>
            </m:r>
          </m:sub>
        </m:sSub>
      </m:oMath>
      <w:r w:rsidR="00DE565C">
        <w:t xml:space="preserve"> and </w:t>
      </w:r>
      <m:oMath>
        <m:sSub>
          <m:sSubPr>
            <m:ctrlPr>
              <w:rPr>
                <w:rFonts w:ascii="Cambria Math" w:hAnsi="Cambria Math"/>
                <w:i/>
              </w:rPr>
            </m:ctrlPr>
          </m:sSubPr>
          <m:e>
            <m:r>
              <w:rPr>
                <w:rFonts w:ascii="Cambria Math" w:hAnsi="Cambria Math"/>
              </w:rPr>
              <m:t>ε</m:t>
            </m:r>
          </m:e>
          <m:sub>
            <m:r>
              <w:rPr>
                <w:rFonts w:ascii="Cambria Math" w:hAnsi="Cambria Math"/>
              </w:rPr>
              <m:t>m</m:t>
            </m:r>
          </m:sub>
        </m:sSub>
      </m:oMath>
      <w:r w:rsidR="001A7941">
        <w:t xml:space="preserve"> were chosen to obtain</w:t>
      </w:r>
      <w:r w:rsidR="00DE565C">
        <w:t xml:space="preserve"> a range of values of </w:t>
      </w:r>
      <m:oMath>
        <m:r>
          <w:rPr>
            <w:rFonts w:ascii="Cambria Math" w:hAnsi="Cambria Math"/>
          </w:rPr>
          <m:t>cor</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=[0,1]</m:t>
        </m:r>
      </m:oMath>
      <w:r w:rsidR="00DE565C">
        <w:t>.</w:t>
      </w:r>
      <w:r w:rsidR="006809F9">
        <w:t xml:space="preserve"> We then used the CIT method to obtain a test statistic for two causal models, the true model of </w:t>
      </w:r>
      <m:oMath>
        <m:r>
          <w:rPr>
            <w:rFonts w:ascii="Cambria Math" w:hAnsi="Cambria Math"/>
          </w:rPr>
          <m:t xml:space="preserve">x </m:t>
        </m:r>
      </m:oMath>
      <w:r w:rsidR="006809F9">
        <w:t xml:space="preserve">causing </w:t>
      </w:r>
      <m:oMath>
        <m:r>
          <w:rPr>
            <w:rFonts w:ascii="Cambria Math" w:hAnsi="Cambria Math"/>
          </w:rPr>
          <m:t>y</m:t>
        </m:r>
      </m:oMath>
      <w:r w:rsidR="006809F9">
        <w:t xml:space="preserve">, and the false model of </w:t>
      </w:r>
      <m:oMath>
        <m:r>
          <w:rPr>
            <w:rFonts w:ascii="Cambria Math" w:hAnsi="Cambria Math"/>
          </w:rPr>
          <m:t>y</m:t>
        </m:r>
      </m:oMath>
      <w:r w:rsidR="006809F9">
        <w:t xml:space="preserve"> causing </w:t>
      </w:r>
      <m:oMath>
        <m:r>
          <w:rPr>
            <w:rFonts w:ascii="Cambria Math" w:hAnsi="Cambria Math"/>
          </w:rPr>
          <m:t>x</m:t>
        </m:r>
      </m:oMath>
      <w:r w:rsidR="006809F9">
        <w:t>.</w:t>
      </w:r>
      <w:r w:rsidR="005D32E6">
        <w:t xml:space="preserve"> </w:t>
      </w:r>
      <w:r w:rsidR="001A7941">
        <w:fldChar w:fldCharType="begin"/>
      </w:r>
      <w:r w:rsidR="001A7941">
        <w:instrText xml:space="preserve"> REF _Ref280616846 \h </w:instrText>
      </w:r>
      <w:r w:rsidR="001A7941">
        <w:fldChar w:fldCharType="separate"/>
      </w:r>
      <w:r w:rsidR="001A7941">
        <w:t xml:space="preserve">Figure </w:t>
      </w:r>
      <w:r w:rsidR="001A7941">
        <w:rPr>
          <w:noProof/>
        </w:rPr>
        <w:t>1</w:t>
      </w:r>
      <w:r w:rsidR="001A7941">
        <w:fldChar w:fldCharType="end"/>
      </w:r>
      <w:r w:rsidR="006809F9">
        <w:t xml:space="preserve"> </w:t>
      </w:r>
      <w:r w:rsidR="00495125">
        <w:t>shows the test</w:t>
      </w:r>
      <w:r w:rsidR="007A7A73">
        <w:t xml:space="preserve"> statistics from each model against varying degrees </w:t>
      </w:r>
      <w:r w:rsidR="00495125">
        <w:t xml:space="preserve">of measurement error, demonstrating a number of issues. Firstly, increasing measurement increases the test statistic for the false model. Secondly, increasing measurement error decreases the test statistic for the true model, such that at a moderate level of measurement error the comparison of p-values between the two orientations will fail to differentiate the true from the false model, and as measurement error continues to increase the false model eventually has a bigger test statistic than the true model. And thirdly, increasing sample size will not solve the problem; </w:t>
      </w:r>
      <w:r w:rsidR="00501894">
        <w:t>on the contrary,</w:t>
      </w:r>
      <w:r w:rsidR="00495125">
        <w:t xml:space="preserve"> it increases certainty about the erroneous causal inference. </w:t>
      </w:r>
    </w:p>
    <w:p w14:paraId="27A8BDB9" w14:textId="77777777" w:rsidR="001B2F2C" w:rsidRDefault="001B2F2C" w:rsidP="00F556A9"/>
    <w:p w14:paraId="481D1A1F" w14:textId="4018F2BB" w:rsidR="00636473" w:rsidRDefault="00364B97" w:rsidP="00F556A9">
      <w:r>
        <w:t xml:space="preserve">The alternative framework that we discussed above, </w:t>
      </w:r>
      <w:proofErr w:type="gramStart"/>
      <w:r>
        <w:t>MR,</w:t>
      </w:r>
      <w:proofErr w:type="gramEnd"/>
      <w:r>
        <w:t xml:space="preserve"> can also be applied to these simulations. Note, here we </w:t>
      </w:r>
    </w:p>
    <w:p w14:paraId="2F613AC9" w14:textId="77777777" w:rsidR="00364B97" w:rsidRDefault="00364B97" w:rsidP="00F556A9"/>
    <w:p w14:paraId="3EE31D6B" w14:textId="63CFA96F" w:rsidR="00A27C6B" w:rsidRDefault="007A7A73" w:rsidP="00A27C6B">
      <w:pPr>
        <w:pStyle w:val="Heading3"/>
      </w:pPr>
      <w:r>
        <w:t>Discussion</w:t>
      </w:r>
    </w:p>
    <w:p w14:paraId="01C5914A" w14:textId="77777777" w:rsidR="00EF0C20" w:rsidRDefault="00EF0C20" w:rsidP="00354707"/>
    <w:p w14:paraId="6FCB9B6C" w14:textId="3A740725" w:rsidR="00373102" w:rsidRDefault="00EF0C20" w:rsidP="00354707">
      <w:r>
        <w:t xml:space="preserve">Researchers are often confronted with the problem of making </w:t>
      </w:r>
      <w:r w:rsidR="00510FE9">
        <w:t>causal inference</w:t>
      </w:r>
      <w:r>
        <w:t>s</w:t>
      </w:r>
      <w:r w:rsidR="00510FE9">
        <w:t xml:space="preserve"> </w:t>
      </w:r>
      <w:r w:rsidR="007A7A73">
        <w:t xml:space="preserve">using </w:t>
      </w:r>
      <w:r w:rsidR="00510FE9">
        <w:t xml:space="preserve">a statistical </w:t>
      </w:r>
      <w:r w:rsidR="00373102">
        <w:t>framework o</w:t>
      </w:r>
      <w:r w:rsidR="007A7A73">
        <w:t>n observational data, and</w:t>
      </w:r>
      <w:r>
        <w:t xml:space="preserve"> unfortunately</w:t>
      </w:r>
      <w:r w:rsidR="007A7A73">
        <w:t xml:space="preserve"> there are no perfect solutions. In the face of measurement error it is evident that causal inference drawn through mediation analysis will be difficult to interpret, and this is a serious problem considering that it is often impossible to estimate the extent of measurement error for most experimental designs. </w:t>
      </w:r>
      <w:r>
        <w:t xml:space="preserve">Mediation analysis does have its advantages though. </w:t>
      </w:r>
      <w:r w:rsidR="004A120F">
        <w:t xml:space="preserve">For example, it is not necessary to have </w:t>
      </w:r>
      <w:r w:rsidR="00270E73">
        <w:t xml:space="preserve">biological </w:t>
      </w:r>
    </w:p>
    <w:p w14:paraId="070BBFB7" w14:textId="77777777" w:rsidR="00373102" w:rsidRDefault="00373102" w:rsidP="00354707"/>
    <w:p w14:paraId="1824D53D" w14:textId="16A07437" w:rsidR="00364B97" w:rsidRDefault="00364B97" w:rsidP="00354707">
      <w:r>
        <w:t xml:space="preserve">In </w:t>
      </w:r>
      <w:proofErr w:type="spellStart"/>
      <w:r>
        <w:t>omics</w:t>
      </w:r>
      <w:proofErr w:type="spellEnd"/>
      <w:r>
        <w:t xml:space="preserve"> it’s not such a big stretch to know the direct effect</w:t>
      </w:r>
    </w:p>
    <w:p w14:paraId="456C6ACD" w14:textId="77777777" w:rsidR="00364B97" w:rsidRDefault="00364B97" w:rsidP="00354707"/>
    <w:p w14:paraId="135D8A46" w14:textId="4E43B6FC" w:rsidR="00354707" w:rsidRDefault="00373102" w:rsidP="00354707">
      <w:r>
        <w:t>An alternative</w:t>
      </w:r>
      <w:r w:rsidR="007A7A73">
        <w:t xml:space="preserve"> method that is robust to </w:t>
      </w:r>
      <w:r>
        <w:t xml:space="preserve">measurement error in inferring causal direction is </w:t>
      </w:r>
      <w:proofErr w:type="spellStart"/>
      <w:r>
        <w:t>Mendelian</w:t>
      </w:r>
      <w:proofErr w:type="spellEnd"/>
      <w:r>
        <w:t xml:space="preserve"> randomization</w:t>
      </w:r>
      <w:r w:rsidR="00412881">
        <w:fldChar w:fldCharType="begin" w:fldLock="1"/>
      </w:r>
      <w:r w:rsidR="00B00C7E">
        <w:instrText>ADDIN CSL_CITATION { "citationItems" : [ { "id" : "ITEM-1", "itemData" : { "DOI" : "10.1093/ije/dyh132", "author" : [ { "dropping-particle" : "", "family" : "Smith", "given" : "George Davey", "non-dropping-particle" : "", "parse-names" : false, "suffix" : "" }, { "dropping-particle" : "", "family" : "Ebrahim", "given" : "Shah", "non-dropping-particle" : "", "parse-names" : false, "suffix" : "" } ], "id" : "ITEM-1", "issue" : "1", "issued" : { "date-parts" : [ [ "2004" ] ] }, "page" : "30-42", "title" : "Mendelian randomization : prospects , potentials , and limitations", "type" : "article-journal", "volume" : "33" }, "uris" : [ "http://www.mendeley.com/documents/?uuid=2d16280d-4b5e-46c1-a219-2f25c1414841" ] }, { "id" : "ITEM-2", "itemData" : { "DOI" : "10.1093/hmg/ddu328", "ISSN" : "0964-6906", "author" : [ { "dropping-particle" : "", "family" : "Davey Smith", "given" : "G.", "non-dropping-particle" : "", "parse-names" : false, "suffix" : "" }, { "dropping-particle" : "", "family" : "Hemani", "given" : "G.", "non-dropping-particle" : "", "parse-names" : false, "suffix" : "" } ], "container-title" : "Human Molecular Genetics", "id" : "ITEM-2", "issue" : "1", "issued" : { "date-parts" : [ [ "2014", "7" ] ] }, "page" : "89-98", "title" : "Mendelian randomization: genetic anchors for causal inference in epidemiological studies", "type" : "article-journal", "volume" : "23" }, "uris" : [ "http://www.mendeley.com/documents/?uuid=a759f056-f133-48f7-858d-121e69d346a6", "http://www.mendeley.com/documents/?uuid=6fe178d7-ead0-48ac-bfeb-8c079868354a" ] } ], "mendeley" : { "formattedCitation" : "&lt;sup&gt;16,17&lt;/sup&gt;", "plainTextFormattedCitation" : "16,17", "previouslyFormattedCitation" : "&lt;sup&gt;15,16&lt;/sup&gt;" }, "properties" : { "noteIndex" : 0 }, "schema" : "https://github.com/citation-style-language/schema/raw/master/csl-citation.json" }</w:instrText>
      </w:r>
      <w:r w:rsidR="00412881">
        <w:fldChar w:fldCharType="separate"/>
      </w:r>
      <w:r w:rsidR="00B00C7E" w:rsidRPr="00B00C7E">
        <w:rPr>
          <w:noProof/>
          <w:vertAlign w:val="superscript"/>
        </w:rPr>
        <w:t>16,17</w:t>
      </w:r>
      <w:r w:rsidR="00412881">
        <w:fldChar w:fldCharType="end"/>
      </w:r>
      <w:r>
        <w:t xml:space="preserve">. Here, the influence of the exposure on the outcome is not estimated as a function of the association of the measured exposure on the measured outcome, rather it is estimated as a function of the exposure’s instrument on the measured outcome. </w:t>
      </w:r>
      <w:r>
        <w:fldChar w:fldCharType="begin"/>
      </w:r>
      <w:r>
        <w:instrText xml:space="preserve"> REF _Ref280619302 \h </w:instrText>
      </w:r>
      <w:r>
        <w:fldChar w:fldCharType="separate"/>
      </w:r>
      <w:r>
        <w:t xml:space="preserve">Figure </w:t>
      </w:r>
      <w:r>
        <w:rPr>
          <w:noProof/>
        </w:rPr>
        <w:t>2</w:t>
      </w:r>
      <w:r>
        <w:fldChar w:fldCharType="end"/>
      </w:r>
      <w:r>
        <w:t xml:space="preserve"> demonstrates that measurement error does not lead to bias in the inference of causality when the conditions of </w:t>
      </w:r>
      <w:proofErr w:type="spellStart"/>
      <w:r>
        <w:t>Mendelian</w:t>
      </w:r>
      <w:proofErr w:type="spellEnd"/>
      <w:r>
        <w:t xml:space="preserve"> randomization are satisfied.  </w:t>
      </w:r>
    </w:p>
    <w:p w14:paraId="59074D50" w14:textId="77777777" w:rsidR="005065C4" w:rsidRDefault="005065C4" w:rsidP="00354707"/>
    <w:p w14:paraId="0BE459DF" w14:textId="52586B9F" w:rsidR="00AF5F91" w:rsidRDefault="00AF5F91" w:rsidP="00AF5F91">
      <w:pPr>
        <w:pStyle w:val="Heading2"/>
      </w:pPr>
      <w:r>
        <w:t>References</w:t>
      </w:r>
    </w:p>
    <w:p w14:paraId="20B40FBB" w14:textId="750F91C9" w:rsidR="00B00C7E" w:rsidRPr="00B00C7E" w:rsidRDefault="005065C4">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36CC39AC"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w:t>
      </w:r>
      <w:r w:rsidRPr="00B00C7E">
        <w:rPr>
          <w:rFonts w:ascii="Cambria" w:hAnsi="Cambria"/>
          <w:noProof/>
        </w:rPr>
        <w:tab/>
        <w:t xml:space="preserve">Millstein, J., Zhang, B., Zhu, J. &amp; Schadt, E. E. Disentangling molecular relationships with a causal inference test. </w:t>
      </w:r>
      <w:r w:rsidRPr="00B00C7E">
        <w:rPr>
          <w:rFonts w:ascii="Cambria" w:hAnsi="Cambria"/>
          <w:i/>
          <w:iCs/>
          <w:noProof/>
        </w:rPr>
        <w:t>BMC Genet.</w:t>
      </w:r>
      <w:r w:rsidRPr="00B00C7E">
        <w:rPr>
          <w:rFonts w:ascii="Cambria" w:hAnsi="Cambria"/>
          <w:noProof/>
        </w:rPr>
        <w:t xml:space="preserve"> </w:t>
      </w:r>
      <w:r w:rsidRPr="00B00C7E">
        <w:rPr>
          <w:rFonts w:ascii="Cambria" w:hAnsi="Cambria"/>
          <w:b/>
          <w:bCs/>
          <w:noProof/>
        </w:rPr>
        <w:t>10,</w:t>
      </w:r>
      <w:r w:rsidRPr="00B00C7E">
        <w:rPr>
          <w:rFonts w:ascii="Cambria" w:hAnsi="Cambria"/>
          <w:noProof/>
        </w:rPr>
        <w:t xml:space="preserve"> 23 (2009).</w:t>
      </w:r>
    </w:p>
    <w:p w14:paraId="53CD5E6D" w14:textId="77777777" w:rsidR="00B00C7E" w:rsidRPr="00B00C7E" w:rsidRDefault="00B00C7E">
      <w:pPr>
        <w:widowControl w:val="0"/>
        <w:autoSpaceDE w:val="0"/>
        <w:autoSpaceDN w:val="0"/>
        <w:adjustRightInd w:val="0"/>
        <w:spacing w:after="140" w:line="288" w:lineRule="auto"/>
        <w:rPr>
          <w:rFonts w:ascii="Cambria" w:hAnsi="Cambria"/>
          <w:noProof/>
        </w:rPr>
      </w:pPr>
    </w:p>
    <w:p w14:paraId="08AC6327"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2.</w:t>
      </w:r>
      <w:r w:rsidRPr="00B00C7E">
        <w:rPr>
          <w:rFonts w:ascii="Cambria" w:hAnsi="Cambria"/>
          <w:noProof/>
        </w:rPr>
        <w:tab/>
        <w:t xml:space="preserve">Schadt, E. E. </w:t>
      </w:r>
      <w:r w:rsidRPr="00B00C7E">
        <w:rPr>
          <w:rFonts w:ascii="Cambria" w:hAnsi="Cambria"/>
          <w:i/>
          <w:iCs/>
          <w:noProof/>
        </w:rPr>
        <w:t>et al.</w:t>
      </w:r>
      <w:r w:rsidRPr="00B00C7E">
        <w:rPr>
          <w:rFonts w:ascii="Cambria" w:hAnsi="Cambria"/>
          <w:noProof/>
        </w:rPr>
        <w:t xml:space="preserve"> An integrative genomics approach to infer causal associations between gene expression and disease. </w:t>
      </w:r>
      <w:r w:rsidRPr="00B00C7E">
        <w:rPr>
          <w:rFonts w:ascii="Cambria" w:hAnsi="Cambria"/>
          <w:i/>
          <w:iCs/>
          <w:noProof/>
        </w:rPr>
        <w:t>Nat. Genet.</w:t>
      </w:r>
      <w:r w:rsidRPr="00B00C7E">
        <w:rPr>
          <w:rFonts w:ascii="Cambria" w:hAnsi="Cambria"/>
          <w:noProof/>
        </w:rPr>
        <w:t xml:space="preserve"> </w:t>
      </w:r>
      <w:r w:rsidRPr="00B00C7E">
        <w:rPr>
          <w:rFonts w:ascii="Cambria" w:hAnsi="Cambria"/>
          <w:b/>
          <w:bCs/>
          <w:noProof/>
        </w:rPr>
        <w:t>37,</w:t>
      </w:r>
      <w:r w:rsidRPr="00B00C7E">
        <w:rPr>
          <w:rFonts w:ascii="Cambria" w:hAnsi="Cambria"/>
          <w:noProof/>
        </w:rPr>
        <w:t xml:space="preserve"> 710–717 (2005).</w:t>
      </w:r>
    </w:p>
    <w:p w14:paraId="586483B1" w14:textId="77777777" w:rsidR="00B00C7E" w:rsidRPr="00B00C7E" w:rsidRDefault="00B00C7E">
      <w:pPr>
        <w:widowControl w:val="0"/>
        <w:autoSpaceDE w:val="0"/>
        <w:autoSpaceDN w:val="0"/>
        <w:adjustRightInd w:val="0"/>
        <w:spacing w:after="140" w:line="288" w:lineRule="auto"/>
        <w:rPr>
          <w:rFonts w:ascii="Cambria" w:hAnsi="Cambria"/>
          <w:noProof/>
        </w:rPr>
      </w:pPr>
    </w:p>
    <w:p w14:paraId="231D03CE"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3.</w:t>
      </w:r>
      <w:r w:rsidRPr="00B00C7E">
        <w:rPr>
          <w:rFonts w:ascii="Cambria" w:hAnsi="Cambria"/>
          <w:noProof/>
        </w:rPr>
        <w:tab/>
        <w:t xml:space="preserve">Chen, L. S., Emmert-Streib, F. &amp; Storey, J. D. Harnessing naturally randomized transcription to infer regulatory relationships among genes. </w:t>
      </w:r>
      <w:r w:rsidRPr="00B00C7E">
        <w:rPr>
          <w:rFonts w:ascii="Cambria" w:hAnsi="Cambria"/>
          <w:i/>
          <w:iCs/>
          <w:noProof/>
        </w:rPr>
        <w:t>Genome Biol.</w:t>
      </w:r>
      <w:r w:rsidRPr="00B00C7E">
        <w:rPr>
          <w:rFonts w:ascii="Cambria" w:hAnsi="Cambria"/>
          <w:noProof/>
        </w:rPr>
        <w:t xml:space="preserve"> </w:t>
      </w:r>
      <w:r w:rsidRPr="00B00C7E">
        <w:rPr>
          <w:rFonts w:ascii="Cambria" w:hAnsi="Cambria"/>
          <w:b/>
          <w:bCs/>
          <w:noProof/>
        </w:rPr>
        <w:t>8,</w:t>
      </w:r>
      <w:r w:rsidRPr="00B00C7E">
        <w:rPr>
          <w:rFonts w:ascii="Cambria" w:hAnsi="Cambria"/>
          <w:noProof/>
        </w:rPr>
        <w:t xml:space="preserve"> R219 (2007).</w:t>
      </w:r>
    </w:p>
    <w:p w14:paraId="2B27BBE5" w14:textId="77777777" w:rsidR="00B00C7E" w:rsidRPr="00B00C7E" w:rsidRDefault="00B00C7E">
      <w:pPr>
        <w:widowControl w:val="0"/>
        <w:autoSpaceDE w:val="0"/>
        <w:autoSpaceDN w:val="0"/>
        <w:adjustRightInd w:val="0"/>
        <w:spacing w:after="140" w:line="288" w:lineRule="auto"/>
        <w:rPr>
          <w:rFonts w:ascii="Cambria" w:hAnsi="Cambria"/>
          <w:noProof/>
        </w:rPr>
      </w:pPr>
    </w:p>
    <w:p w14:paraId="2E6013AA"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4.</w:t>
      </w:r>
      <w:r w:rsidRPr="00B00C7E">
        <w:rPr>
          <w:rFonts w:ascii="Cambria" w:hAnsi="Cambria"/>
          <w:noProof/>
        </w:rPr>
        <w:tab/>
        <w:t xml:space="preserve">Sritara, C. </w:t>
      </w:r>
      <w:r w:rsidRPr="00B00C7E">
        <w:rPr>
          <w:rFonts w:ascii="Cambria" w:hAnsi="Cambria"/>
          <w:i/>
          <w:iCs/>
          <w:noProof/>
        </w:rPr>
        <w:t>et al.</w:t>
      </w:r>
      <w:r w:rsidRPr="00B00C7E">
        <w:rPr>
          <w:rFonts w:ascii="Cambria" w:hAnsi="Cambria"/>
          <w:noProof/>
        </w:rPr>
        <w:t xml:space="preserve"> Causal relationship between the AHSG gene and BMD through fetuin-A and BMI: multiple mediation analysis. </w:t>
      </w:r>
      <w:r w:rsidRPr="00B00C7E">
        <w:rPr>
          <w:rFonts w:ascii="Cambria" w:hAnsi="Cambria"/>
          <w:i/>
          <w:iCs/>
          <w:noProof/>
        </w:rPr>
        <w:t>Osteoporos. Int.</w:t>
      </w:r>
      <w:r w:rsidRPr="00B00C7E">
        <w:rPr>
          <w:rFonts w:ascii="Cambria" w:hAnsi="Cambria"/>
          <w:noProof/>
        </w:rPr>
        <w:t xml:space="preserve"> </w:t>
      </w:r>
      <w:r w:rsidRPr="00B00C7E">
        <w:rPr>
          <w:rFonts w:ascii="Cambria" w:hAnsi="Cambria"/>
          <w:b/>
          <w:bCs/>
          <w:noProof/>
        </w:rPr>
        <w:t>25,</w:t>
      </w:r>
      <w:r w:rsidRPr="00B00C7E">
        <w:rPr>
          <w:rFonts w:ascii="Cambria" w:hAnsi="Cambria"/>
          <w:noProof/>
        </w:rPr>
        <w:t xml:space="preserve"> 1555–62 (2014).</w:t>
      </w:r>
    </w:p>
    <w:p w14:paraId="36DF2192" w14:textId="77777777" w:rsidR="00B00C7E" w:rsidRPr="00B00C7E" w:rsidRDefault="00B00C7E">
      <w:pPr>
        <w:widowControl w:val="0"/>
        <w:autoSpaceDE w:val="0"/>
        <w:autoSpaceDN w:val="0"/>
        <w:adjustRightInd w:val="0"/>
        <w:spacing w:after="140" w:line="288" w:lineRule="auto"/>
        <w:rPr>
          <w:rFonts w:ascii="Cambria" w:hAnsi="Cambria"/>
          <w:noProof/>
        </w:rPr>
      </w:pPr>
    </w:p>
    <w:p w14:paraId="2917BC73"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5.</w:t>
      </w:r>
      <w:r w:rsidRPr="00B00C7E">
        <w:rPr>
          <w:rFonts w:ascii="Cambria" w:hAnsi="Cambria"/>
          <w:noProof/>
        </w:rPr>
        <w:tab/>
        <w:t xml:space="preserve">Koestler, D. C. </w:t>
      </w:r>
      <w:r w:rsidRPr="00B00C7E">
        <w:rPr>
          <w:rFonts w:ascii="Cambria" w:hAnsi="Cambria"/>
          <w:i/>
          <w:iCs/>
          <w:noProof/>
        </w:rPr>
        <w:t>et al.</w:t>
      </w:r>
      <w:r w:rsidRPr="00B00C7E">
        <w:rPr>
          <w:rFonts w:ascii="Cambria" w:hAnsi="Cambria"/>
          <w:noProof/>
        </w:rPr>
        <w:t xml:space="preserve"> Integrative genomic analysis identifies epigenetic marks that mediate genetic risk for epithelial ovarian cancer. </w:t>
      </w:r>
      <w:r w:rsidRPr="00B00C7E">
        <w:rPr>
          <w:rFonts w:ascii="Cambria" w:hAnsi="Cambria"/>
          <w:i/>
          <w:iCs/>
          <w:noProof/>
        </w:rPr>
        <w:t>BMC Med. Genomics</w:t>
      </w:r>
      <w:r w:rsidRPr="00B00C7E">
        <w:rPr>
          <w:rFonts w:ascii="Cambria" w:hAnsi="Cambria"/>
          <w:noProof/>
        </w:rPr>
        <w:t xml:space="preserve"> </w:t>
      </w:r>
      <w:r w:rsidRPr="00B00C7E">
        <w:rPr>
          <w:rFonts w:ascii="Cambria" w:hAnsi="Cambria"/>
          <w:b/>
          <w:bCs/>
          <w:noProof/>
        </w:rPr>
        <w:t>7,</w:t>
      </w:r>
      <w:r w:rsidRPr="00B00C7E">
        <w:rPr>
          <w:rFonts w:ascii="Cambria" w:hAnsi="Cambria"/>
          <w:noProof/>
        </w:rPr>
        <w:t xml:space="preserve"> 8 (2014).</w:t>
      </w:r>
    </w:p>
    <w:p w14:paraId="0EA55C86" w14:textId="77777777" w:rsidR="00B00C7E" w:rsidRPr="00B00C7E" w:rsidRDefault="00B00C7E">
      <w:pPr>
        <w:widowControl w:val="0"/>
        <w:autoSpaceDE w:val="0"/>
        <w:autoSpaceDN w:val="0"/>
        <w:adjustRightInd w:val="0"/>
        <w:spacing w:after="140" w:line="288" w:lineRule="auto"/>
        <w:rPr>
          <w:rFonts w:ascii="Cambria" w:hAnsi="Cambria"/>
          <w:noProof/>
        </w:rPr>
      </w:pPr>
    </w:p>
    <w:p w14:paraId="78DB44DC"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6.</w:t>
      </w:r>
      <w:r w:rsidRPr="00B00C7E">
        <w:rPr>
          <w:rFonts w:ascii="Cambria" w:hAnsi="Cambria"/>
          <w:noProof/>
        </w:rPr>
        <w:tab/>
        <w:t xml:space="preserve">Liu, Y. </w:t>
      </w:r>
      <w:r w:rsidRPr="00B00C7E">
        <w:rPr>
          <w:rFonts w:ascii="Cambria" w:hAnsi="Cambria"/>
          <w:i/>
          <w:iCs/>
          <w:noProof/>
        </w:rPr>
        <w:t>et al.</w:t>
      </w:r>
      <w:r w:rsidRPr="00B00C7E">
        <w:rPr>
          <w:rFonts w:ascii="Cambria" w:hAnsi="Cambria"/>
          <w:noProof/>
        </w:rPr>
        <w:t xml:space="preserve"> Epigenome-wide association data implicate DNA methylation as an intermediary of genetic risk in rheumatoid arthritis. </w:t>
      </w:r>
      <w:r w:rsidRPr="00B00C7E">
        <w:rPr>
          <w:rFonts w:ascii="Cambria" w:hAnsi="Cambria"/>
          <w:i/>
          <w:iCs/>
          <w:noProof/>
        </w:rPr>
        <w:t>Nat. Biotechnol.</w:t>
      </w:r>
      <w:r w:rsidRPr="00B00C7E">
        <w:rPr>
          <w:rFonts w:ascii="Cambria" w:hAnsi="Cambria"/>
          <w:noProof/>
        </w:rPr>
        <w:t xml:space="preserve"> </w:t>
      </w:r>
      <w:r w:rsidRPr="00B00C7E">
        <w:rPr>
          <w:rFonts w:ascii="Cambria" w:hAnsi="Cambria"/>
          <w:b/>
          <w:bCs/>
          <w:noProof/>
        </w:rPr>
        <w:t>31,</w:t>
      </w:r>
      <w:r w:rsidRPr="00B00C7E">
        <w:rPr>
          <w:rFonts w:ascii="Cambria" w:hAnsi="Cambria"/>
          <w:noProof/>
        </w:rPr>
        <w:t xml:space="preserve"> 142–7 (2013).</w:t>
      </w:r>
    </w:p>
    <w:p w14:paraId="0EEDB75E" w14:textId="77777777" w:rsidR="00B00C7E" w:rsidRPr="00B00C7E" w:rsidRDefault="00B00C7E">
      <w:pPr>
        <w:widowControl w:val="0"/>
        <w:autoSpaceDE w:val="0"/>
        <w:autoSpaceDN w:val="0"/>
        <w:adjustRightInd w:val="0"/>
        <w:spacing w:after="140" w:line="288" w:lineRule="auto"/>
        <w:rPr>
          <w:rFonts w:ascii="Cambria" w:hAnsi="Cambria"/>
          <w:noProof/>
        </w:rPr>
      </w:pPr>
    </w:p>
    <w:p w14:paraId="50A045F9"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7.</w:t>
      </w:r>
      <w:r w:rsidRPr="00B00C7E">
        <w:rPr>
          <w:rFonts w:ascii="Cambria" w:hAnsi="Cambria"/>
          <w:noProof/>
        </w:rPr>
        <w:tab/>
        <w:t xml:space="preserve">Waszak, S. M. </w:t>
      </w:r>
      <w:r w:rsidRPr="00B00C7E">
        <w:rPr>
          <w:rFonts w:ascii="Cambria" w:hAnsi="Cambria"/>
          <w:i/>
          <w:iCs/>
          <w:noProof/>
        </w:rPr>
        <w:t>et al.</w:t>
      </w:r>
      <w:r w:rsidRPr="00B00C7E">
        <w:rPr>
          <w:rFonts w:ascii="Cambria" w:hAnsi="Cambria"/>
          <w:noProof/>
        </w:rPr>
        <w:t xml:space="preserve"> Variation and genetic control of chromatin architecture in humans. </w:t>
      </w:r>
      <w:r w:rsidRPr="00B00C7E">
        <w:rPr>
          <w:rFonts w:ascii="Cambria" w:hAnsi="Cambria"/>
          <w:i/>
          <w:iCs/>
          <w:noProof/>
        </w:rPr>
        <w:t>Cell</w:t>
      </w:r>
      <w:r w:rsidRPr="00B00C7E">
        <w:rPr>
          <w:rFonts w:ascii="Cambria" w:hAnsi="Cambria"/>
          <w:noProof/>
        </w:rPr>
        <w:t xml:space="preserve"> </w:t>
      </w:r>
      <w:r w:rsidRPr="00B00C7E">
        <w:rPr>
          <w:rFonts w:ascii="Cambria" w:hAnsi="Cambria"/>
          <w:b/>
          <w:bCs/>
          <w:noProof/>
        </w:rPr>
        <w:t>162,</w:t>
      </w:r>
      <w:r w:rsidRPr="00B00C7E">
        <w:rPr>
          <w:rFonts w:ascii="Cambria" w:hAnsi="Cambria"/>
          <w:noProof/>
        </w:rPr>
        <w:t xml:space="preserve"> 1039–1050 (2015).</w:t>
      </w:r>
    </w:p>
    <w:p w14:paraId="2FA93D78" w14:textId="77777777" w:rsidR="00B00C7E" w:rsidRPr="00B00C7E" w:rsidRDefault="00B00C7E">
      <w:pPr>
        <w:widowControl w:val="0"/>
        <w:autoSpaceDE w:val="0"/>
        <w:autoSpaceDN w:val="0"/>
        <w:adjustRightInd w:val="0"/>
        <w:spacing w:after="140" w:line="288" w:lineRule="auto"/>
        <w:rPr>
          <w:rFonts w:ascii="Cambria" w:hAnsi="Cambria"/>
          <w:noProof/>
        </w:rPr>
      </w:pPr>
    </w:p>
    <w:p w14:paraId="0AA80089"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8.</w:t>
      </w:r>
      <w:r w:rsidRPr="00B00C7E">
        <w:rPr>
          <w:rFonts w:ascii="Cambria" w:hAnsi="Cambria"/>
          <w:noProof/>
        </w:rPr>
        <w:tab/>
        <w:t xml:space="preserve">le Cessie, S., Debeij, J., Rosendaal, F. R., Cannegieter, S. C. &amp; Vandenbroucke, J. P. Quantification of bias in direct effects estimates due to different types of measurement error in the mediator. </w:t>
      </w:r>
      <w:r w:rsidRPr="00B00C7E">
        <w:rPr>
          <w:rFonts w:ascii="Cambria" w:hAnsi="Cambria"/>
          <w:i/>
          <w:iCs/>
          <w:noProof/>
        </w:rPr>
        <w:t>Epidemiology</w:t>
      </w:r>
      <w:r w:rsidRPr="00B00C7E">
        <w:rPr>
          <w:rFonts w:ascii="Cambria" w:hAnsi="Cambria"/>
          <w:noProof/>
        </w:rPr>
        <w:t xml:space="preserve"> </w:t>
      </w:r>
      <w:r w:rsidRPr="00B00C7E">
        <w:rPr>
          <w:rFonts w:ascii="Cambria" w:hAnsi="Cambria"/>
          <w:b/>
          <w:bCs/>
          <w:noProof/>
        </w:rPr>
        <w:t>23,</w:t>
      </w:r>
      <w:r w:rsidRPr="00B00C7E">
        <w:rPr>
          <w:rFonts w:ascii="Cambria" w:hAnsi="Cambria"/>
          <w:noProof/>
        </w:rPr>
        <w:t xml:space="preserve"> 551–60 (2012).</w:t>
      </w:r>
    </w:p>
    <w:p w14:paraId="6A29365F" w14:textId="77777777" w:rsidR="00B00C7E" w:rsidRPr="00B00C7E" w:rsidRDefault="00B00C7E">
      <w:pPr>
        <w:widowControl w:val="0"/>
        <w:autoSpaceDE w:val="0"/>
        <w:autoSpaceDN w:val="0"/>
        <w:adjustRightInd w:val="0"/>
        <w:spacing w:after="140" w:line="288" w:lineRule="auto"/>
        <w:rPr>
          <w:rFonts w:ascii="Cambria" w:hAnsi="Cambria"/>
          <w:noProof/>
        </w:rPr>
      </w:pPr>
    </w:p>
    <w:p w14:paraId="4A17D9F7"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9.</w:t>
      </w:r>
      <w:r w:rsidRPr="00B00C7E">
        <w:rPr>
          <w:rFonts w:ascii="Cambria" w:hAnsi="Cambria"/>
          <w:noProof/>
        </w:rPr>
        <w:tab/>
        <w:t xml:space="preserve">Nagarajan, R. &amp; Scutari, M. Impact of noise on molecular network inference. </w:t>
      </w:r>
      <w:r w:rsidRPr="00B00C7E">
        <w:rPr>
          <w:rFonts w:ascii="Cambria" w:hAnsi="Cambria"/>
          <w:i/>
          <w:iCs/>
          <w:noProof/>
        </w:rPr>
        <w:t>PLoS One</w:t>
      </w:r>
      <w:r w:rsidRPr="00B00C7E">
        <w:rPr>
          <w:rFonts w:ascii="Cambria" w:hAnsi="Cambria"/>
          <w:noProof/>
        </w:rPr>
        <w:t xml:space="preserve"> </w:t>
      </w:r>
      <w:r w:rsidRPr="00B00C7E">
        <w:rPr>
          <w:rFonts w:ascii="Cambria" w:hAnsi="Cambria"/>
          <w:b/>
          <w:bCs/>
          <w:noProof/>
        </w:rPr>
        <w:t>8,</w:t>
      </w:r>
      <w:r w:rsidRPr="00B00C7E">
        <w:rPr>
          <w:rFonts w:ascii="Cambria" w:hAnsi="Cambria"/>
          <w:noProof/>
        </w:rPr>
        <w:t xml:space="preserve"> e80735 (2013).</w:t>
      </w:r>
    </w:p>
    <w:p w14:paraId="1011B173" w14:textId="77777777" w:rsidR="00B00C7E" w:rsidRPr="00B00C7E" w:rsidRDefault="00B00C7E">
      <w:pPr>
        <w:widowControl w:val="0"/>
        <w:autoSpaceDE w:val="0"/>
        <w:autoSpaceDN w:val="0"/>
        <w:adjustRightInd w:val="0"/>
        <w:spacing w:after="140" w:line="288" w:lineRule="auto"/>
        <w:rPr>
          <w:rFonts w:ascii="Cambria" w:hAnsi="Cambria"/>
          <w:noProof/>
        </w:rPr>
      </w:pPr>
    </w:p>
    <w:p w14:paraId="11D13EA7"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10.</w:t>
      </w:r>
      <w:r w:rsidRPr="00B00C7E">
        <w:rPr>
          <w:rFonts w:ascii="Cambria" w:hAnsi="Cambria"/>
          <w:noProof/>
        </w:rPr>
        <w:tab/>
        <w:t>Shpitser, I., Vanderweele, T. &amp; Robins, J. M. On the Validity of Covariate Adjustment for Estimating Causal Effects.</w:t>
      </w:r>
    </w:p>
    <w:p w14:paraId="235D5726" w14:textId="77777777" w:rsidR="00B00C7E" w:rsidRPr="00B00C7E" w:rsidRDefault="00B00C7E">
      <w:pPr>
        <w:widowControl w:val="0"/>
        <w:autoSpaceDE w:val="0"/>
        <w:autoSpaceDN w:val="0"/>
        <w:adjustRightInd w:val="0"/>
        <w:spacing w:after="140" w:line="288" w:lineRule="auto"/>
        <w:rPr>
          <w:rFonts w:ascii="Cambria" w:hAnsi="Cambria"/>
          <w:noProof/>
        </w:rPr>
      </w:pPr>
    </w:p>
    <w:p w14:paraId="4EE51569"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11.</w:t>
      </w:r>
      <w:r w:rsidRPr="00B00C7E">
        <w:rPr>
          <w:rFonts w:ascii="Cambria" w:hAnsi="Cambria"/>
          <w:noProof/>
        </w:rPr>
        <w:tab/>
        <w:t xml:space="preserve">Blakely, T., McKenzie, S. &amp; Carter, K. Misclassification of the mediator matters when estimating indirect effects. </w:t>
      </w:r>
      <w:r w:rsidRPr="00B00C7E">
        <w:rPr>
          <w:rFonts w:ascii="Cambria" w:hAnsi="Cambria"/>
          <w:i/>
          <w:iCs/>
          <w:noProof/>
        </w:rPr>
        <w:t>J. Epidemiol. Community Health</w:t>
      </w:r>
      <w:r w:rsidRPr="00B00C7E">
        <w:rPr>
          <w:rFonts w:ascii="Cambria" w:hAnsi="Cambria"/>
          <w:noProof/>
        </w:rPr>
        <w:t xml:space="preserve"> </w:t>
      </w:r>
      <w:r w:rsidRPr="00B00C7E">
        <w:rPr>
          <w:rFonts w:ascii="Cambria" w:hAnsi="Cambria"/>
          <w:b/>
          <w:bCs/>
          <w:noProof/>
        </w:rPr>
        <w:t>67,</w:t>
      </w:r>
      <w:r w:rsidRPr="00B00C7E">
        <w:rPr>
          <w:rFonts w:ascii="Cambria" w:hAnsi="Cambria"/>
          <w:noProof/>
        </w:rPr>
        <w:t xml:space="preserve"> 458–66 (2013).</w:t>
      </w:r>
    </w:p>
    <w:p w14:paraId="4573375C" w14:textId="77777777" w:rsidR="00B00C7E" w:rsidRPr="00B00C7E" w:rsidRDefault="00B00C7E">
      <w:pPr>
        <w:widowControl w:val="0"/>
        <w:autoSpaceDE w:val="0"/>
        <w:autoSpaceDN w:val="0"/>
        <w:adjustRightInd w:val="0"/>
        <w:spacing w:after="140" w:line="288" w:lineRule="auto"/>
        <w:rPr>
          <w:rFonts w:ascii="Cambria" w:hAnsi="Cambria"/>
          <w:noProof/>
        </w:rPr>
      </w:pPr>
    </w:p>
    <w:p w14:paraId="701F9292"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12.</w:t>
      </w:r>
      <w:r w:rsidRPr="00B00C7E">
        <w:rPr>
          <w:rFonts w:ascii="Cambria" w:hAnsi="Cambria"/>
          <w:noProof/>
        </w:rPr>
        <w:tab/>
        <w:t xml:space="preserve">Houle, D., Pélabon, C., Wagner, G. &amp; Hansen, T. Measurement and meaning in biology. </w:t>
      </w:r>
      <w:r w:rsidRPr="00B00C7E">
        <w:rPr>
          <w:rFonts w:ascii="Cambria" w:hAnsi="Cambria"/>
          <w:i/>
          <w:iCs/>
          <w:noProof/>
        </w:rPr>
        <w:t>Q. Rev. Biol.</w:t>
      </w:r>
      <w:r w:rsidRPr="00B00C7E">
        <w:rPr>
          <w:rFonts w:ascii="Cambria" w:hAnsi="Cambria"/>
          <w:noProof/>
        </w:rPr>
        <w:t xml:space="preserve"> </w:t>
      </w:r>
      <w:r w:rsidRPr="00B00C7E">
        <w:rPr>
          <w:rFonts w:ascii="Cambria" w:hAnsi="Cambria"/>
          <w:b/>
          <w:bCs/>
          <w:noProof/>
        </w:rPr>
        <w:t>86,</w:t>
      </w:r>
      <w:r w:rsidRPr="00B00C7E">
        <w:rPr>
          <w:rFonts w:ascii="Cambria" w:hAnsi="Cambria"/>
          <w:noProof/>
        </w:rPr>
        <w:t xml:space="preserve"> 3–34 (2011).</w:t>
      </w:r>
    </w:p>
    <w:p w14:paraId="0646D631" w14:textId="77777777" w:rsidR="00B00C7E" w:rsidRPr="00B00C7E" w:rsidRDefault="00B00C7E">
      <w:pPr>
        <w:widowControl w:val="0"/>
        <w:autoSpaceDE w:val="0"/>
        <w:autoSpaceDN w:val="0"/>
        <w:adjustRightInd w:val="0"/>
        <w:spacing w:after="140" w:line="288" w:lineRule="auto"/>
        <w:rPr>
          <w:rFonts w:ascii="Cambria" w:hAnsi="Cambria"/>
          <w:noProof/>
        </w:rPr>
      </w:pPr>
    </w:p>
    <w:p w14:paraId="6693BFAF"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13.</w:t>
      </w:r>
      <w:r w:rsidRPr="00B00C7E">
        <w:rPr>
          <w:rFonts w:ascii="Cambria" w:hAnsi="Cambria"/>
          <w:noProof/>
        </w:rPr>
        <w:tab/>
        <w:t xml:space="preserve">Hernán, M. a &amp; Cole, S. R. Invited Commentary: Causal diagrams and measurement bias. </w:t>
      </w:r>
      <w:r w:rsidRPr="00B00C7E">
        <w:rPr>
          <w:rFonts w:ascii="Cambria" w:hAnsi="Cambria"/>
          <w:i/>
          <w:iCs/>
          <w:noProof/>
        </w:rPr>
        <w:t>Am. J. Epidemiol.</w:t>
      </w:r>
      <w:r w:rsidRPr="00B00C7E">
        <w:rPr>
          <w:rFonts w:ascii="Cambria" w:hAnsi="Cambria"/>
          <w:noProof/>
        </w:rPr>
        <w:t xml:space="preserve"> </w:t>
      </w:r>
      <w:r w:rsidRPr="00B00C7E">
        <w:rPr>
          <w:rFonts w:ascii="Cambria" w:hAnsi="Cambria"/>
          <w:b/>
          <w:bCs/>
          <w:noProof/>
        </w:rPr>
        <w:t>170,</w:t>
      </w:r>
      <w:r w:rsidRPr="00B00C7E">
        <w:rPr>
          <w:rFonts w:ascii="Cambria" w:hAnsi="Cambria"/>
          <w:noProof/>
        </w:rPr>
        <w:t xml:space="preserve"> 959–62; discussion 963–4 (2009).</w:t>
      </w:r>
    </w:p>
    <w:p w14:paraId="4D2D8B05" w14:textId="77777777" w:rsidR="00B00C7E" w:rsidRPr="00B00C7E" w:rsidRDefault="00B00C7E">
      <w:pPr>
        <w:widowControl w:val="0"/>
        <w:autoSpaceDE w:val="0"/>
        <w:autoSpaceDN w:val="0"/>
        <w:adjustRightInd w:val="0"/>
        <w:spacing w:after="140" w:line="288" w:lineRule="auto"/>
        <w:rPr>
          <w:rFonts w:ascii="Cambria" w:hAnsi="Cambria"/>
          <w:noProof/>
        </w:rPr>
      </w:pPr>
    </w:p>
    <w:p w14:paraId="673B0E9D"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14.</w:t>
      </w:r>
      <w:r w:rsidRPr="00B00C7E">
        <w:rPr>
          <w:rFonts w:ascii="Cambria" w:hAnsi="Cambria"/>
          <w:noProof/>
        </w:rPr>
        <w:tab/>
        <w:t xml:space="preserve">Harper, K. N., Peters, B. a &amp; Gamble, M. V. Batch effects and pathway analysis: two potential perils in cancer studies involving DNA methylation array analysis. </w:t>
      </w:r>
      <w:r w:rsidRPr="00B00C7E">
        <w:rPr>
          <w:rFonts w:ascii="Cambria" w:hAnsi="Cambria"/>
          <w:i/>
          <w:iCs/>
          <w:noProof/>
        </w:rPr>
        <w:t>Cancer Epidemiol. Biomarkers Prev.</w:t>
      </w:r>
      <w:r w:rsidRPr="00B00C7E">
        <w:rPr>
          <w:rFonts w:ascii="Cambria" w:hAnsi="Cambria"/>
          <w:noProof/>
        </w:rPr>
        <w:t xml:space="preserve"> </w:t>
      </w:r>
      <w:r w:rsidRPr="00B00C7E">
        <w:rPr>
          <w:rFonts w:ascii="Cambria" w:hAnsi="Cambria"/>
          <w:b/>
          <w:bCs/>
          <w:noProof/>
        </w:rPr>
        <w:t>22,</w:t>
      </w:r>
      <w:r w:rsidRPr="00B00C7E">
        <w:rPr>
          <w:rFonts w:ascii="Cambria" w:hAnsi="Cambria"/>
          <w:noProof/>
        </w:rPr>
        <w:t xml:space="preserve"> 1052–60 (2013).</w:t>
      </w:r>
    </w:p>
    <w:p w14:paraId="5FAC8808" w14:textId="77777777" w:rsidR="00B00C7E" w:rsidRPr="00B00C7E" w:rsidRDefault="00B00C7E">
      <w:pPr>
        <w:widowControl w:val="0"/>
        <w:autoSpaceDE w:val="0"/>
        <w:autoSpaceDN w:val="0"/>
        <w:adjustRightInd w:val="0"/>
        <w:spacing w:after="140" w:line="288" w:lineRule="auto"/>
        <w:rPr>
          <w:rFonts w:ascii="Cambria" w:hAnsi="Cambria"/>
          <w:noProof/>
        </w:rPr>
      </w:pPr>
    </w:p>
    <w:p w14:paraId="78EB836E"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15.</w:t>
      </w:r>
      <w:r w:rsidRPr="00B00C7E">
        <w:rPr>
          <w:rFonts w:ascii="Cambria" w:hAnsi="Cambria"/>
          <w:noProof/>
        </w:rPr>
        <w:tab/>
        <w:t xml:space="preserve">Chen, Y. </w:t>
      </w:r>
      <w:r w:rsidRPr="00B00C7E">
        <w:rPr>
          <w:rFonts w:ascii="Cambria" w:hAnsi="Cambria"/>
          <w:i/>
          <w:iCs/>
          <w:noProof/>
        </w:rPr>
        <w:t>et al.</w:t>
      </w:r>
      <w:r w:rsidRPr="00B00C7E">
        <w:rPr>
          <w:rFonts w:ascii="Cambria" w:hAnsi="Cambria"/>
          <w:noProof/>
        </w:rPr>
        <w:t xml:space="preserve"> Discovery of cross-reactive probes and polymorphic CpGs in the Illumina Infinium HumanMethylation450 microarray. </w:t>
      </w:r>
      <w:r w:rsidRPr="00B00C7E">
        <w:rPr>
          <w:rFonts w:ascii="Cambria" w:hAnsi="Cambria"/>
          <w:i/>
          <w:iCs/>
          <w:noProof/>
        </w:rPr>
        <w:t>Epigenetics</w:t>
      </w:r>
      <w:r w:rsidRPr="00B00C7E">
        <w:rPr>
          <w:rFonts w:ascii="Cambria" w:hAnsi="Cambria"/>
          <w:noProof/>
        </w:rPr>
        <w:t xml:space="preserve"> </w:t>
      </w:r>
      <w:r w:rsidRPr="00B00C7E">
        <w:rPr>
          <w:rFonts w:ascii="Cambria" w:hAnsi="Cambria"/>
          <w:b/>
          <w:bCs/>
          <w:noProof/>
        </w:rPr>
        <w:t>8,</w:t>
      </w:r>
      <w:r w:rsidRPr="00B00C7E">
        <w:rPr>
          <w:rFonts w:ascii="Cambria" w:hAnsi="Cambria"/>
          <w:noProof/>
        </w:rPr>
        <w:t xml:space="preserve"> 203–9 (2013).</w:t>
      </w:r>
    </w:p>
    <w:p w14:paraId="7E1DFBB5" w14:textId="77777777" w:rsidR="00B00C7E" w:rsidRPr="00B00C7E" w:rsidRDefault="00B00C7E">
      <w:pPr>
        <w:widowControl w:val="0"/>
        <w:autoSpaceDE w:val="0"/>
        <w:autoSpaceDN w:val="0"/>
        <w:adjustRightInd w:val="0"/>
        <w:spacing w:after="140" w:line="288" w:lineRule="auto"/>
        <w:rPr>
          <w:rFonts w:ascii="Cambria" w:hAnsi="Cambria"/>
          <w:noProof/>
        </w:rPr>
      </w:pPr>
    </w:p>
    <w:p w14:paraId="5F4E4C8F"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16.</w:t>
      </w:r>
      <w:r w:rsidRPr="00B00C7E">
        <w:rPr>
          <w:rFonts w:ascii="Cambria" w:hAnsi="Cambria"/>
          <w:noProof/>
        </w:rPr>
        <w:tab/>
        <w:t xml:space="preserve">Smith, G. D. &amp; Ebrahim, S. Mendelian randomization : prospects , potentials , and limitations. </w:t>
      </w:r>
      <w:r w:rsidRPr="00B00C7E">
        <w:rPr>
          <w:rFonts w:ascii="Cambria" w:hAnsi="Cambria"/>
          <w:b/>
          <w:bCs/>
          <w:noProof/>
        </w:rPr>
        <w:t>33,</w:t>
      </w:r>
      <w:r w:rsidRPr="00B00C7E">
        <w:rPr>
          <w:rFonts w:ascii="Cambria" w:hAnsi="Cambria"/>
          <w:noProof/>
        </w:rPr>
        <w:t xml:space="preserve"> 30–42 (2004).</w:t>
      </w:r>
    </w:p>
    <w:p w14:paraId="59DBE2E3" w14:textId="77777777" w:rsidR="00B00C7E" w:rsidRPr="00B00C7E" w:rsidRDefault="00B00C7E">
      <w:pPr>
        <w:widowControl w:val="0"/>
        <w:autoSpaceDE w:val="0"/>
        <w:autoSpaceDN w:val="0"/>
        <w:adjustRightInd w:val="0"/>
        <w:spacing w:after="140" w:line="288" w:lineRule="auto"/>
        <w:rPr>
          <w:rFonts w:ascii="Cambria" w:hAnsi="Cambria"/>
          <w:noProof/>
        </w:rPr>
      </w:pPr>
    </w:p>
    <w:p w14:paraId="639C0F9B" w14:textId="77777777" w:rsidR="00B00C7E" w:rsidRPr="00B00C7E" w:rsidRDefault="00B00C7E">
      <w:pPr>
        <w:widowControl w:val="0"/>
        <w:autoSpaceDE w:val="0"/>
        <w:autoSpaceDN w:val="0"/>
        <w:adjustRightInd w:val="0"/>
        <w:ind w:left="640" w:hanging="640"/>
        <w:rPr>
          <w:rFonts w:ascii="Cambria" w:hAnsi="Cambria"/>
          <w:noProof/>
        </w:rPr>
      </w:pPr>
      <w:r w:rsidRPr="00B00C7E">
        <w:rPr>
          <w:rFonts w:ascii="Cambria" w:hAnsi="Cambria"/>
          <w:noProof/>
        </w:rPr>
        <w:t>17.</w:t>
      </w:r>
      <w:r w:rsidRPr="00B00C7E">
        <w:rPr>
          <w:rFonts w:ascii="Cambria" w:hAnsi="Cambria"/>
          <w:noProof/>
        </w:rPr>
        <w:tab/>
        <w:t xml:space="preserve">Davey Smith, G. &amp; Hemani, G. Mendelian randomization: genetic anchors for causal inference in epidemiological studies. </w:t>
      </w:r>
      <w:r w:rsidRPr="00B00C7E">
        <w:rPr>
          <w:rFonts w:ascii="Cambria" w:hAnsi="Cambria"/>
          <w:i/>
          <w:iCs/>
          <w:noProof/>
        </w:rPr>
        <w:t>Hum. Mol. Genet.</w:t>
      </w:r>
      <w:r w:rsidRPr="00B00C7E">
        <w:rPr>
          <w:rFonts w:ascii="Cambria" w:hAnsi="Cambria"/>
          <w:noProof/>
        </w:rPr>
        <w:t xml:space="preserve"> </w:t>
      </w:r>
      <w:r w:rsidRPr="00B00C7E">
        <w:rPr>
          <w:rFonts w:ascii="Cambria" w:hAnsi="Cambria"/>
          <w:b/>
          <w:bCs/>
          <w:noProof/>
        </w:rPr>
        <w:t>23,</w:t>
      </w:r>
      <w:r w:rsidRPr="00B00C7E">
        <w:rPr>
          <w:rFonts w:ascii="Cambria" w:hAnsi="Cambria"/>
          <w:noProof/>
        </w:rPr>
        <w:t xml:space="preserve"> 89–98 (2014).</w:t>
      </w:r>
    </w:p>
    <w:p w14:paraId="082DE0EA" w14:textId="16CFC2E2" w:rsidR="005065C4" w:rsidRDefault="005065C4" w:rsidP="00B00C7E">
      <w:pPr>
        <w:widowControl w:val="0"/>
        <w:autoSpaceDE w:val="0"/>
        <w:autoSpaceDN w:val="0"/>
        <w:adjustRightInd w:val="0"/>
        <w:spacing w:after="140" w:line="288" w:lineRule="auto"/>
      </w:pPr>
      <w:r>
        <w:fldChar w:fldCharType="end"/>
      </w:r>
    </w:p>
    <w:p w14:paraId="068E6E55" w14:textId="765EDAE9" w:rsidR="00354707" w:rsidRDefault="00354707" w:rsidP="00354707">
      <w:pPr>
        <w:pStyle w:val="Caption"/>
      </w:pPr>
      <w:r>
        <w:br w:type="column"/>
      </w:r>
      <w:bookmarkStart w:id="1" w:name="_Ref280616846"/>
      <w:r>
        <w:t xml:space="preserve">Figure </w:t>
      </w:r>
      <w:fldSimple w:instr=" SEQ Figure \* ARABIC ">
        <w:r>
          <w:rPr>
            <w:noProof/>
          </w:rPr>
          <w:t>1</w:t>
        </w:r>
      </w:fldSimple>
      <w:bookmarkEnd w:id="1"/>
      <w:r>
        <w:t>: Influence of measurement error on causal inference made by CIT</w:t>
      </w:r>
    </w:p>
    <w:p w14:paraId="65FC6A0E" w14:textId="31D881B3" w:rsidR="001A7941" w:rsidRPr="001A7941" w:rsidRDefault="001A7941" w:rsidP="001A7941">
      <w:r>
        <w:t xml:space="preserve">The CIT was performed on simulated variables where the exposure influenced the outcome and the exposure was instrumented by a SNP. </w:t>
      </w:r>
      <w:r w:rsidR="00854AF6">
        <w:t>The test statistic from CIT when testing if the exposure caused the outcome (the true model) is in red, and the test for the outcome causing the exposure (false model) is in green. Simulations were performed using sample sizes of 100, 1000 and 10000 (rows of plots). As measurement error increases (decreasing values on x-axis) the test statistic for the incorrect model gets stronger and the test statistic for the correct model gets weaker.</w:t>
      </w:r>
    </w:p>
    <w:p w14:paraId="3795515B" w14:textId="12EB41C1" w:rsidR="00354707" w:rsidRDefault="00354707" w:rsidP="00354707">
      <w:r>
        <w:rPr>
          <w:noProof/>
        </w:rPr>
        <w:drawing>
          <wp:inline distT="0" distB="0" distL="0" distR="0" wp14:anchorId="32A0467A" wp14:editId="0DA4C6B1">
            <wp:extent cx="5266055" cy="5266055"/>
            <wp:effectExtent l="0" t="0" r="0" b="0"/>
            <wp:docPr id="1" name="Picture 1" descr="Macintosh HD:Users:gb13047:repo:MethylationIV:cit:images:proxy_cit_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b13047:repo:MethylationIV:cit:images:proxy_cit_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5266055"/>
                    </a:xfrm>
                    <a:prstGeom prst="rect">
                      <a:avLst/>
                    </a:prstGeom>
                    <a:noFill/>
                    <a:ln>
                      <a:noFill/>
                    </a:ln>
                  </pic:spPr>
                </pic:pic>
              </a:graphicData>
            </a:graphic>
          </wp:inline>
        </w:drawing>
      </w:r>
    </w:p>
    <w:p w14:paraId="3F1B3C76" w14:textId="6EA394D0" w:rsidR="00354707" w:rsidRDefault="00354707" w:rsidP="00354707">
      <w:pPr>
        <w:pStyle w:val="Caption"/>
      </w:pPr>
      <w:r>
        <w:br w:type="column"/>
      </w:r>
      <w:bookmarkStart w:id="2" w:name="_Ref280619302"/>
      <w:r>
        <w:t xml:space="preserve">Figure </w:t>
      </w:r>
      <w:fldSimple w:instr=" SEQ Figure \* ARABIC ">
        <w:r>
          <w:rPr>
            <w:noProof/>
          </w:rPr>
          <w:t>2</w:t>
        </w:r>
      </w:fldSimple>
      <w:bookmarkEnd w:id="2"/>
      <w:r>
        <w:t xml:space="preserve">: Influence of measurement error on </w:t>
      </w:r>
      <w:proofErr w:type="spellStart"/>
      <w:r w:rsidR="005D32E6">
        <w:t>Mendelian</w:t>
      </w:r>
      <w:proofErr w:type="spellEnd"/>
      <w:r w:rsidR="005D32E6">
        <w:t xml:space="preserve"> randomization</w:t>
      </w:r>
    </w:p>
    <w:p w14:paraId="121E0092" w14:textId="2C3D6E73" w:rsidR="00854AF6" w:rsidRPr="00854AF6" w:rsidRDefault="00854AF6" w:rsidP="00854AF6">
      <w:r>
        <w:t>Simulations used in Figure 1 were also tested using MR. The test was parameterized to return a result of correct, incorrect, or inconclusive inference of causality. The y-axis shows the proportion of times each outcome was inferred. Measurement error does not incur bias in MR.</w:t>
      </w:r>
    </w:p>
    <w:p w14:paraId="59F47449" w14:textId="77777777" w:rsidR="00854AF6" w:rsidRPr="00854AF6" w:rsidRDefault="00854AF6" w:rsidP="00854AF6"/>
    <w:p w14:paraId="51214498" w14:textId="5C7C2458" w:rsidR="005D32E6" w:rsidRPr="005D32E6" w:rsidRDefault="005D32E6" w:rsidP="005D32E6">
      <w:r>
        <w:rPr>
          <w:noProof/>
        </w:rPr>
        <w:drawing>
          <wp:inline distT="0" distB="0" distL="0" distR="0" wp14:anchorId="164B2F8A" wp14:editId="6787B6C9">
            <wp:extent cx="5266055" cy="5266055"/>
            <wp:effectExtent l="0" t="0" r="0" b="0"/>
            <wp:docPr id="2" name="Picture 2" descr="Macintosh HD:Users:gb13047:repo:MethylationIV:cit:images:proxy_bdm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b13047:repo:MethylationIV:cit:images:proxy_bdmr.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5266055"/>
                    </a:xfrm>
                    <a:prstGeom prst="rect">
                      <a:avLst/>
                    </a:prstGeom>
                    <a:noFill/>
                    <a:ln>
                      <a:noFill/>
                    </a:ln>
                  </pic:spPr>
                </pic:pic>
              </a:graphicData>
            </a:graphic>
          </wp:inline>
        </w:drawing>
      </w:r>
    </w:p>
    <w:sectPr w:rsidR="005D32E6" w:rsidRPr="005D32E6"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61DC5"/>
    <w:multiLevelType w:val="hybridMultilevel"/>
    <w:tmpl w:val="50FA07A8"/>
    <w:lvl w:ilvl="0" w:tplc="D2687EC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88A"/>
    <w:rsid w:val="00052113"/>
    <w:rsid w:val="00057823"/>
    <w:rsid w:val="000A4650"/>
    <w:rsid w:val="001065EC"/>
    <w:rsid w:val="001219FB"/>
    <w:rsid w:val="001A7941"/>
    <w:rsid w:val="001B2F2C"/>
    <w:rsid w:val="00210AD4"/>
    <w:rsid w:val="00270E73"/>
    <w:rsid w:val="00285642"/>
    <w:rsid w:val="002D1DF5"/>
    <w:rsid w:val="00340FE8"/>
    <w:rsid w:val="00354707"/>
    <w:rsid w:val="00364B97"/>
    <w:rsid w:val="00373102"/>
    <w:rsid w:val="0040398F"/>
    <w:rsid w:val="00412881"/>
    <w:rsid w:val="0046087D"/>
    <w:rsid w:val="00495125"/>
    <w:rsid w:val="004A120F"/>
    <w:rsid w:val="00501894"/>
    <w:rsid w:val="005065C4"/>
    <w:rsid w:val="00510FE9"/>
    <w:rsid w:val="005477E4"/>
    <w:rsid w:val="005617C1"/>
    <w:rsid w:val="00573053"/>
    <w:rsid w:val="005A20AB"/>
    <w:rsid w:val="005B3CD1"/>
    <w:rsid w:val="005D32E6"/>
    <w:rsid w:val="005F3564"/>
    <w:rsid w:val="00636473"/>
    <w:rsid w:val="00640919"/>
    <w:rsid w:val="006809F9"/>
    <w:rsid w:val="006B3A3F"/>
    <w:rsid w:val="00741E4F"/>
    <w:rsid w:val="007755B5"/>
    <w:rsid w:val="007A7A73"/>
    <w:rsid w:val="007B1D87"/>
    <w:rsid w:val="00854AF6"/>
    <w:rsid w:val="00892427"/>
    <w:rsid w:val="008A783C"/>
    <w:rsid w:val="008C37B0"/>
    <w:rsid w:val="00A255DB"/>
    <w:rsid w:val="00A27C6B"/>
    <w:rsid w:val="00A421AA"/>
    <w:rsid w:val="00AB378D"/>
    <w:rsid w:val="00AF5F91"/>
    <w:rsid w:val="00B00C7E"/>
    <w:rsid w:val="00B84AAD"/>
    <w:rsid w:val="00B85112"/>
    <w:rsid w:val="00BF188A"/>
    <w:rsid w:val="00C10859"/>
    <w:rsid w:val="00C1382C"/>
    <w:rsid w:val="00CC025C"/>
    <w:rsid w:val="00CC4B3A"/>
    <w:rsid w:val="00CE7B18"/>
    <w:rsid w:val="00D81DD4"/>
    <w:rsid w:val="00DC13CB"/>
    <w:rsid w:val="00DE565C"/>
    <w:rsid w:val="00DF05C8"/>
    <w:rsid w:val="00E158A2"/>
    <w:rsid w:val="00E74F05"/>
    <w:rsid w:val="00EF0C20"/>
    <w:rsid w:val="00F245BF"/>
    <w:rsid w:val="00F556A9"/>
    <w:rsid w:val="00F92CCB"/>
    <w:rsid w:val="00FD7393"/>
    <w:rsid w:val="00FE6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FB9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18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C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 w:type="character" w:customStyle="1" w:styleId="Heading1Char">
    <w:name w:val="Heading 1 Char"/>
    <w:basedOn w:val="DefaultParagraphFont"/>
    <w:link w:val="Heading1"/>
    <w:uiPriority w:val="9"/>
    <w:rsid w:val="00BF18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18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56A9"/>
    <w:pPr>
      <w:ind w:left="720"/>
      <w:contextualSpacing/>
    </w:pPr>
  </w:style>
  <w:style w:type="character" w:styleId="PlaceholderText">
    <w:name w:val="Placeholder Text"/>
    <w:basedOn w:val="DefaultParagraphFont"/>
    <w:uiPriority w:val="99"/>
    <w:semiHidden/>
    <w:rsid w:val="00573053"/>
    <w:rPr>
      <w:color w:val="808080"/>
    </w:rPr>
  </w:style>
  <w:style w:type="character" w:customStyle="1" w:styleId="Heading3Char">
    <w:name w:val="Heading 3 Char"/>
    <w:basedOn w:val="DefaultParagraphFont"/>
    <w:link w:val="Heading3"/>
    <w:uiPriority w:val="9"/>
    <w:rsid w:val="00A27C6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54707"/>
    <w:pPr>
      <w:spacing w:after="200"/>
    </w:pPr>
    <w:rPr>
      <w:b/>
      <w:bCs/>
      <w:color w:val="4F81BD" w:themeColor="accent1"/>
      <w:sz w:val="18"/>
      <w:szCs w:val="18"/>
    </w:rPr>
  </w:style>
  <w:style w:type="paragraph" w:styleId="NormalWeb">
    <w:name w:val="Normal (Web)"/>
    <w:basedOn w:val="Normal"/>
    <w:uiPriority w:val="99"/>
    <w:unhideWhenUsed/>
    <w:rsid w:val="005065C4"/>
    <w:pPr>
      <w:spacing w:before="100" w:beforeAutospacing="1" w:after="100" w:afterAutospacing="1"/>
    </w:pPr>
    <w:rPr>
      <w:rFonts w:ascii="Times" w:hAnsi="Times" w:cs="Times New Roman"/>
      <w:sz w:val="20"/>
      <w:szCs w:val="20"/>
      <w:lang w:val="en-GB"/>
    </w:rPr>
  </w:style>
  <w:style w:type="table" w:styleId="TableGrid">
    <w:name w:val="Table Grid"/>
    <w:basedOn w:val="TableNormal"/>
    <w:uiPriority w:val="59"/>
    <w:rsid w:val="00636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18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C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 w:type="character" w:customStyle="1" w:styleId="Heading1Char">
    <w:name w:val="Heading 1 Char"/>
    <w:basedOn w:val="DefaultParagraphFont"/>
    <w:link w:val="Heading1"/>
    <w:uiPriority w:val="9"/>
    <w:rsid w:val="00BF18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18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56A9"/>
    <w:pPr>
      <w:ind w:left="720"/>
      <w:contextualSpacing/>
    </w:pPr>
  </w:style>
  <w:style w:type="character" w:styleId="PlaceholderText">
    <w:name w:val="Placeholder Text"/>
    <w:basedOn w:val="DefaultParagraphFont"/>
    <w:uiPriority w:val="99"/>
    <w:semiHidden/>
    <w:rsid w:val="00573053"/>
    <w:rPr>
      <w:color w:val="808080"/>
    </w:rPr>
  </w:style>
  <w:style w:type="character" w:customStyle="1" w:styleId="Heading3Char">
    <w:name w:val="Heading 3 Char"/>
    <w:basedOn w:val="DefaultParagraphFont"/>
    <w:link w:val="Heading3"/>
    <w:uiPriority w:val="9"/>
    <w:rsid w:val="00A27C6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54707"/>
    <w:pPr>
      <w:spacing w:after="200"/>
    </w:pPr>
    <w:rPr>
      <w:b/>
      <w:bCs/>
      <w:color w:val="4F81BD" w:themeColor="accent1"/>
      <w:sz w:val="18"/>
      <w:szCs w:val="18"/>
    </w:rPr>
  </w:style>
  <w:style w:type="paragraph" w:styleId="NormalWeb">
    <w:name w:val="Normal (Web)"/>
    <w:basedOn w:val="Normal"/>
    <w:uiPriority w:val="99"/>
    <w:unhideWhenUsed/>
    <w:rsid w:val="005065C4"/>
    <w:pPr>
      <w:spacing w:before="100" w:beforeAutospacing="1" w:after="100" w:afterAutospacing="1"/>
    </w:pPr>
    <w:rPr>
      <w:rFonts w:ascii="Times" w:hAnsi="Times" w:cs="Times New Roman"/>
      <w:sz w:val="20"/>
      <w:szCs w:val="20"/>
      <w:lang w:val="en-GB"/>
    </w:rPr>
  </w:style>
  <w:style w:type="table" w:styleId="TableGrid">
    <w:name w:val="Table Grid"/>
    <w:basedOn w:val="TableNormal"/>
    <w:uiPriority w:val="59"/>
    <w:rsid w:val="00636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10787">
      <w:bodyDiv w:val="1"/>
      <w:marLeft w:val="0"/>
      <w:marRight w:val="0"/>
      <w:marTop w:val="0"/>
      <w:marBottom w:val="0"/>
      <w:divBdr>
        <w:top w:val="none" w:sz="0" w:space="0" w:color="auto"/>
        <w:left w:val="none" w:sz="0" w:space="0" w:color="auto"/>
        <w:bottom w:val="none" w:sz="0" w:space="0" w:color="auto"/>
        <w:right w:val="none" w:sz="0" w:space="0" w:color="auto"/>
      </w:divBdr>
      <w:divsChild>
        <w:div w:id="14401745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9909</Words>
  <Characters>56482</Characters>
  <Application>Microsoft Macintosh Word</Application>
  <DocSecurity>0</DocSecurity>
  <Lines>470</Lines>
  <Paragraphs>132</Paragraphs>
  <ScaleCrop>false</ScaleCrop>
  <Company>UQDI</Company>
  <LinksUpToDate>false</LinksUpToDate>
  <CharactersWithSpaces>66259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31</cp:revision>
  <dcterms:created xsi:type="dcterms:W3CDTF">2014-12-18T18:39:00Z</dcterms:created>
  <dcterms:modified xsi:type="dcterms:W3CDTF">2015-12-04T04:11:00Z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