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208" w:type="dxa"/>
        <w:tblInd w:w="-142" w:type="dxa"/>
        <w:tblBorders>
          <w:insideH w:val="single" w:sz="6" w:space="0" w:color="auto"/>
          <w:insideV w:val="single" w:sz="6" w:space="0" w:color="auto"/>
        </w:tblBorders>
        <w:tblLayout w:type="fixed"/>
        <w:tblCellMar>
          <w:left w:w="142" w:type="dxa"/>
          <w:right w:w="142" w:type="dxa"/>
        </w:tblCellMar>
        <w:tblLook w:val="0000" w:firstRow="0" w:lastRow="0" w:firstColumn="0" w:lastColumn="0" w:noHBand="0" w:noVBand="0"/>
      </w:tblPr>
      <w:tblGrid>
        <w:gridCol w:w="3402"/>
        <w:gridCol w:w="3402"/>
        <w:gridCol w:w="3404"/>
      </w:tblGrid>
      <w:tr w:rsidR="00E203FE" w:rsidTr="00BF3DC9">
        <w:trPr>
          <w:trHeight w:hRule="exact" w:val="20"/>
        </w:trPr>
        <w:tc>
          <w:tcPr>
            <w:tcW w:w="10208" w:type="dxa"/>
            <w:gridSpan w:val="3"/>
            <w:tcBorders>
              <w:top w:val="nil"/>
              <w:bottom w:val="nil"/>
            </w:tcBorders>
            <w:vAlign w:val="center"/>
          </w:tcPr>
          <w:p w:rsidR="00E203FE" w:rsidRDefault="009B7F7A">
            <w:pPr>
              <w:pStyle w:val="Header2"/>
            </w:pPr>
            <w:r>
              <w:fldChar w:fldCharType="begin"/>
            </w:r>
            <w:r w:rsidR="00E203FE">
              <w:instrText xml:space="preserve"> ASK LPDN "Enter the LHC Project document No, e.g LHC-DC-ES-0001.00 rev 1.0" \* MERGEFORMAT </w:instrText>
            </w:r>
            <w:r>
              <w:fldChar w:fldCharType="separate"/>
            </w:r>
            <w:bookmarkStart w:id="0" w:name="LPDN"/>
            <w:r w:rsidR="00E203FE">
              <w:t>LHC-</w:t>
            </w:r>
            <w:bookmarkEnd w:id="0"/>
            <w:r>
              <w:fldChar w:fldCharType="end"/>
            </w:r>
            <w:r w:rsidR="00E203FE">
              <w:t xml:space="preserve"> </w:t>
            </w:r>
            <w:r>
              <w:fldChar w:fldCharType="begin"/>
            </w:r>
            <w:r w:rsidR="00E203FE">
              <w:instrText xml:space="preserve"> ASK GROUP "Enter the Group Code" \* MERGEFORMAT </w:instrText>
            </w:r>
            <w:r>
              <w:fldChar w:fldCharType="separate"/>
            </w:r>
            <w:bookmarkStart w:id="1" w:name="GROUP"/>
            <w:r w:rsidR="00E203FE">
              <w:t>-</w:t>
            </w:r>
            <w:bookmarkEnd w:id="1"/>
            <w:r>
              <w:fldChar w:fldCharType="end"/>
            </w:r>
            <w:r w:rsidR="00E203FE">
              <w:t xml:space="preserve"> </w:t>
            </w:r>
            <w:r>
              <w:fldChar w:fldCharType="begin"/>
            </w:r>
            <w:r w:rsidR="00E203FE">
              <w:instrText xml:space="preserve"> ASK EDMS "Enter the EDMS Number (6 digits), e.g. 103365" \* MERGEFORMAT </w:instrText>
            </w:r>
            <w:r>
              <w:fldChar w:fldCharType="separate"/>
            </w:r>
            <w:bookmarkStart w:id="2" w:name="EDMS"/>
            <w:r w:rsidR="00E203FE">
              <w:t>-</w:t>
            </w:r>
            <w:bookmarkEnd w:id="2"/>
            <w:r>
              <w:fldChar w:fldCharType="end"/>
            </w:r>
            <w:r w:rsidR="00E203FE">
              <w:t xml:space="preserve"> </w:t>
            </w:r>
            <w:r>
              <w:rPr>
                <w:b w:val="0"/>
                <w:sz w:val="20"/>
              </w:rPr>
              <w:fldChar w:fldCharType="begin"/>
            </w:r>
            <w:r w:rsidR="00E203FE">
              <w:rPr>
                <w:b w:val="0"/>
                <w:sz w:val="20"/>
              </w:rPr>
              <w:instrText xml:space="preserve"> ASK LADATE "Enter the date in ISO format (YYYY-MM-DD)" \* MERGEFORMAT </w:instrText>
            </w:r>
            <w:r>
              <w:rPr>
                <w:b w:val="0"/>
                <w:sz w:val="20"/>
              </w:rPr>
              <w:fldChar w:fldCharType="separate"/>
            </w:r>
            <w:bookmarkStart w:id="3" w:name="LADATE"/>
            <w:r w:rsidR="00E203FE">
              <w:rPr>
                <w:b w:val="0"/>
                <w:sz w:val="20"/>
              </w:rPr>
              <w:t>1999-09-22</w:t>
            </w:r>
            <w:bookmarkEnd w:id="3"/>
            <w:r>
              <w:rPr>
                <w:b w:val="0"/>
                <w:sz w:val="20"/>
              </w:rPr>
              <w:fldChar w:fldCharType="end"/>
            </w:r>
            <w:r w:rsidR="00E203FE">
              <w:rPr>
                <w:b w:val="0"/>
                <w:sz w:val="20"/>
              </w:rPr>
              <w:t xml:space="preserve"> </w:t>
            </w:r>
          </w:p>
        </w:tc>
      </w:tr>
      <w:tr w:rsidR="00E203FE" w:rsidTr="00BF3DC9">
        <w:trPr>
          <w:trHeight w:hRule="exact" w:val="800"/>
        </w:trPr>
        <w:tc>
          <w:tcPr>
            <w:tcW w:w="10208" w:type="dxa"/>
            <w:gridSpan w:val="3"/>
            <w:tcBorders>
              <w:top w:val="nil"/>
              <w:bottom w:val="nil"/>
            </w:tcBorders>
            <w:vAlign w:val="center"/>
          </w:tcPr>
          <w:p w:rsidR="00E203FE" w:rsidRDefault="00F323BB" w:rsidP="00F27A53">
            <w:pPr>
              <w:pStyle w:val="FPDoc"/>
            </w:pPr>
            <w:r>
              <w:t>TECHNICAL NOTE</w:t>
            </w:r>
          </w:p>
        </w:tc>
      </w:tr>
      <w:tr w:rsidR="00E203FE" w:rsidRPr="00037671" w:rsidTr="00BF3DC9">
        <w:trPr>
          <w:trHeight w:hRule="exact" w:val="2481"/>
        </w:trPr>
        <w:tc>
          <w:tcPr>
            <w:tcW w:w="10208" w:type="dxa"/>
            <w:gridSpan w:val="3"/>
            <w:tcBorders>
              <w:top w:val="nil"/>
              <w:bottom w:val="nil"/>
            </w:tcBorders>
            <w:vAlign w:val="center"/>
          </w:tcPr>
          <w:p w:rsidR="007C2264" w:rsidRPr="00486094" w:rsidRDefault="00486094" w:rsidP="007C2264">
            <w:pPr>
              <w:pStyle w:val="Heading0"/>
              <w:rPr>
                <w:i w:val="0"/>
                <w:sz w:val="36"/>
                <w:szCs w:val="36"/>
              </w:rPr>
            </w:pPr>
            <w:r w:rsidRPr="00486094">
              <w:rPr>
                <w:i w:val="0"/>
                <w:sz w:val="36"/>
                <w:szCs w:val="36"/>
              </w:rPr>
              <w:t xml:space="preserve">Specification of </w:t>
            </w:r>
            <w:r w:rsidR="00703470">
              <w:rPr>
                <w:i w:val="0"/>
                <w:sz w:val="36"/>
                <w:szCs w:val="36"/>
              </w:rPr>
              <w:t xml:space="preserve">the new </w:t>
            </w:r>
            <w:r w:rsidRPr="00486094">
              <w:rPr>
                <w:i w:val="0"/>
                <w:sz w:val="36"/>
                <w:szCs w:val="36"/>
              </w:rPr>
              <w:t>COLDEX data acquisition User Interface</w:t>
            </w:r>
          </w:p>
          <w:p w:rsidR="00E203FE" w:rsidRPr="00486094" w:rsidRDefault="00E203FE">
            <w:pPr>
              <w:pStyle w:val="FPTitle"/>
              <w:rPr>
                <w:lang w:val="en-GB"/>
              </w:rPr>
            </w:pPr>
          </w:p>
        </w:tc>
      </w:tr>
      <w:tr w:rsidR="00E203FE" w:rsidRPr="00037671" w:rsidTr="00BF3DC9">
        <w:trPr>
          <w:trHeight w:hRule="exact" w:val="4827"/>
        </w:trPr>
        <w:tc>
          <w:tcPr>
            <w:tcW w:w="10208" w:type="dxa"/>
            <w:gridSpan w:val="3"/>
            <w:tcBorders>
              <w:top w:val="nil"/>
              <w:bottom w:val="nil"/>
            </w:tcBorders>
          </w:tcPr>
          <w:p w:rsidR="00E203FE" w:rsidRPr="00D56D1F" w:rsidRDefault="00E203FE" w:rsidP="00283DE0">
            <w:pPr>
              <w:pStyle w:val="FPHeading"/>
              <w:jc w:val="left"/>
              <w:rPr>
                <w:b w:val="0"/>
                <w:i w:val="0"/>
              </w:rPr>
            </w:pPr>
          </w:p>
          <w:p w:rsidR="0065149A" w:rsidRPr="00D56D1F" w:rsidRDefault="0065149A" w:rsidP="00283DE0">
            <w:pPr>
              <w:pStyle w:val="FPHeading"/>
              <w:jc w:val="left"/>
              <w:rPr>
                <w:b w:val="0"/>
                <w:i w:val="0"/>
              </w:rPr>
            </w:pPr>
          </w:p>
          <w:p w:rsidR="0065149A" w:rsidRPr="00D56D1F" w:rsidRDefault="0065149A" w:rsidP="00283DE0">
            <w:pPr>
              <w:pStyle w:val="FPHeading"/>
              <w:jc w:val="left"/>
              <w:rPr>
                <w:b w:val="0"/>
                <w:i w:val="0"/>
              </w:rPr>
            </w:pPr>
          </w:p>
          <w:p w:rsidR="0065149A" w:rsidRPr="00D56D1F" w:rsidRDefault="0065149A" w:rsidP="00283DE0">
            <w:pPr>
              <w:pStyle w:val="FPHeading"/>
              <w:jc w:val="left"/>
              <w:rPr>
                <w:b w:val="0"/>
                <w:i w:val="0"/>
              </w:rPr>
            </w:pPr>
          </w:p>
          <w:p w:rsidR="0065149A" w:rsidRPr="00D56D1F" w:rsidRDefault="0065149A" w:rsidP="00283DE0">
            <w:pPr>
              <w:pStyle w:val="FPHeading"/>
              <w:jc w:val="left"/>
              <w:rPr>
                <w:b w:val="0"/>
                <w:i w:val="0"/>
              </w:rPr>
            </w:pPr>
          </w:p>
          <w:p w:rsidR="0065149A" w:rsidRPr="00D56D1F" w:rsidRDefault="0065149A" w:rsidP="00283DE0">
            <w:pPr>
              <w:pStyle w:val="FPHeading"/>
              <w:jc w:val="left"/>
              <w:rPr>
                <w:b w:val="0"/>
                <w:i w:val="0"/>
              </w:rPr>
            </w:pPr>
          </w:p>
          <w:p w:rsidR="00E203FE" w:rsidRPr="00D56D1F" w:rsidRDefault="00F323BB" w:rsidP="00FD459D">
            <w:pPr>
              <w:pStyle w:val="FPText"/>
              <w:jc w:val="center"/>
              <w:rPr>
                <w:b/>
                <w:sz w:val="24"/>
                <w:szCs w:val="24"/>
              </w:rPr>
            </w:pPr>
            <w:r w:rsidRPr="00D56D1F">
              <w:rPr>
                <w:b/>
                <w:sz w:val="24"/>
                <w:szCs w:val="24"/>
              </w:rPr>
              <w:t>Abstract</w:t>
            </w:r>
            <w:r w:rsidR="00BF3DC9" w:rsidRPr="00D56D1F">
              <w:rPr>
                <w:b/>
                <w:sz w:val="24"/>
                <w:szCs w:val="24"/>
              </w:rPr>
              <w:t>:</w:t>
            </w:r>
          </w:p>
          <w:p w:rsidR="00FD459D" w:rsidRPr="00D56D1F" w:rsidRDefault="00D56D1F" w:rsidP="004156A4">
            <w:pPr>
              <w:pStyle w:val="FPText"/>
              <w:rPr>
                <w:sz w:val="24"/>
                <w:szCs w:val="24"/>
              </w:rPr>
            </w:pPr>
            <w:r w:rsidRPr="00D56D1F">
              <w:rPr>
                <w:sz w:val="24"/>
                <w:szCs w:val="24"/>
              </w:rPr>
              <w:t xml:space="preserve">The present document </w:t>
            </w:r>
            <w:r w:rsidR="00486094">
              <w:rPr>
                <w:sz w:val="24"/>
                <w:szCs w:val="24"/>
              </w:rPr>
              <w:t xml:space="preserve">specifies the User Interface </w:t>
            </w:r>
            <w:r w:rsidR="004156A4">
              <w:rPr>
                <w:sz w:val="24"/>
                <w:szCs w:val="24"/>
              </w:rPr>
              <w:t>envisaged</w:t>
            </w:r>
            <w:r w:rsidR="00486094">
              <w:rPr>
                <w:sz w:val="24"/>
                <w:szCs w:val="24"/>
              </w:rPr>
              <w:t xml:space="preserve"> for </w:t>
            </w:r>
            <w:r w:rsidR="004156A4">
              <w:rPr>
                <w:sz w:val="24"/>
                <w:szCs w:val="24"/>
              </w:rPr>
              <w:t xml:space="preserve">the </w:t>
            </w:r>
            <w:r w:rsidR="00486094">
              <w:rPr>
                <w:sz w:val="24"/>
                <w:szCs w:val="24"/>
              </w:rPr>
              <w:t xml:space="preserve">upgrade of the COLDEX Data Acquisition System </w:t>
            </w:r>
            <w:r w:rsidR="00037671">
              <w:rPr>
                <w:sz w:val="24"/>
                <w:szCs w:val="24"/>
              </w:rPr>
              <w:t xml:space="preserve">mainly </w:t>
            </w:r>
            <w:r w:rsidR="00486094">
              <w:rPr>
                <w:sz w:val="24"/>
                <w:szCs w:val="24"/>
              </w:rPr>
              <w:t>based on TCP/IP connections</w:t>
            </w:r>
            <w:r w:rsidR="004156A4">
              <w:rPr>
                <w:sz w:val="24"/>
                <w:szCs w:val="24"/>
              </w:rPr>
              <w:t xml:space="preserve"> in LabVIEW</w:t>
            </w:r>
            <w:r w:rsidR="00486094">
              <w:rPr>
                <w:sz w:val="24"/>
                <w:szCs w:val="24"/>
              </w:rPr>
              <w:t>.</w:t>
            </w:r>
          </w:p>
        </w:tc>
      </w:tr>
      <w:tr w:rsidR="00E203FE" w:rsidTr="00BF3DC9">
        <w:trPr>
          <w:trHeight w:hRule="exact" w:val="3589"/>
        </w:trPr>
        <w:tc>
          <w:tcPr>
            <w:tcW w:w="3402" w:type="dxa"/>
            <w:tcBorders>
              <w:top w:val="single" w:sz="4" w:space="0" w:color="auto"/>
              <w:bottom w:val="single" w:sz="2" w:space="0" w:color="auto"/>
              <w:right w:val="single" w:sz="2" w:space="0" w:color="auto"/>
            </w:tcBorders>
          </w:tcPr>
          <w:p w:rsidR="00E203FE" w:rsidRDefault="00E203FE">
            <w:pPr>
              <w:pStyle w:val="FPHeading"/>
            </w:pPr>
            <w:r>
              <w:t>Prepared by :</w:t>
            </w:r>
          </w:p>
          <w:p w:rsidR="00E203FE" w:rsidRPr="00FE6766" w:rsidRDefault="00E203FE">
            <w:pPr>
              <w:pStyle w:val="FPNames"/>
              <w:rPr>
                <w:lang w:val="en-US"/>
              </w:rPr>
            </w:pPr>
          </w:p>
          <w:p w:rsidR="00E203FE" w:rsidRPr="00FE6766" w:rsidRDefault="00F323BB" w:rsidP="007C2264">
            <w:pPr>
              <w:pStyle w:val="FPNames"/>
              <w:rPr>
                <w:b w:val="0"/>
                <w:lang w:val="en-US"/>
              </w:rPr>
            </w:pPr>
            <w:r>
              <w:rPr>
                <w:b w:val="0"/>
                <w:lang w:val="en-US"/>
              </w:rPr>
              <w:t>R. Salemme</w:t>
            </w:r>
          </w:p>
          <w:p w:rsidR="00F323BB" w:rsidRPr="00F323BB" w:rsidRDefault="00D61527" w:rsidP="00F323BB">
            <w:pPr>
              <w:pStyle w:val="FPNames"/>
              <w:rPr>
                <w:b w:val="0"/>
                <w:sz w:val="20"/>
                <w:lang w:val="en-GB"/>
              </w:rPr>
            </w:pPr>
            <w:hyperlink r:id="rId8" w:history="1">
              <w:r w:rsidR="00577308" w:rsidRPr="00121BE0">
                <w:rPr>
                  <w:rStyle w:val="Hyperlink"/>
                  <w:b w:val="0"/>
                  <w:sz w:val="20"/>
                  <w:lang w:val="en-GB"/>
                </w:rPr>
                <w:t>roberto.salemme@cern.ch</w:t>
              </w:r>
            </w:hyperlink>
          </w:p>
          <w:p w:rsidR="009A207D" w:rsidRPr="00F323BB" w:rsidRDefault="00D61527" w:rsidP="00F323BB">
            <w:pPr>
              <w:pStyle w:val="FPNames"/>
              <w:rPr>
                <w:b w:val="0"/>
                <w:lang w:val="en-GB"/>
              </w:rPr>
            </w:pPr>
            <w:hyperlink r:id="rId9" w:history="1"/>
            <w:r w:rsidR="00E822F4">
              <w:rPr>
                <w:b w:val="0"/>
                <w:sz w:val="20"/>
                <w:lang w:val="en-US"/>
              </w:rPr>
              <w:t xml:space="preserve"> </w:t>
            </w:r>
          </w:p>
          <w:p w:rsidR="009A207D" w:rsidRPr="00FE6766" w:rsidRDefault="009A207D" w:rsidP="009A207D">
            <w:pPr>
              <w:pStyle w:val="FPNames"/>
              <w:rPr>
                <w:b w:val="0"/>
                <w:sz w:val="16"/>
                <w:szCs w:val="16"/>
                <w:lang w:val="en-US"/>
              </w:rPr>
            </w:pPr>
          </w:p>
          <w:p w:rsidR="009A207D" w:rsidRPr="00FE6766" w:rsidRDefault="009A207D" w:rsidP="007C2264">
            <w:pPr>
              <w:pStyle w:val="FPNames"/>
              <w:rPr>
                <w:sz w:val="20"/>
                <w:lang w:val="en-US"/>
              </w:rPr>
            </w:pPr>
          </w:p>
        </w:tc>
        <w:tc>
          <w:tcPr>
            <w:tcW w:w="3402" w:type="dxa"/>
            <w:tcBorders>
              <w:top w:val="single" w:sz="4" w:space="0" w:color="auto"/>
              <w:left w:val="single" w:sz="2" w:space="0" w:color="auto"/>
              <w:bottom w:val="single" w:sz="2" w:space="0" w:color="auto"/>
              <w:right w:val="single" w:sz="2" w:space="0" w:color="auto"/>
            </w:tcBorders>
          </w:tcPr>
          <w:p w:rsidR="008F00FF" w:rsidRDefault="00D65C5F" w:rsidP="008F00FF">
            <w:pPr>
              <w:pStyle w:val="FPHeading"/>
            </w:pPr>
            <w:r>
              <w:t>Checked</w:t>
            </w:r>
            <w:r w:rsidR="008F00FF">
              <w:t xml:space="preserve"> by :</w:t>
            </w:r>
          </w:p>
          <w:p w:rsidR="008F00FF" w:rsidRPr="00FE6766" w:rsidRDefault="008F00FF" w:rsidP="008F00FF">
            <w:pPr>
              <w:pStyle w:val="FPNames"/>
              <w:rPr>
                <w:lang w:val="en-US"/>
              </w:rPr>
            </w:pPr>
          </w:p>
          <w:p w:rsidR="00F323BB" w:rsidRPr="00F323BB" w:rsidRDefault="00F323BB" w:rsidP="00486094">
            <w:pPr>
              <w:pStyle w:val="FPNames"/>
              <w:rPr>
                <w:lang w:val="en-US"/>
              </w:rPr>
            </w:pPr>
          </w:p>
        </w:tc>
        <w:tc>
          <w:tcPr>
            <w:tcW w:w="3404" w:type="dxa"/>
            <w:tcBorders>
              <w:top w:val="single" w:sz="4" w:space="0" w:color="auto"/>
              <w:left w:val="single" w:sz="2" w:space="0" w:color="auto"/>
              <w:bottom w:val="single" w:sz="2" w:space="0" w:color="auto"/>
            </w:tcBorders>
          </w:tcPr>
          <w:p w:rsidR="00C833BF" w:rsidRDefault="00C833BF" w:rsidP="00C833BF">
            <w:pPr>
              <w:pStyle w:val="FPHeading"/>
            </w:pPr>
            <w:r>
              <w:t>Approved by :</w:t>
            </w:r>
          </w:p>
          <w:p w:rsidR="007C2264" w:rsidRDefault="007C2264">
            <w:pPr>
              <w:pStyle w:val="FPNames"/>
              <w:rPr>
                <w:i/>
                <w:sz w:val="20"/>
                <w:lang w:val="en-GB"/>
              </w:rPr>
            </w:pPr>
          </w:p>
          <w:p w:rsidR="00486094" w:rsidRPr="00C833BF" w:rsidRDefault="00486094" w:rsidP="00486094">
            <w:pPr>
              <w:pStyle w:val="FPNames"/>
              <w:rPr>
                <w:i/>
                <w:sz w:val="20"/>
                <w:lang w:val="en-GB"/>
              </w:rPr>
            </w:pPr>
          </w:p>
        </w:tc>
      </w:tr>
    </w:tbl>
    <w:tbl>
      <w:tblPr>
        <w:tblpPr w:leftFromText="180" w:rightFromText="180" w:vertAnchor="text" w:horzAnchor="margin" w:tblpXSpec="center" w:tblpY="338"/>
        <w:tblW w:w="10072" w:type="dxa"/>
        <w:tblBorders>
          <w:insideH w:val="single" w:sz="6" w:space="0" w:color="auto"/>
          <w:insideV w:val="single" w:sz="6" w:space="0" w:color="auto"/>
        </w:tblBorders>
        <w:tblCellMar>
          <w:left w:w="142" w:type="dxa"/>
          <w:right w:w="142" w:type="dxa"/>
        </w:tblCellMar>
        <w:tblLook w:val="0000" w:firstRow="0" w:lastRow="0" w:firstColumn="0" w:lastColumn="0" w:noHBand="0" w:noVBand="0"/>
      </w:tblPr>
      <w:tblGrid>
        <w:gridCol w:w="1399"/>
        <w:gridCol w:w="1539"/>
        <w:gridCol w:w="1259"/>
        <w:gridCol w:w="279"/>
        <w:gridCol w:w="5596"/>
      </w:tblGrid>
      <w:tr w:rsidR="001C542E" w:rsidRPr="00D354CC" w:rsidTr="001C542E">
        <w:trPr>
          <w:trHeight w:hRule="exact" w:val="680"/>
        </w:trPr>
        <w:tc>
          <w:tcPr>
            <w:tcW w:w="10072" w:type="dxa"/>
            <w:gridSpan w:val="5"/>
            <w:tcBorders>
              <w:top w:val="nil"/>
              <w:bottom w:val="nil"/>
            </w:tcBorders>
          </w:tcPr>
          <w:p w:rsidR="001C542E" w:rsidRPr="00D354CC" w:rsidRDefault="001C542E" w:rsidP="001C542E">
            <w:pPr>
              <w:pStyle w:val="Heading0"/>
              <w:rPr>
                <w:szCs w:val="24"/>
                <w:lang w:val="fr-FR"/>
              </w:rPr>
            </w:pPr>
            <w:r>
              <w:rPr>
                <w:szCs w:val="24"/>
                <w:lang w:val="fr-FR"/>
              </w:rPr>
              <w:lastRenderedPageBreak/>
              <w:t xml:space="preserve">Modification </w:t>
            </w:r>
            <w:proofErr w:type="spellStart"/>
            <w:r>
              <w:rPr>
                <w:szCs w:val="24"/>
                <w:lang w:val="fr-FR"/>
              </w:rPr>
              <w:t>history</w:t>
            </w:r>
            <w:proofErr w:type="spellEnd"/>
          </w:p>
        </w:tc>
      </w:tr>
      <w:tr w:rsidR="001C542E" w:rsidRPr="00D354CC" w:rsidTr="001C542E">
        <w:trPr>
          <w:trHeight w:hRule="exact" w:val="680"/>
        </w:trPr>
        <w:tc>
          <w:tcPr>
            <w:tcW w:w="1399" w:type="dxa"/>
            <w:tcBorders>
              <w:top w:val="nil"/>
              <w:bottom w:val="nil"/>
              <w:right w:val="nil"/>
            </w:tcBorders>
          </w:tcPr>
          <w:p w:rsidR="001C542E" w:rsidRPr="00D354CC" w:rsidRDefault="001C542E" w:rsidP="001C542E">
            <w:pPr>
              <w:pStyle w:val="TableHeader"/>
              <w:rPr>
                <w:sz w:val="24"/>
                <w:szCs w:val="24"/>
                <w:lang w:val="fr-FR"/>
              </w:rPr>
            </w:pPr>
            <w:proofErr w:type="spellStart"/>
            <w:r w:rsidRPr="00D354CC">
              <w:rPr>
                <w:sz w:val="24"/>
                <w:szCs w:val="24"/>
                <w:lang w:val="fr-FR"/>
              </w:rPr>
              <w:t>Rev</w:t>
            </w:r>
            <w:proofErr w:type="spellEnd"/>
            <w:r w:rsidRPr="00D354CC">
              <w:rPr>
                <w:sz w:val="24"/>
                <w:szCs w:val="24"/>
                <w:lang w:val="fr-FR"/>
              </w:rPr>
              <w:t>. No.</w:t>
            </w:r>
          </w:p>
        </w:tc>
        <w:tc>
          <w:tcPr>
            <w:tcW w:w="1539" w:type="dxa"/>
            <w:tcBorders>
              <w:top w:val="nil"/>
              <w:left w:val="nil"/>
              <w:bottom w:val="nil"/>
              <w:right w:val="nil"/>
            </w:tcBorders>
          </w:tcPr>
          <w:p w:rsidR="001C542E" w:rsidRPr="00D354CC" w:rsidRDefault="001C542E" w:rsidP="001C542E">
            <w:pPr>
              <w:pStyle w:val="TableHeader"/>
              <w:rPr>
                <w:sz w:val="24"/>
                <w:szCs w:val="24"/>
                <w:lang w:val="fr-FR"/>
              </w:rPr>
            </w:pPr>
            <w:r w:rsidRPr="00D354CC">
              <w:rPr>
                <w:sz w:val="24"/>
                <w:szCs w:val="24"/>
                <w:lang w:val="fr-FR"/>
              </w:rPr>
              <w:t>Date</w:t>
            </w:r>
          </w:p>
        </w:tc>
        <w:tc>
          <w:tcPr>
            <w:tcW w:w="1259" w:type="dxa"/>
            <w:tcBorders>
              <w:top w:val="nil"/>
              <w:left w:val="nil"/>
              <w:bottom w:val="nil"/>
              <w:right w:val="nil"/>
            </w:tcBorders>
          </w:tcPr>
          <w:p w:rsidR="001C542E" w:rsidRPr="00D354CC" w:rsidRDefault="001C542E" w:rsidP="001C542E">
            <w:pPr>
              <w:pStyle w:val="TableHeader"/>
              <w:rPr>
                <w:sz w:val="24"/>
                <w:szCs w:val="24"/>
                <w:lang w:val="fr-FR"/>
              </w:rPr>
            </w:pPr>
            <w:r w:rsidRPr="00D354CC">
              <w:rPr>
                <w:sz w:val="24"/>
                <w:szCs w:val="24"/>
                <w:lang w:val="fr-FR"/>
              </w:rPr>
              <w:t>Pages</w:t>
            </w:r>
          </w:p>
        </w:tc>
        <w:tc>
          <w:tcPr>
            <w:tcW w:w="5875" w:type="dxa"/>
            <w:gridSpan w:val="2"/>
            <w:tcBorders>
              <w:top w:val="nil"/>
              <w:left w:val="nil"/>
              <w:bottom w:val="nil"/>
            </w:tcBorders>
          </w:tcPr>
          <w:p w:rsidR="001C542E" w:rsidRPr="00D354CC" w:rsidRDefault="001C542E" w:rsidP="001C542E">
            <w:pPr>
              <w:pStyle w:val="TableHeader"/>
              <w:rPr>
                <w:sz w:val="24"/>
                <w:szCs w:val="24"/>
                <w:lang w:val="fr-FR"/>
              </w:rPr>
            </w:pPr>
            <w:r>
              <w:rPr>
                <w:sz w:val="24"/>
                <w:szCs w:val="24"/>
                <w:lang w:val="fr-FR"/>
              </w:rPr>
              <w:t>Description</w:t>
            </w:r>
          </w:p>
        </w:tc>
      </w:tr>
      <w:tr w:rsidR="0004246A" w:rsidRPr="003225D4" w:rsidTr="0004246A">
        <w:trPr>
          <w:trHeight w:hRule="exact" w:val="498"/>
        </w:trPr>
        <w:tc>
          <w:tcPr>
            <w:tcW w:w="1399" w:type="dxa"/>
            <w:tcBorders>
              <w:top w:val="single" w:sz="2" w:space="0" w:color="auto"/>
              <w:bottom w:val="single" w:sz="2" w:space="0" w:color="auto"/>
              <w:right w:val="nil"/>
            </w:tcBorders>
          </w:tcPr>
          <w:p w:rsidR="0004246A" w:rsidRPr="00D354CC" w:rsidRDefault="00486094" w:rsidP="0004246A">
            <w:pPr>
              <w:pStyle w:val="Changes1"/>
              <w:rPr>
                <w:sz w:val="24"/>
                <w:szCs w:val="24"/>
                <w:lang w:val="fr-FR"/>
              </w:rPr>
            </w:pPr>
            <w:r>
              <w:rPr>
                <w:sz w:val="24"/>
                <w:szCs w:val="24"/>
                <w:lang w:val="fr-FR"/>
              </w:rPr>
              <w:t>0.</w:t>
            </w:r>
            <w:r w:rsidR="0004246A" w:rsidRPr="00D354CC">
              <w:rPr>
                <w:sz w:val="24"/>
                <w:szCs w:val="24"/>
                <w:lang w:val="fr-FR"/>
              </w:rPr>
              <w:t>1</w:t>
            </w:r>
          </w:p>
          <w:p w:rsidR="0004246A" w:rsidRPr="00D354CC" w:rsidRDefault="0004246A" w:rsidP="001C542E">
            <w:pPr>
              <w:pStyle w:val="Changes1"/>
              <w:rPr>
                <w:sz w:val="24"/>
                <w:szCs w:val="24"/>
                <w:lang w:val="fr-FR"/>
              </w:rPr>
            </w:pPr>
          </w:p>
        </w:tc>
        <w:tc>
          <w:tcPr>
            <w:tcW w:w="1539" w:type="dxa"/>
            <w:tcBorders>
              <w:top w:val="single" w:sz="2" w:space="0" w:color="auto"/>
              <w:left w:val="nil"/>
              <w:bottom w:val="single" w:sz="2" w:space="0" w:color="auto"/>
              <w:right w:val="nil"/>
            </w:tcBorders>
          </w:tcPr>
          <w:p w:rsidR="0004246A" w:rsidRPr="00D354CC" w:rsidRDefault="00486094" w:rsidP="0004246A">
            <w:pPr>
              <w:pStyle w:val="Changes1"/>
              <w:rPr>
                <w:sz w:val="24"/>
                <w:szCs w:val="24"/>
                <w:lang w:val="fr-FR"/>
              </w:rPr>
            </w:pPr>
            <w:r>
              <w:rPr>
                <w:sz w:val="24"/>
                <w:szCs w:val="24"/>
                <w:lang w:val="fr-FR"/>
              </w:rPr>
              <w:t>2</w:t>
            </w:r>
            <w:r w:rsidR="00AD79D0">
              <w:rPr>
                <w:sz w:val="24"/>
                <w:szCs w:val="24"/>
                <w:lang w:val="fr-FR"/>
              </w:rPr>
              <w:t>2</w:t>
            </w:r>
            <w:r w:rsidR="0004246A" w:rsidRPr="00D354CC">
              <w:rPr>
                <w:sz w:val="24"/>
                <w:szCs w:val="24"/>
                <w:lang w:val="fr-FR"/>
              </w:rPr>
              <w:t>/</w:t>
            </w:r>
            <w:r>
              <w:rPr>
                <w:sz w:val="24"/>
                <w:szCs w:val="24"/>
                <w:lang w:val="fr-FR"/>
              </w:rPr>
              <w:t>07/2015</w:t>
            </w:r>
          </w:p>
          <w:p w:rsidR="0004246A" w:rsidRDefault="0004246A" w:rsidP="001C542E">
            <w:pPr>
              <w:pStyle w:val="Changes1"/>
              <w:rPr>
                <w:sz w:val="24"/>
                <w:szCs w:val="24"/>
                <w:lang w:val="fr-FR"/>
              </w:rPr>
            </w:pPr>
          </w:p>
        </w:tc>
        <w:tc>
          <w:tcPr>
            <w:tcW w:w="1538" w:type="dxa"/>
            <w:gridSpan w:val="2"/>
            <w:tcBorders>
              <w:top w:val="single" w:sz="2" w:space="0" w:color="auto"/>
              <w:left w:val="nil"/>
              <w:bottom w:val="single" w:sz="2" w:space="0" w:color="auto"/>
              <w:right w:val="nil"/>
            </w:tcBorders>
          </w:tcPr>
          <w:p w:rsidR="0004246A" w:rsidRPr="00D354CC" w:rsidRDefault="0004246A" w:rsidP="0004246A">
            <w:pPr>
              <w:pStyle w:val="Changes1"/>
              <w:rPr>
                <w:i/>
                <w:sz w:val="24"/>
                <w:szCs w:val="24"/>
                <w:lang w:val="fr-FR"/>
              </w:rPr>
            </w:pPr>
            <w:r>
              <w:rPr>
                <w:sz w:val="24"/>
                <w:szCs w:val="24"/>
                <w:lang w:val="fr-FR"/>
              </w:rPr>
              <w:t>All</w:t>
            </w:r>
          </w:p>
          <w:p w:rsidR="0004246A" w:rsidRDefault="0004246A" w:rsidP="001C542E">
            <w:pPr>
              <w:pStyle w:val="Changes1"/>
              <w:rPr>
                <w:sz w:val="24"/>
                <w:szCs w:val="24"/>
                <w:lang w:val="fr-FR"/>
              </w:rPr>
            </w:pPr>
          </w:p>
        </w:tc>
        <w:tc>
          <w:tcPr>
            <w:tcW w:w="5596" w:type="dxa"/>
            <w:tcBorders>
              <w:top w:val="single" w:sz="2" w:space="0" w:color="auto"/>
              <w:left w:val="nil"/>
              <w:bottom w:val="single" w:sz="2" w:space="0" w:color="auto"/>
            </w:tcBorders>
          </w:tcPr>
          <w:p w:rsidR="0004246A" w:rsidRPr="003225D4" w:rsidRDefault="0004246A" w:rsidP="0004246A">
            <w:pPr>
              <w:pStyle w:val="Changes2"/>
              <w:jc w:val="center"/>
              <w:rPr>
                <w:sz w:val="24"/>
                <w:szCs w:val="24"/>
              </w:rPr>
            </w:pPr>
            <w:r w:rsidRPr="003225D4">
              <w:rPr>
                <w:sz w:val="24"/>
                <w:szCs w:val="24"/>
              </w:rPr>
              <w:t>Document created</w:t>
            </w:r>
          </w:p>
          <w:p w:rsidR="0004246A" w:rsidRPr="003225D4" w:rsidRDefault="0004246A" w:rsidP="001C542E">
            <w:pPr>
              <w:pStyle w:val="Changes2"/>
              <w:jc w:val="center"/>
              <w:rPr>
                <w:sz w:val="24"/>
                <w:szCs w:val="24"/>
              </w:rPr>
            </w:pPr>
          </w:p>
        </w:tc>
      </w:tr>
      <w:tr w:rsidR="0004246A" w:rsidRPr="00486094" w:rsidTr="001C542E">
        <w:trPr>
          <w:trHeight w:hRule="exact" w:val="680"/>
        </w:trPr>
        <w:tc>
          <w:tcPr>
            <w:tcW w:w="1399" w:type="dxa"/>
            <w:tcBorders>
              <w:top w:val="single" w:sz="2" w:space="0" w:color="auto"/>
              <w:bottom w:val="nil"/>
              <w:right w:val="nil"/>
            </w:tcBorders>
          </w:tcPr>
          <w:p w:rsidR="0004246A" w:rsidRPr="0004246A" w:rsidRDefault="0004246A" w:rsidP="0004246A">
            <w:pPr>
              <w:pStyle w:val="Changes1"/>
              <w:rPr>
                <w:sz w:val="24"/>
                <w:szCs w:val="24"/>
              </w:rPr>
            </w:pPr>
          </w:p>
        </w:tc>
        <w:tc>
          <w:tcPr>
            <w:tcW w:w="1539" w:type="dxa"/>
            <w:tcBorders>
              <w:top w:val="single" w:sz="2" w:space="0" w:color="auto"/>
              <w:left w:val="nil"/>
              <w:bottom w:val="nil"/>
              <w:right w:val="nil"/>
            </w:tcBorders>
          </w:tcPr>
          <w:p w:rsidR="0004246A" w:rsidRPr="0004246A" w:rsidRDefault="0004246A" w:rsidP="0004246A">
            <w:pPr>
              <w:pStyle w:val="Changes1"/>
              <w:rPr>
                <w:sz w:val="24"/>
                <w:szCs w:val="24"/>
              </w:rPr>
            </w:pPr>
          </w:p>
        </w:tc>
        <w:tc>
          <w:tcPr>
            <w:tcW w:w="1538" w:type="dxa"/>
            <w:gridSpan w:val="2"/>
            <w:tcBorders>
              <w:top w:val="single" w:sz="2" w:space="0" w:color="auto"/>
              <w:left w:val="nil"/>
              <w:bottom w:val="nil"/>
              <w:right w:val="nil"/>
            </w:tcBorders>
          </w:tcPr>
          <w:p w:rsidR="0004246A" w:rsidRPr="0004246A" w:rsidRDefault="0004246A" w:rsidP="0004246A">
            <w:pPr>
              <w:pStyle w:val="Changes1"/>
              <w:rPr>
                <w:sz w:val="24"/>
                <w:szCs w:val="24"/>
              </w:rPr>
            </w:pPr>
          </w:p>
        </w:tc>
        <w:tc>
          <w:tcPr>
            <w:tcW w:w="5596" w:type="dxa"/>
            <w:tcBorders>
              <w:top w:val="single" w:sz="2" w:space="0" w:color="auto"/>
              <w:left w:val="nil"/>
              <w:bottom w:val="nil"/>
            </w:tcBorders>
          </w:tcPr>
          <w:p w:rsidR="0004246A" w:rsidRPr="003225D4" w:rsidRDefault="0004246A" w:rsidP="0004246A">
            <w:pPr>
              <w:pStyle w:val="Changes2"/>
              <w:jc w:val="center"/>
              <w:rPr>
                <w:sz w:val="24"/>
                <w:szCs w:val="24"/>
              </w:rPr>
            </w:pPr>
          </w:p>
        </w:tc>
      </w:tr>
    </w:tbl>
    <w:p w:rsidR="00477CD1" w:rsidRPr="003225D4" w:rsidRDefault="00477CD1" w:rsidP="00477CD1">
      <w:pPr>
        <w:pStyle w:val="Heading1"/>
        <w:numPr>
          <w:ilvl w:val="0"/>
          <w:numId w:val="0"/>
        </w:numPr>
        <w:rPr>
          <w:rStyle w:val="Strong"/>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ED7DA6" w:rsidRDefault="00ED7DA6">
      <w:pPr>
        <w:spacing w:after="0"/>
        <w:jc w:val="left"/>
        <w:rPr>
          <w:bCs/>
          <w:caps/>
          <w:sz w:val="26"/>
          <w:lang w:val="en-GB"/>
        </w:rPr>
      </w:pPr>
    </w:p>
    <w:p w:rsidR="00ED7DA6" w:rsidRDefault="00ED7DA6">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D56D1F" w:rsidRDefault="00D56D1F">
      <w:pPr>
        <w:spacing w:after="0"/>
        <w:jc w:val="left"/>
        <w:rPr>
          <w:bCs/>
          <w:caps/>
          <w:sz w:val="26"/>
          <w:lang w:val="en-GB"/>
        </w:rPr>
      </w:pPr>
    </w:p>
    <w:p w:rsidR="00A13D95" w:rsidRPr="00D66814" w:rsidRDefault="006A06D0" w:rsidP="00D56D1F">
      <w:pPr>
        <w:pStyle w:val="Heading0"/>
        <w:rPr>
          <w:szCs w:val="24"/>
        </w:rPr>
      </w:pPr>
      <w:r>
        <w:rPr>
          <w:szCs w:val="24"/>
        </w:rPr>
        <w:lastRenderedPageBreak/>
        <w:t>Contents</w:t>
      </w:r>
    </w:p>
    <w:p w:rsidR="00643644" w:rsidRPr="00D66814" w:rsidRDefault="00643644" w:rsidP="00A13D95">
      <w:pPr>
        <w:pStyle w:val="Heading0"/>
        <w:rPr>
          <w:szCs w:val="24"/>
        </w:rPr>
      </w:pPr>
    </w:p>
    <w:p w:rsidR="00D61527" w:rsidRDefault="009B7F7A">
      <w:pPr>
        <w:pStyle w:val="TOC1"/>
        <w:tabs>
          <w:tab w:val="left" w:pos="600"/>
        </w:tabs>
        <w:rPr>
          <w:rFonts w:asciiTheme="minorHAnsi" w:eastAsiaTheme="minorEastAsia" w:hAnsiTheme="minorHAnsi" w:cstheme="minorBidi"/>
          <w:b w:val="0"/>
          <w:caps w:val="0"/>
          <w:noProof/>
          <w:szCs w:val="22"/>
          <w:lang w:val="en-GB" w:eastAsia="en-GB"/>
        </w:rPr>
      </w:pPr>
      <w:r w:rsidRPr="00E00CE2">
        <w:rPr>
          <w:sz w:val="24"/>
          <w:szCs w:val="24"/>
        </w:rPr>
        <w:fldChar w:fldCharType="begin"/>
      </w:r>
      <w:r w:rsidR="00A13D95" w:rsidRPr="001714D7">
        <w:rPr>
          <w:sz w:val="24"/>
          <w:szCs w:val="24"/>
          <w:lang w:val="en-GB"/>
        </w:rPr>
        <w:instrText xml:space="preserve"> TOC \o "1-3" </w:instrText>
      </w:r>
      <w:r w:rsidRPr="00E00CE2">
        <w:rPr>
          <w:sz w:val="24"/>
          <w:szCs w:val="24"/>
        </w:rPr>
        <w:fldChar w:fldCharType="separate"/>
      </w:r>
      <w:bookmarkStart w:id="4" w:name="_GoBack"/>
      <w:bookmarkEnd w:id="4"/>
      <w:r w:rsidR="00D61527">
        <w:rPr>
          <w:noProof/>
        </w:rPr>
        <w:t>1.</w:t>
      </w:r>
      <w:r w:rsidR="00D61527">
        <w:rPr>
          <w:rFonts w:asciiTheme="minorHAnsi" w:eastAsiaTheme="minorEastAsia" w:hAnsiTheme="minorHAnsi" w:cstheme="minorBidi"/>
          <w:b w:val="0"/>
          <w:caps w:val="0"/>
          <w:noProof/>
          <w:szCs w:val="22"/>
          <w:lang w:val="en-GB" w:eastAsia="en-GB"/>
        </w:rPr>
        <w:tab/>
      </w:r>
      <w:r w:rsidR="00D61527">
        <w:rPr>
          <w:noProof/>
        </w:rPr>
        <w:t>CONTEXT</w:t>
      </w:r>
      <w:r w:rsidR="00D61527">
        <w:rPr>
          <w:noProof/>
        </w:rPr>
        <w:tab/>
      </w:r>
      <w:r w:rsidR="00D61527">
        <w:rPr>
          <w:noProof/>
        </w:rPr>
        <w:fldChar w:fldCharType="begin"/>
      </w:r>
      <w:r w:rsidR="00D61527">
        <w:rPr>
          <w:noProof/>
        </w:rPr>
        <w:instrText xml:space="preserve"> PAGEREF _Toc425323744 \h </w:instrText>
      </w:r>
      <w:r w:rsidR="00D61527">
        <w:rPr>
          <w:noProof/>
        </w:rPr>
      </w:r>
      <w:r w:rsidR="00D61527">
        <w:rPr>
          <w:noProof/>
        </w:rPr>
        <w:fldChar w:fldCharType="separate"/>
      </w:r>
      <w:r w:rsidR="00D61527">
        <w:rPr>
          <w:noProof/>
        </w:rPr>
        <w:t>4</w:t>
      </w:r>
      <w:r w:rsidR="00D61527">
        <w:rPr>
          <w:noProof/>
        </w:rPr>
        <w:fldChar w:fldCharType="end"/>
      </w:r>
    </w:p>
    <w:p w:rsidR="00D61527" w:rsidRDefault="00D61527">
      <w:pPr>
        <w:pStyle w:val="TOC1"/>
        <w:tabs>
          <w:tab w:val="left" w:pos="600"/>
        </w:tabs>
        <w:rPr>
          <w:rFonts w:asciiTheme="minorHAnsi" w:eastAsiaTheme="minorEastAsia" w:hAnsiTheme="minorHAnsi" w:cstheme="minorBidi"/>
          <w:b w:val="0"/>
          <w:caps w:val="0"/>
          <w:noProof/>
          <w:szCs w:val="22"/>
          <w:lang w:val="en-GB" w:eastAsia="en-GB"/>
        </w:rPr>
      </w:pPr>
      <w:r>
        <w:rPr>
          <w:noProof/>
        </w:rPr>
        <w:t>2.</w:t>
      </w:r>
      <w:r>
        <w:rPr>
          <w:rFonts w:asciiTheme="minorHAnsi" w:eastAsiaTheme="minorEastAsia" w:hAnsiTheme="minorHAnsi" w:cstheme="minorBidi"/>
          <w:b w:val="0"/>
          <w:caps w:val="0"/>
          <w:noProof/>
          <w:szCs w:val="22"/>
          <w:lang w:val="en-GB" w:eastAsia="en-GB"/>
        </w:rPr>
        <w:tab/>
      </w:r>
      <w:r>
        <w:rPr>
          <w:noProof/>
        </w:rPr>
        <w:t>DATA ACquisition Architecture</w:t>
      </w:r>
      <w:r>
        <w:rPr>
          <w:noProof/>
        </w:rPr>
        <w:tab/>
      </w:r>
      <w:r>
        <w:rPr>
          <w:noProof/>
        </w:rPr>
        <w:fldChar w:fldCharType="begin"/>
      </w:r>
      <w:r>
        <w:rPr>
          <w:noProof/>
        </w:rPr>
        <w:instrText xml:space="preserve"> PAGEREF _Toc425323745 \h </w:instrText>
      </w:r>
      <w:r>
        <w:rPr>
          <w:noProof/>
        </w:rPr>
      </w:r>
      <w:r>
        <w:rPr>
          <w:noProof/>
        </w:rPr>
        <w:fldChar w:fldCharType="separate"/>
      </w:r>
      <w:r>
        <w:rPr>
          <w:noProof/>
        </w:rPr>
        <w:t>4</w:t>
      </w:r>
      <w:r>
        <w:rPr>
          <w:noProof/>
        </w:rPr>
        <w:fldChar w:fldCharType="end"/>
      </w:r>
    </w:p>
    <w:p w:rsidR="00D61527" w:rsidRDefault="00D61527">
      <w:pPr>
        <w:pStyle w:val="TOC1"/>
        <w:tabs>
          <w:tab w:val="left" w:pos="600"/>
        </w:tabs>
        <w:rPr>
          <w:rFonts w:asciiTheme="minorHAnsi" w:eastAsiaTheme="minorEastAsia" w:hAnsiTheme="minorHAnsi" w:cstheme="minorBidi"/>
          <w:b w:val="0"/>
          <w:caps w:val="0"/>
          <w:noProof/>
          <w:szCs w:val="22"/>
          <w:lang w:val="en-GB" w:eastAsia="en-GB"/>
        </w:rPr>
      </w:pPr>
      <w:r>
        <w:rPr>
          <w:noProof/>
        </w:rPr>
        <w:t>3.</w:t>
      </w:r>
      <w:r>
        <w:rPr>
          <w:rFonts w:asciiTheme="minorHAnsi" w:eastAsiaTheme="minorEastAsia" w:hAnsiTheme="minorHAnsi" w:cstheme="minorBidi"/>
          <w:b w:val="0"/>
          <w:caps w:val="0"/>
          <w:noProof/>
          <w:szCs w:val="22"/>
          <w:lang w:val="en-GB" w:eastAsia="en-GB"/>
        </w:rPr>
        <w:tab/>
      </w:r>
      <w:r>
        <w:rPr>
          <w:noProof/>
        </w:rPr>
        <w:t>USER INTERFACE</w:t>
      </w:r>
      <w:r>
        <w:rPr>
          <w:noProof/>
        </w:rPr>
        <w:tab/>
      </w:r>
      <w:r>
        <w:rPr>
          <w:noProof/>
        </w:rPr>
        <w:fldChar w:fldCharType="begin"/>
      </w:r>
      <w:r>
        <w:rPr>
          <w:noProof/>
        </w:rPr>
        <w:instrText xml:space="preserve"> PAGEREF _Toc425323746 \h </w:instrText>
      </w:r>
      <w:r>
        <w:rPr>
          <w:noProof/>
        </w:rPr>
      </w:r>
      <w:r>
        <w:rPr>
          <w:noProof/>
        </w:rPr>
        <w:fldChar w:fldCharType="separate"/>
      </w:r>
      <w:r>
        <w:rPr>
          <w:noProof/>
        </w:rPr>
        <w:t>5</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3.1</w:t>
      </w:r>
      <w:r>
        <w:rPr>
          <w:rFonts w:asciiTheme="minorHAnsi" w:eastAsiaTheme="minorEastAsia" w:hAnsiTheme="minorHAnsi" w:cstheme="minorBidi"/>
          <w:caps w:val="0"/>
          <w:noProof/>
          <w:szCs w:val="22"/>
          <w:lang w:val="en-GB" w:eastAsia="en-GB"/>
        </w:rPr>
        <w:tab/>
      </w:r>
      <w:r>
        <w:rPr>
          <w:noProof/>
        </w:rPr>
        <w:t>structure</w:t>
      </w:r>
      <w:r>
        <w:rPr>
          <w:noProof/>
        </w:rPr>
        <w:tab/>
      </w:r>
      <w:r>
        <w:rPr>
          <w:noProof/>
        </w:rPr>
        <w:fldChar w:fldCharType="begin"/>
      </w:r>
      <w:r>
        <w:rPr>
          <w:noProof/>
        </w:rPr>
        <w:instrText xml:space="preserve"> PAGEREF _Toc425323747 \h </w:instrText>
      </w:r>
      <w:r>
        <w:rPr>
          <w:noProof/>
        </w:rPr>
      </w:r>
      <w:r>
        <w:rPr>
          <w:noProof/>
        </w:rPr>
        <w:fldChar w:fldCharType="separate"/>
      </w:r>
      <w:r>
        <w:rPr>
          <w:noProof/>
        </w:rPr>
        <w:t>5</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3.2</w:t>
      </w:r>
      <w:r>
        <w:rPr>
          <w:rFonts w:asciiTheme="minorHAnsi" w:eastAsiaTheme="minorEastAsia" w:hAnsiTheme="minorHAnsi" w:cstheme="minorBidi"/>
          <w:caps w:val="0"/>
          <w:noProof/>
          <w:szCs w:val="22"/>
          <w:lang w:val="en-GB" w:eastAsia="en-GB"/>
        </w:rPr>
        <w:tab/>
      </w:r>
      <w:r>
        <w:rPr>
          <w:noProof/>
        </w:rPr>
        <w:t>DEVICE Configuration panel</w:t>
      </w:r>
      <w:r>
        <w:rPr>
          <w:noProof/>
        </w:rPr>
        <w:tab/>
      </w:r>
      <w:r>
        <w:rPr>
          <w:noProof/>
        </w:rPr>
        <w:fldChar w:fldCharType="begin"/>
      </w:r>
      <w:r>
        <w:rPr>
          <w:noProof/>
        </w:rPr>
        <w:instrText xml:space="preserve"> PAGEREF _Toc425323748 \h </w:instrText>
      </w:r>
      <w:r>
        <w:rPr>
          <w:noProof/>
        </w:rPr>
      </w:r>
      <w:r>
        <w:rPr>
          <w:noProof/>
        </w:rPr>
        <w:fldChar w:fldCharType="separate"/>
      </w:r>
      <w:r>
        <w:rPr>
          <w:noProof/>
        </w:rPr>
        <w:t>6</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3.3</w:t>
      </w:r>
      <w:r>
        <w:rPr>
          <w:rFonts w:asciiTheme="minorHAnsi" w:eastAsiaTheme="minorEastAsia" w:hAnsiTheme="minorHAnsi" w:cstheme="minorBidi"/>
          <w:caps w:val="0"/>
          <w:noProof/>
          <w:szCs w:val="22"/>
          <w:lang w:val="en-GB" w:eastAsia="en-GB"/>
        </w:rPr>
        <w:tab/>
      </w:r>
      <w:r>
        <w:rPr>
          <w:noProof/>
        </w:rPr>
        <w:t>SYSTEM panel</w:t>
      </w:r>
      <w:r>
        <w:rPr>
          <w:noProof/>
        </w:rPr>
        <w:tab/>
      </w:r>
      <w:r>
        <w:rPr>
          <w:noProof/>
        </w:rPr>
        <w:fldChar w:fldCharType="begin"/>
      </w:r>
      <w:r>
        <w:rPr>
          <w:noProof/>
        </w:rPr>
        <w:instrText xml:space="preserve"> PAGEREF _Toc425323749 \h </w:instrText>
      </w:r>
      <w:r>
        <w:rPr>
          <w:noProof/>
        </w:rPr>
      </w:r>
      <w:r>
        <w:rPr>
          <w:noProof/>
        </w:rPr>
        <w:fldChar w:fldCharType="separate"/>
      </w:r>
      <w:r>
        <w:rPr>
          <w:noProof/>
        </w:rPr>
        <w:t>7</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3.4</w:t>
      </w:r>
      <w:r>
        <w:rPr>
          <w:rFonts w:asciiTheme="minorHAnsi" w:eastAsiaTheme="minorEastAsia" w:hAnsiTheme="minorHAnsi" w:cstheme="minorBidi"/>
          <w:caps w:val="0"/>
          <w:noProof/>
          <w:szCs w:val="22"/>
          <w:lang w:val="en-GB" w:eastAsia="en-GB"/>
        </w:rPr>
        <w:tab/>
      </w:r>
      <w:r>
        <w:rPr>
          <w:noProof/>
        </w:rPr>
        <w:t>EXPERIMENTAL DATA VISUALIZATION panel</w:t>
      </w:r>
      <w:r>
        <w:rPr>
          <w:noProof/>
        </w:rPr>
        <w:tab/>
      </w:r>
      <w:r>
        <w:rPr>
          <w:noProof/>
        </w:rPr>
        <w:fldChar w:fldCharType="begin"/>
      </w:r>
      <w:r>
        <w:rPr>
          <w:noProof/>
        </w:rPr>
        <w:instrText xml:space="preserve"> PAGEREF _Toc425323750 \h </w:instrText>
      </w:r>
      <w:r>
        <w:rPr>
          <w:noProof/>
        </w:rPr>
      </w:r>
      <w:r>
        <w:rPr>
          <w:noProof/>
        </w:rPr>
        <w:fldChar w:fldCharType="separate"/>
      </w:r>
      <w:r>
        <w:rPr>
          <w:noProof/>
        </w:rPr>
        <w:t>7</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3.5</w:t>
      </w:r>
      <w:r>
        <w:rPr>
          <w:rFonts w:asciiTheme="minorHAnsi" w:eastAsiaTheme="minorEastAsia" w:hAnsiTheme="minorHAnsi" w:cstheme="minorBidi"/>
          <w:caps w:val="0"/>
          <w:noProof/>
          <w:szCs w:val="22"/>
          <w:lang w:val="en-GB" w:eastAsia="en-GB"/>
        </w:rPr>
        <w:tab/>
      </w:r>
      <w:r>
        <w:rPr>
          <w:noProof/>
        </w:rPr>
        <w:t>RGAs panel</w:t>
      </w:r>
      <w:r>
        <w:rPr>
          <w:noProof/>
        </w:rPr>
        <w:tab/>
      </w:r>
      <w:r>
        <w:rPr>
          <w:noProof/>
        </w:rPr>
        <w:fldChar w:fldCharType="begin"/>
      </w:r>
      <w:r>
        <w:rPr>
          <w:noProof/>
        </w:rPr>
        <w:instrText xml:space="preserve"> PAGEREF _Toc425323751 \h </w:instrText>
      </w:r>
      <w:r>
        <w:rPr>
          <w:noProof/>
        </w:rPr>
      </w:r>
      <w:r>
        <w:rPr>
          <w:noProof/>
        </w:rPr>
        <w:fldChar w:fldCharType="separate"/>
      </w:r>
      <w:r>
        <w:rPr>
          <w:noProof/>
        </w:rPr>
        <w:t>8</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3.6</w:t>
      </w:r>
      <w:r>
        <w:rPr>
          <w:rFonts w:asciiTheme="minorHAnsi" w:eastAsiaTheme="minorEastAsia" w:hAnsiTheme="minorHAnsi" w:cstheme="minorBidi"/>
          <w:caps w:val="0"/>
          <w:noProof/>
          <w:szCs w:val="22"/>
          <w:lang w:val="en-GB" w:eastAsia="en-GB"/>
        </w:rPr>
        <w:tab/>
      </w:r>
      <w:r>
        <w:rPr>
          <w:noProof/>
        </w:rPr>
        <w:t>INSTRUMENTS VISUALIZATION panel</w:t>
      </w:r>
      <w:r>
        <w:rPr>
          <w:noProof/>
        </w:rPr>
        <w:tab/>
      </w:r>
      <w:r>
        <w:rPr>
          <w:noProof/>
        </w:rPr>
        <w:fldChar w:fldCharType="begin"/>
      </w:r>
      <w:r>
        <w:rPr>
          <w:noProof/>
        </w:rPr>
        <w:instrText xml:space="preserve"> PAGEREF _Toc425323752 \h </w:instrText>
      </w:r>
      <w:r>
        <w:rPr>
          <w:noProof/>
        </w:rPr>
      </w:r>
      <w:r>
        <w:rPr>
          <w:noProof/>
        </w:rPr>
        <w:fldChar w:fldCharType="separate"/>
      </w:r>
      <w:r>
        <w:rPr>
          <w:noProof/>
        </w:rPr>
        <w:t>9</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3.7</w:t>
      </w:r>
      <w:r>
        <w:rPr>
          <w:rFonts w:asciiTheme="minorHAnsi" w:eastAsiaTheme="minorEastAsia" w:hAnsiTheme="minorHAnsi" w:cstheme="minorBidi"/>
          <w:caps w:val="0"/>
          <w:noProof/>
          <w:szCs w:val="22"/>
          <w:lang w:val="en-GB" w:eastAsia="en-GB"/>
        </w:rPr>
        <w:tab/>
      </w:r>
      <w:r>
        <w:rPr>
          <w:noProof/>
        </w:rPr>
        <w:t>ACCELERATOR panel</w:t>
      </w:r>
      <w:r>
        <w:rPr>
          <w:noProof/>
        </w:rPr>
        <w:tab/>
      </w:r>
      <w:r>
        <w:rPr>
          <w:noProof/>
        </w:rPr>
        <w:fldChar w:fldCharType="begin"/>
      </w:r>
      <w:r>
        <w:rPr>
          <w:noProof/>
        </w:rPr>
        <w:instrText xml:space="preserve"> PAGEREF _Toc425323753 \h </w:instrText>
      </w:r>
      <w:r>
        <w:rPr>
          <w:noProof/>
        </w:rPr>
      </w:r>
      <w:r>
        <w:rPr>
          <w:noProof/>
        </w:rPr>
        <w:fldChar w:fldCharType="separate"/>
      </w:r>
      <w:r>
        <w:rPr>
          <w:noProof/>
        </w:rPr>
        <w:t>10</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3.8</w:t>
      </w:r>
      <w:r>
        <w:rPr>
          <w:rFonts w:asciiTheme="minorHAnsi" w:eastAsiaTheme="minorEastAsia" w:hAnsiTheme="minorHAnsi" w:cstheme="minorBidi"/>
          <w:caps w:val="0"/>
          <w:noProof/>
          <w:szCs w:val="22"/>
          <w:lang w:val="en-GB" w:eastAsia="en-GB"/>
        </w:rPr>
        <w:tab/>
      </w:r>
      <w:r>
        <w:rPr>
          <w:noProof/>
        </w:rPr>
        <w:t>CalCULATIONS panel</w:t>
      </w:r>
      <w:r>
        <w:rPr>
          <w:noProof/>
        </w:rPr>
        <w:tab/>
      </w:r>
      <w:r>
        <w:rPr>
          <w:noProof/>
        </w:rPr>
        <w:fldChar w:fldCharType="begin"/>
      </w:r>
      <w:r>
        <w:rPr>
          <w:noProof/>
        </w:rPr>
        <w:instrText xml:space="preserve"> PAGEREF _Toc425323754 \h </w:instrText>
      </w:r>
      <w:r>
        <w:rPr>
          <w:noProof/>
        </w:rPr>
      </w:r>
      <w:r>
        <w:rPr>
          <w:noProof/>
        </w:rPr>
        <w:fldChar w:fldCharType="separate"/>
      </w:r>
      <w:r>
        <w:rPr>
          <w:noProof/>
        </w:rPr>
        <w:t>11</w:t>
      </w:r>
      <w:r>
        <w:rPr>
          <w:noProof/>
        </w:rPr>
        <w:fldChar w:fldCharType="end"/>
      </w:r>
    </w:p>
    <w:p w:rsidR="00D61527" w:rsidRDefault="00D61527">
      <w:pPr>
        <w:pStyle w:val="TOC2"/>
        <w:tabs>
          <w:tab w:val="left" w:pos="600"/>
        </w:tabs>
        <w:rPr>
          <w:rFonts w:asciiTheme="minorHAnsi" w:eastAsiaTheme="minorEastAsia" w:hAnsiTheme="minorHAnsi" w:cstheme="minorBidi"/>
          <w:caps w:val="0"/>
          <w:noProof/>
          <w:szCs w:val="22"/>
          <w:lang w:val="en-GB" w:eastAsia="en-GB"/>
        </w:rPr>
      </w:pPr>
      <w:r>
        <w:rPr>
          <w:noProof/>
        </w:rPr>
        <w:t>3.9</w:t>
      </w:r>
      <w:r>
        <w:rPr>
          <w:rFonts w:asciiTheme="minorHAnsi" w:eastAsiaTheme="minorEastAsia" w:hAnsiTheme="minorHAnsi" w:cstheme="minorBidi"/>
          <w:caps w:val="0"/>
          <w:noProof/>
          <w:szCs w:val="22"/>
          <w:lang w:val="en-GB" w:eastAsia="en-GB"/>
        </w:rPr>
        <w:tab/>
      </w:r>
      <w:r>
        <w:rPr>
          <w:noProof/>
        </w:rPr>
        <w:t>special data PLOT panel</w:t>
      </w:r>
      <w:r>
        <w:rPr>
          <w:noProof/>
        </w:rPr>
        <w:tab/>
      </w:r>
      <w:r>
        <w:rPr>
          <w:noProof/>
        </w:rPr>
        <w:fldChar w:fldCharType="begin"/>
      </w:r>
      <w:r>
        <w:rPr>
          <w:noProof/>
        </w:rPr>
        <w:instrText xml:space="preserve"> PAGEREF _Toc425323755 \h </w:instrText>
      </w:r>
      <w:r>
        <w:rPr>
          <w:noProof/>
        </w:rPr>
      </w:r>
      <w:r>
        <w:rPr>
          <w:noProof/>
        </w:rPr>
        <w:fldChar w:fldCharType="separate"/>
      </w:r>
      <w:r>
        <w:rPr>
          <w:noProof/>
        </w:rPr>
        <w:t>12</w:t>
      </w:r>
      <w:r>
        <w:rPr>
          <w:noProof/>
        </w:rPr>
        <w:fldChar w:fldCharType="end"/>
      </w:r>
    </w:p>
    <w:p w:rsidR="00D61527" w:rsidRDefault="00D61527">
      <w:pPr>
        <w:pStyle w:val="TOC1"/>
        <w:tabs>
          <w:tab w:val="left" w:pos="600"/>
        </w:tabs>
        <w:rPr>
          <w:rFonts w:asciiTheme="minorHAnsi" w:eastAsiaTheme="minorEastAsia" w:hAnsiTheme="minorHAnsi" w:cstheme="minorBidi"/>
          <w:b w:val="0"/>
          <w:caps w:val="0"/>
          <w:noProof/>
          <w:szCs w:val="22"/>
          <w:lang w:val="en-GB" w:eastAsia="en-GB"/>
        </w:rPr>
      </w:pPr>
      <w:r>
        <w:rPr>
          <w:noProof/>
        </w:rPr>
        <w:t>4.</w:t>
      </w:r>
      <w:r>
        <w:rPr>
          <w:rFonts w:asciiTheme="minorHAnsi" w:eastAsiaTheme="minorEastAsia" w:hAnsiTheme="minorHAnsi" w:cstheme="minorBidi"/>
          <w:b w:val="0"/>
          <w:caps w:val="0"/>
          <w:noProof/>
          <w:szCs w:val="22"/>
          <w:lang w:val="en-GB" w:eastAsia="en-GB"/>
        </w:rPr>
        <w:tab/>
      </w:r>
      <w:r>
        <w:rPr>
          <w:noProof/>
        </w:rPr>
        <w:t>TIMING</w:t>
      </w:r>
      <w:r>
        <w:rPr>
          <w:noProof/>
        </w:rPr>
        <w:tab/>
      </w:r>
      <w:r>
        <w:rPr>
          <w:noProof/>
        </w:rPr>
        <w:fldChar w:fldCharType="begin"/>
      </w:r>
      <w:r>
        <w:rPr>
          <w:noProof/>
        </w:rPr>
        <w:instrText xml:space="preserve"> PAGEREF _Toc425323756 \h </w:instrText>
      </w:r>
      <w:r>
        <w:rPr>
          <w:noProof/>
        </w:rPr>
      </w:r>
      <w:r>
        <w:rPr>
          <w:noProof/>
        </w:rPr>
        <w:fldChar w:fldCharType="separate"/>
      </w:r>
      <w:r>
        <w:rPr>
          <w:noProof/>
        </w:rPr>
        <w:t>12</w:t>
      </w:r>
      <w:r>
        <w:rPr>
          <w:noProof/>
        </w:rPr>
        <w:fldChar w:fldCharType="end"/>
      </w:r>
    </w:p>
    <w:p w:rsidR="00D61527" w:rsidRDefault="00D61527">
      <w:pPr>
        <w:pStyle w:val="TOC1"/>
        <w:tabs>
          <w:tab w:val="left" w:pos="600"/>
        </w:tabs>
        <w:rPr>
          <w:rFonts w:asciiTheme="minorHAnsi" w:eastAsiaTheme="minorEastAsia" w:hAnsiTheme="minorHAnsi" w:cstheme="minorBidi"/>
          <w:b w:val="0"/>
          <w:caps w:val="0"/>
          <w:noProof/>
          <w:szCs w:val="22"/>
          <w:lang w:val="en-GB" w:eastAsia="en-GB"/>
        </w:rPr>
      </w:pPr>
      <w:r>
        <w:rPr>
          <w:noProof/>
        </w:rPr>
        <w:t>5.</w:t>
      </w:r>
      <w:r>
        <w:rPr>
          <w:rFonts w:asciiTheme="minorHAnsi" w:eastAsiaTheme="minorEastAsia" w:hAnsiTheme="minorHAnsi" w:cstheme="minorBidi"/>
          <w:b w:val="0"/>
          <w:caps w:val="0"/>
          <w:noProof/>
          <w:szCs w:val="22"/>
          <w:lang w:val="en-GB" w:eastAsia="en-GB"/>
        </w:rPr>
        <w:tab/>
      </w:r>
      <w:r>
        <w:rPr>
          <w:noProof/>
        </w:rPr>
        <w:t>DATA STORAGE</w:t>
      </w:r>
      <w:r>
        <w:rPr>
          <w:noProof/>
        </w:rPr>
        <w:tab/>
      </w:r>
      <w:r>
        <w:rPr>
          <w:noProof/>
        </w:rPr>
        <w:fldChar w:fldCharType="begin"/>
      </w:r>
      <w:r>
        <w:rPr>
          <w:noProof/>
        </w:rPr>
        <w:instrText xml:space="preserve"> PAGEREF _Toc425323757 \h </w:instrText>
      </w:r>
      <w:r>
        <w:rPr>
          <w:noProof/>
        </w:rPr>
      </w:r>
      <w:r>
        <w:rPr>
          <w:noProof/>
        </w:rPr>
        <w:fldChar w:fldCharType="separate"/>
      </w:r>
      <w:r>
        <w:rPr>
          <w:noProof/>
        </w:rPr>
        <w:t>12</w:t>
      </w:r>
      <w:r>
        <w:rPr>
          <w:noProof/>
        </w:rPr>
        <w:fldChar w:fldCharType="end"/>
      </w:r>
    </w:p>
    <w:p w:rsidR="00D61527" w:rsidRDefault="00D61527">
      <w:pPr>
        <w:pStyle w:val="TOC1"/>
        <w:tabs>
          <w:tab w:val="left" w:pos="600"/>
        </w:tabs>
        <w:rPr>
          <w:rFonts w:asciiTheme="minorHAnsi" w:eastAsiaTheme="minorEastAsia" w:hAnsiTheme="minorHAnsi" w:cstheme="minorBidi"/>
          <w:b w:val="0"/>
          <w:caps w:val="0"/>
          <w:noProof/>
          <w:szCs w:val="22"/>
          <w:lang w:val="en-GB" w:eastAsia="en-GB"/>
        </w:rPr>
      </w:pPr>
      <w:r>
        <w:rPr>
          <w:noProof/>
        </w:rPr>
        <w:t>6.</w:t>
      </w:r>
      <w:r>
        <w:rPr>
          <w:rFonts w:asciiTheme="minorHAnsi" w:eastAsiaTheme="minorEastAsia" w:hAnsiTheme="minorHAnsi" w:cstheme="minorBidi"/>
          <w:b w:val="0"/>
          <w:caps w:val="0"/>
          <w:noProof/>
          <w:szCs w:val="22"/>
          <w:lang w:val="en-GB" w:eastAsia="en-GB"/>
        </w:rPr>
        <w:tab/>
      </w:r>
      <w:r>
        <w:rPr>
          <w:noProof/>
        </w:rPr>
        <w:t>COMMON FEATURES</w:t>
      </w:r>
      <w:r>
        <w:rPr>
          <w:noProof/>
        </w:rPr>
        <w:tab/>
      </w:r>
      <w:r>
        <w:rPr>
          <w:noProof/>
        </w:rPr>
        <w:fldChar w:fldCharType="begin"/>
      </w:r>
      <w:r>
        <w:rPr>
          <w:noProof/>
        </w:rPr>
        <w:instrText xml:space="preserve"> PAGEREF _Toc425323758 \h </w:instrText>
      </w:r>
      <w:r>
        <w:rPr>
          <w:noProof/>
        </w:rPr>
      </w:r>
      <w:r>
        <w:rPr>
          <w:noProof/>
        </w:rPr>
        <w:fldChar w:fldCharType="separate"/>
      </w:r>
      <w:r>
        <w:rPr>
          <w:noProof/>
        </w:rPr>
        <w:t>14</w:t>
      </w:r>
      <w:r>
        <w:rPr>
          <w:noProof/>
        </w:rPr>
        <w:fldChar w:fldCharType="end"/>
      </w:r>
    </w:p>
    <w:p w:rsidR="00A13D95" w:rsidRPr="001714D7" w:rsidRDefault="009B7F7A" w:rsidP="00A13D95">
      <w:pPr>
        <w:tabs>
          <w:tab w:val="left" w:pos="3759"/>
        </w:tabs>
        <w:rPr>
          <w:b/>
          <w:sz w:val="24"/>
          <w:szCs w:val="24"/>
          <w:lang w:val="en-GB"/>
        </w:rPr>
      </w:pPr>
      <w:r w:rsidRPr="00E00CE2">
        <w:rPr>
          <w:b/>
          <w:sz w:val="24"/>
          <w:szCs w:val="24"/>
        </w:rPr>
        <w:fldChar w:fldCharType="end"/>
      </w:r>
    </w:p>
    <w:p w:rsidR="00A13D95" w:rsidRPr="001714D7" w:rsidRDefault="00A13D95">
      <w:pPr>
        <w:spacing w:after="0"/>
        <w:jc w:val="left"/>
        <w:rPr>
          <w:b/>
          <w:sz w:val="24"/>
          <w:szCs w:val="24"/>
          <w:lang w:val="en-GB"/>
        </w:rPr>
      </w:pPr>
      <w:r w:rsidRPr="001714D7">
        <w:rPr>
          <w:b/>
          <w:sz w:val="24"/>
          <w:szCs w:val="24"/>
          <w:lang w:val="en-GB"/>
        </w:rPr>
        <w:br w:type="page"/>
      </w:r>
    </w:p>
    <w:p w:rsidR="00292254" w:rsidRDefault="00486094" w:rsidP="004400D7">
      <w:pPr>
        <w:pStyle w:val="Heading1"/>
      </w:pPr>
      <w:bookmarkStart w:id="5" w:name="_Toc425323744"/>
      <w:r>
        <w:lastRenderedPageBreak/>
        <w:t>CONTEXT</w:t>
      </w:r>
      <w:bookmarkEnd w:id="5"/>
    </w:p>
    <w:p w:rsidR="004156A4" w:rsidRDefault="004156A4" w:rsidP="00FE50FA">
      <w:pPr>
        <w:pStyle w:val="BodyText"/>
        <w:ind w:left="142" w:firstLine="284"/>
      </w:pPr>
      <w:r w:rsidRPr="004156A4">
        <w:t xml:space="preserve">COLDEX is an experiment of the TE-VSC group installed in the Super Proton Synchrotron (SPS) which mimics a LHC type cryogenic vacuum system. </w:t>
      </w:r>
    </w:p>
    <w:p w:rsidR="004156A4" w:rsidRDefault="004156A4" w:rsidP="004156A4">
      <w:pPr>
        <w:pStyle w:val="BodyText"/>
        <w:ind w:left="142"/>
      </w:pPr>
      <w:r w:rsidRPr="004156A4">
        <w:t xml:space="preserve">In the framework of the High Luminosity upgrade of the LHC (HL-LHC project), COLDEX has been recommissioned in 2014 in order to validate carbon coatings performances at cryogenic temperature with LHC type beams. To achieve this mission, a data acquisition system is needed to retrieve and store information from the different experiment’s systems (vacuum, cryogenics, controls, safety) and perform specific calculations. </w:t>
      </w:r>
    </w:p>
    <w:p w:rsidR="00486094" w:rsidRPr="00486094" w:rsidRDefault="004156A4" w:rsidP="00846D91">
      <w:pPr>
        <w:pStyle w:val="BodyText"/>
        <w:ind w:left="142" w:firstLine="284"/>
      </w:pPr>
      <w:r>
        <w:t xml:space="preserve">A new </w:t>
      </w:r>
      <w:r w:rsidRPr="004156A4">
        <w:t>data acquisition framework based on direct communication with the experiment’s PLCs</w:t>
      </w:r>
      <w:r>
        <w:t xml:space="preserve"> has been proposed</w:t>
      </w:r>
      <w:r w:rsidRPr="004156A4">
        <w:t xml:space="preserve">. The communication protocol </w:t>
      </w:r>
      <w:r>
        <w:t>is</w:t>
      </w:r>
      <w:r w:rsidRPr="004156A4">
        <w:t xml:space="preserve"> based </w:t>
      </w:r>
      <w:r>
        <w:t xml:space="preserve">both on </w:t>
      </w:r>
      <w:r w:rsidRPr="004156A4">
        <w:t xml:space="preserve">a novel open source </w:t>
      </w:r>
      <w:proofErr w:type="spellStart"/>
      <w:r w:rsidRPr="004156A4">
        <w:t>Simatic</w:t>
      </w:r>
      <w:proofErr w:type="spellEnd"/>
      <w:r w:rsidRPr="004156A4">
        <w:t xml:space="preserve"> S7 data exchange package over TCP/IP</w:t>
      </w:r>
      <w:r>
        <w:t xml:space="preserve"> and subscription to data published on CERN Middleware (CMW)</w:t>
      </w:r>
      <w:r w:rsidRPr="004156A4">
        <w:t>.</w:t>
      </w:r>
      <w:r w:rsidR="00486094">
        <w:t xml:space="preserve"> </w:t>
      </w:r>
      <w:r>
        <w:t>T</w:t>
      </w:r>
      <w:r w:rsidR="00486094">
        <w:t xml:space="preserve">he conception of a new User Interface (UI) is </w:t>
      </w:r>
      <w:r w:rsidR="00A40600">
        <w:t xml:space="preserve">therefore </w:t>
      </w:r>
      <w:r w:rsidR="00486094">
        <w:t>envisaged. The scope of the new UI is to organise the devices configuration and display the experiment data online</w:t>
      </w:r>
      <w:r>
        <w:t>,</w:t>
      </w:r>
      <w:r w:rsidR="00486094">
        <w:t xml:space="preserve"> following the </w:t>
      </w:r>
      <w:r>
        <w:t xml:space="preserve">specific </w:t>
      </w:r>
      <w:r w:rsidR="00486094">
        <w:t>needs of the operator.</w:t>
      </w:r>
      <w:r w:rsidR="00BE3979">
        <w:t xml:space="preserve"> In some cases, the UI lets the operator command and control specific instruments, which have not been integrated into a SCADA application due to lack of interfac</w:t>
      </w:r>
      <w:r w:rsidR="00BA41B6">
        <w:t>e</w:t>
      </w:r>
      <w:r w:rsidR="00BE3979">
        <w:t>/</w:t>
      </w:r>
      <w:r w:rsidR="00BA41B6">
        <w:t>driver</w:t>
      </w:r>
      <w:r w:rsidR="00037671">
        <w:t>s</w:t>
      </w:r>
      <w:r w:rsidR="00BE3979">
        <w:t>.</w:t>
      </w:r>
    </w:p>
    <w:p w:rsidR="001C542E" w:rsidRDefault="001C542E">
      <w:pPr>
        <w:spacing w:after="0"/>
        <w:jc w:val="left"/>
        <w:rPr>
          <w:lang w:val="en-GB"/>
        </w:rPr>
      </w:pPr>
    </w:p>
    <w:p w:rsidR="00292254" w:rsidRDefault="00D61527" w:rsidP="00486094">
      <w:pPr>
        <w:pStyle w:val="Heading1"/>
      </w:pPr>
      <w:bookmarkStart w:id="6" w:name="_Toc425323745"/>
      <w:r>
        <w:t xml:space="preserve">DATA ACquisition </w:t>
      </w:r>
      <w:r w:rsidR="00486094">
        <w:t>Architecture</w:t>
      </w:r>
      <w:bookmarkEnd w:id="6"/>
    </w:p>
    <w:p w:rsidR="00486094" w:rsidRDefault="00486094" w:rsidP="00FE50FA">
      <w:pPr>
        <w:pStyle w:val="BodyText"/>
        <w:ind w:left="142" w:firstLine="284"/>
      </w:pPr>
      <w:r>
        <w:t>The current COLDEX Data Acquisition System architecture is mainly based on serial communication with the experiment devices controllers and is centralized on two desktop PC. The current architecture is shown in Figure 1.</w:t>
      </w:r>
    </w:p>
    <w:p w:rsidR="00486094" w:rsidRDefault="00486094" w:rsidP="00486094">
      <w:pPr>
        <w:pStyle w:val="BodyText"/>
        <w:ind w:left="142"/>
      </w:pPr>
    </w:p>
    <w:p w:rsidR="00486094" w:rsidRPr="00486094" w:rsidRDefault="00486094" w:rsidP="00D24E5D">
      <w:pPr>
        <w:pStyle w:val="BodyText"/>
        <w:ind w:left="142"/>
        <w:jc w:val="center"/>
      </w:pPr>
      <w:r>
        <w:rPr>
          <w:noProof/>
          <w:lang w:eastAsia="en-GB"/>
        </w:rPr>
        <w:drawing>
          <wp:inline distT="0" distB="0" distL="0" distR="0">
            <wp:extent cx="4100319" cy="3059939"/>
            <wp:effectExtent l="19050" t="1905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5633" cy="3063905"/>
                    </a:xfrm>
                    <a:prstGeom prst="rect">
                      <a:avLst/>
                    </a:prstGeom>
                    <a:noFill/>
                    <a:ln>
                      <a:solidFill>
                        <a:schemeClr val="accent1"/>
                      </a:solidFill>
                    </a:ln>
                  </pic:spPr>
                </pic:pic>
              </a:graphicData>
            </a:graphic>
          </wp:inline>
        </w:drawing>
      </w:r>
    </w:p>
    <w:p w:rsidR="00486094" w:rsidRPr="00486094" w:rsidRDefault="00486094" w:rsidP="00486094">
      <w:pPr>
        <w:pStyle w:val="FigureTable"/>
        <w:rPr>
          <w:lang w:val="en-GB"/>
        </w:rPr>
      </w:pPr>
      <w:r w:rsidRPr="00486094">
        <w:rPr>
          <w:b/>
          <w:bCs/>
          <w:lang w:val="en-GB"/>
        </w:rPr>
        <w:t xml:space="preserve">Figure </w:t>
      </w:r>
      <w:r>
        <w:rPr>
          <w:b/>
          <w:bCs/>
          <w:lang w:val="en-GB"/>
        </w:rPr>
        <w:t>1</w:t>
      </w:r>
      <w:r w:rsidRPr="00486094">
        <w:rPr>
          <w:lang w:val="en-GB"/>
        </w:rPr>
        <w:t xml:space="preserve"> —The COLDEX experiment </w:t>
      </w:r>
      <w:r>
        <w:rPr>
          <w:lang w:val="en-GB"/>
        </w:rPr>
        <w:t>present data acquisition architecture</w:t>
      </w:r>
      <w:r w:rsidR="00105A86">
        <w:rPr>
          <w:lang w:val="en-GB"/>
        </w:rPr>
        <w:t>.</w:t>
      </w:r>
    </w:p>
    <w:p w:rsidR="006F2FAF" w:rsidRDefault="006F2FAF" w:rsidP="00FE50FA">
      <w:pPr>
        <w:pStyle w:val="BodyText"/>
        <w:ind w:left="142" w:firstLine="284"/>
      </w:pPr>
      <w:r>
        <w:t xml:space="preserve">The development of a new data acquisition architecture </w:t>
      </w:r>
      <w:r w:rsidR="00037671">
        <w:t xml:space="preserve">is </w:t>
      </w:r>
      <w:r>
        <w:t>based</w:t>
      </w:r>
      <w:r w:rsidR="0006288D">
        <w:t>,</w:t>
      </w:r>
      <w:r>
        <w:t xml:space="preserve"> </w:t>
      </w:r>
      <w:r w:rsidR="0006288D">
        <w:t>whe</w:t>
      </w:r>
      <w:r w:rsidR="00037671">
        <w:t>r</w:t>
      </w:r>
      <w:r w:rsidR="0006288D">
        <w:t xml:space="preserve">ever applicable, </w:t>
      </w:r>
      <w:r>
        <w:t>on TCP/IP communication with the different PLCs belonging to the vacuum, cryogenic, and COLDEX system:</w:t>
      </w:r>
    </w:p>
    <w:p w:rsidR="00486094" w:rsidRPr="006F2FAF" w:rsidRDefault="006F2FAF" w:rsidP="00541067">
      <w:pPr>
        <w:pStyle w:val="BodyText"/>
        <w:numPr>
          <w:ilvl w:val="0"/>
          <w:numId w:val="6"/>
        </w:numPr>
        <w:rPr>
          <w:b/>
        </w:rPr>
      </w:pPr>
      <w:r w:rsidRPr="006F2FAF">
        <w:rPr>
          <w:b/>
        </w:rPr>
        <w:t>VAC PLC</w:t>
      </w:r>
      <w:r>
        <w:t xml:space="preserve">: data belonging to vacuum devices (Pirani, Penning, Bayard-Alpert gauges, solenoids power supplies, sector valves positions, pumps status) is retrieved via subscription to </w:t>
      </w:r>
      <w:r w:rsidR="00E9069A">
        <w:t xml:space="preserve">the </w:t>
      </w:r>
      <w:r>
        <w:t>variables published on CERN Middleware (CMW).</w:t>
      </w:r>
    </w:p>
    <w:p w:rsidR="006F2FAF" w:rsidRPr="006F2FAF" w:rsidRDefault="006F2FAF" w:rsidP="00541067">
      <w:pPr>
        <w:pStyle w:val="BodyText"/>
        <w:numPr>
          <w:ilvl w:val="0"/>
          <w:numId w:val="6"/>
        </w:numPr>
        <w:rPr>
          <w:b/>
        </w:rPr>
      </w:pPr>
      <w:r>
        <w:rPr>
          <w:b/>
        </w:rPr>
        <w:lastRenderedPageBreak/>
        <w:t>CRYO PLC</w:t>
      </w:r>
      <w:r>
        <w:t>: data belonging to cryogenic devices (pressures, levels, temperatures, valve positions, heaters, flows, pumps status) is retrieved via polling</w:t>
      </w:r>
      <w:r w:rsidR="00037671">
        <w:t xml:space="preserve"> </w:t>
      </w:r>
      <w:r w:rsidR="00037671">
        <w:t>the CRYO PLC</w:t>
      </w:r>
      <w:r w:rsidR="00037671">
        <w:t xml:space="preserve"> to download</w:t>
      </w:r>
      <w:r>
        <w:t xml:space="preserve"> the specific </w:t>
      </w:r>
      <w:proofErr w:type="spellStart"/>
      <w:r>
        <w:t>DataBlock</w:t>
      </w:r>
      <w:proofErr w:type="spellEnd"/>
      <w:r>
        <w:t xml:space="preserve"> (DB) containing those variables.</w:t>
      </w:r>
    </w:p>
    <w:p w:rsidR="006F2FAF" w:rsidRPr="006F2FAF" w:rsidRDefault="006F2FAF" w:rsidP="00541067">
      <w:pPr>
        <w:pStyle w:val="BodyText"/>
        <w:numPr>
          <w:ilvl w:val="0"/>
          <w:numId w:val="6"/>
        </w:numPr>
        <w:rPr>
          <w:b/>
        </w:rPr>
      </w:pPr>
      <w:r>
        <w:rPr>
          <w:b/>
        </w:rPr>
        <w:t xml:space="preserve">COLDEX PLC: </w:t>
      </w:r>
      <w:r>
        <w:t xml:space="preserve">data belonging to COLDEX ancillary devices (motors positions, thermocouple temperatures, and other AI signals) is retrieved via polling </w:t>
      </w:r>
      <w:r w:rsidR="0012191C">
        <w:t>the COLDEX</w:t>
      </w:r>
      <w:r w:rsidR="0012191C">
        <w:t xml:space="preserve"> dedicated</w:t>
      </w:r>
      <w:r w:rsidR="0012191C">
        <w:t xml:space="preserve"> PLC</w:t>
      </w:r>
      <w:r w:rsidR="0012191C">
        <w:t xml:space="preserve"> to download </w:t>
      </w:r>
      <w:r>
        <w:t xml:space="preserve">the specific </w:t>
      </w:r>
      <w:proofErr w:type="spellStart"/>
      <w:r>
        <w:t>DataBlock</w:t>
      </w:r>
      <w:proofErr w:type="spellEnd"/>
      <w:r>
        <w:t xml:space="preserve"> </w:t>
      </w:r>
      <w:r w:rsidR="0012191C">
        <w:t>(DB) containing those variables.</w:t>
      </w:r>
    </w:p>
    <w:p w:rsidR="006F2FAF" w:rsidRPr="006F2FAF" w:rsidRDefault="006F2FAF" w:rsidP="006F2FAF">
      <w:pPr>
        <w:pStyle w:val="BodyText"/>
        <w:ind w:left="932"/>
        <w:rPr>
          <w:b/>
        </w:rPr>
      </w:pPr>
    </w:p>
    <w:p w:rsidR="00BE3979" w:rsidRDefault="00BE3979" w:rsidP="00AC2CC8">
      <w:pPr>
        <w:pStyle w:val="BodyText"/>
        <w:ind w:left="142" w:firstLine="284"/>
      </w:pPr>
      <w:r>
        <w:t xml:space="preserve">Some device </w:t>
      </w:r>
      <w:r w:rsidR="004D7A52">
        <w:t xml:space="preserve">variable </w:t>
      </w:r>
      <w:r>
        <w:t>is still not retrievable by a PLC, e.g. the RGAs, the capacitan</w:t>
      </w:r>
      <w:r w:rsidR="004D7A52">
        <w:t>c</w:t>
      </w:r>
      <w:r>
        <w:t>e gauges,</w:t>
      </w:r>
      <w:r w:rsidR="004D7A52">
        <w:t xml:space="preserve"> the Keithley</w:t>
      </w:r>
      <w:r>
        <w:t xml:space="preserve"> electrometers. On top of that, the RGAs and the Keithley</w:t>
      </w:r>
      <w:r w:rsidR="004D7A52">
        <w:t xml:space="preserve"> electrometers</w:t>
      </w:r>
      <w:r>
        <w:t xml:space="preserve"> required control </w:t>
      </w:r>
      <w:r w:rsidR="004D7A52">
        <w:t>besides</w:t>
      </w:r>
      <w:r>
        <w:t xml:space="preserve"> data acquisition. This has to be correctly translated into the UI.</w:t>
      </w:r>
    </w:p>
    <w:p w:rsidR="006F2FAF" w:rsidRDefault="006F2FAF" w:rsidP="00AC2CC8">
      <w:pPr>
        <w:pStyle w:val="BodyText"/>
        <w:ind w:left="142" w:firstLine="284"/>
      </w:pPr>
      <w:r>
        <w:t>An overview of the new envisaged COLDEX Data Acquisition system</w:t>
      </w:r>
      <w:r w:rsidR="00105A86">
        <w:t xml:space="preserve"> architecture</w:t>
      </w:r>
      <w:r>
        <w:t xml:space="preserve"> is available in Figure 2.</w:t>
      </w:r>
    </w:p>
    <w:p w:rsidR="00486094" w:rsidRDefault="00486094" w:rsidP="00486094">
      <w:pPr>
        <w:pStyle w:val="BodyText"/>
      </w:pPr>
    </w:p>
    <w:p w:rsidR="00486094" w:rsidRDefault="00486094" w:rsidP="00D24E5D">
      <w:pPr>
        <w:pStyle w:val="BodyText"/>
        <w:ind w:left="142"/>
        <w:jc w:val="center"/>
      </w:pPr>
      <w:r>
        <w:rPr>
          <w:noProof/>
          <w:lang w:eastAsia="en-GB"/>
        </w:rPr>
        <w:drawing>
          <wp:inline distT="0" distB="0" distL="0" distR="0">
            <wp:extent cx="4452513" cy="2962490"/>
            <wp:effectExtent l="19050" t="1905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6917" cy="2965420"/>
                    </a:xfrm>
                    <a:prstGeom prst="rect">
                      <a:avLst/>
                    </a:prstGeom>
                    <a:noFill/>
                    <a:ln>
                      <a:solidFill>
                        <a:schemeClr val="accent1"/>
                      </a:solidFill>
                    </a:ln>
                  </pic:spPr>
                </pic:pic>
              </a:graphicData>
            </a:graphic>
          </wp:inline>
        </w:drawing>
      </w:r>
    </w:p>
    <w:p w:rsidR="00486094" w:rsidRPr="00486094" w:rsidRDefault="00486094" w:rsidP="00486094">
      <w:pPr>
        <w:pStyle w:val="FigureTable"/>
        <w:rPr>
          <w:lang w:val="en-GB"/>
        </w:rPr>
      </w:pPr>
      <w:r w:rsidRPr="00486094">
        <w:rPr>
          <w:b/>
          <w:bCs/>
          <w:lang w:val="en-GB"/>
        </w:rPr>
        <w:t xml:space="preserve">Figure </w:t>
      </w:r>
      <w:r>
        <w:rPr>
          <w:b/>
          <w:bCs/>
          <w:lang w:val="en-GB"/>
        </w:rPr>
        <w:t>2</w:t>
      </w:r>
      <w:r w:rsidRPr="00486094">
        <w:rPr>
          <w:lang w:val="en-GB"/>
        </w:rPr>
        <w:t xml:space="preserve"> —The COLDEX experiment </w:t>
      </w:r>
      <w:r>
        <w:rPr>
          <w:lang w:val="en-GB"/>
        </w:rPr>
        <w:t>proposed new data acquisition architecture</w:t>
      </w:r>
      <w:r w:rsidR="00105A86">
        <w:rPr>
          <w:lang w:val="en-GB"/>
        </w:rPr>
        <w:t>.</w:t>
      </w:r>
    </w:p>
    <w:p w:rsidR="00292254" w:rsidRDefault="006F2FAF" w:rsidP="00292254">
      <w:pPr>
        <w:pStyle w:val="Heading1"/>
      </w:pPr>
      <w:bookmarkStart w:id="7" w:name="_Toc425323746"/>
      <w:r>
        <w:t>USER INTERFACE</w:t>
      </w:r>
      <w:bookmarkEnd w:id="7"/>
    </w:p>
    <w:p w:rsidR="00160727" w:rsidRDefault="00160727" w:rsidP="00160727">
      <w:pPr>
        <w:pStyle w:val="Heading2"/>
      </w:pPr>
      <w:bookmarkStart w:id="8" w:name="_Toc425323747"/>
      <w:r>
        <w:t>structure</w:t>
      </w:r>
      <w:bookmarkEnd w:id="8"/>
    </w:p>
    <w:p w:rsidR="00160727" w:rsidRDefault="00160727" w:rsidP="00FE50FA">
      <w:pPr>
        <w:pStyle w:val="BodyText"/>
        <w:ind w:left="142" w:firstLine="284"/>
      </w:pPr>
      <w:r>
        <w:t>The User Interface shall be structured to be contained in a single 1920x1200 display.</w:t>
      </w:r>
    </w:p>
    <w:p w:rsidR="006D739F" w:rsidRDefault="004156A4" w:rsidP="00160727">
      <w:pPr>
        <w:pStyle w:val="BodyText"/>
        <w:ind w:left="142"/>
      </w:pPr>
      <w:r>
        <w:t>Given the big amount of information to be displayed, a</w:t>
      </w:r>
      <w:r w:rsidR="00C4487A">
        <w:t xml:space="preserve"> tabular structure is envisaged.</w:t>
      </w:r>
      <w:r>
        <w:t xml:space="preserve"> </w:t>
      </w:r>
    </w:p>
    <w:p w:rsidR="004156A4" w:rsidRDefault="00C4487A" w:rsidP="00160727">
      <w:pPr>
        <w:pStyle w:val="BodyText"/>
        <w:ind w:left="142"/>
      </w:pPr>
      <w:r>
        <w:t>A</w:t>
      </w:r>
      <w:r w:rsidR="004156A4">
        <w:t xml:space="preserve"> categorization based on the relevance of the information and the necessity of </w:t>
      </w:r>
      <w:r>
        <w:t xml:space="preserve">simultaneous </w:t>
      </w:r>
      <w:r w:rsidR="004156A4">
        <w:t xml:space="preserve">display to the operator </w:t>
      </w:r>
      <w:r w:rsidR="007A5DE8">
        <w:t>is</w:t>
      </w:r>
      <w:r>
        <w:t xml:space="preserve"> done</w:t>
      </w:r>
      <w:r w:rsidR="007A5DE8">
        <w:t xml:space="preserve"> in the following sections</w:t>
      </w:r>
      <w:r w:rsidR="004156A4">
        <w:t>.</w:t>
      </w:r>
    </w:p>
    <w:p w:rsidR="00C4487A" w:rsidRDefault="002A0173" w:rsidP="00FE50FA">
      <w:pPr>
        <w:pStyle w:val="BodyText"/>
        <w:ind w:left="142" w:firstLine="284"/>
      </w:pPr>
      <w:r>
        <w:t>The</w:t>
      </w:r>
      <w:r w:rsidR="00C4487A">
        <w:t xml:space="preserve"> tabular structure</w:t>
      </w:r>
      <w:r>
        <w:t xml:space="preserve"> obliges, however, the operator to swap between the tab</w:t>
      </w:r>
      <w:r w:rsidR="00BE3979">
        <w:t>s</w:t>
      </w:r>
      <w:r>
        <w:t xml:space="preserve"> to </w:t>
      </w:r>
      <w:r w:rsidR="00F24DAD">
        <w:t>monitor</w:t>
      </w:r>
      <w:r>
        <w:t xml:space="preserve"> </w:t>
      </w:r>
      <w:r w:rsidR="00F24DAD">
        <w:t>the</w:t>
      </w:r>
      <w:r>
        <w:t xml:space="preserve"> information belonging to different categories.</w:t>
      </w:r>
      <w:r w:rsidR="00C4487A">
        <w:t xml:space="preserve"> </w:t>
      </w:r>
      <w:r>
        <w:t>T</w:t>
      </w:r>
      <w:r w:rsidR="00C4487A">
        <w:t xml:space="preserve">he possibility </w:t>
      </w:r>
      <w:r>
        <w:t>to organise the information on multiple windows (and therefore on multiple displays), e.g. transferring</w:t>
      </w:r>
      <w:r w:rsidR="00F24DAD">
        <w:t>,</w:t>
      </w:r>
      <w:r>
        <w:t xml:space="preserve"> on-line</w:t>
      </w:r>
      <w:r w:rsidR="00F24DAD">
        <w:t>,</w:t>
      </w:r>
      <w:r>
        <w:t xml:space="preserve"> a tab into a specific window, would be therefore desirable.</w:t>
      </w:r>
    </w:p>
    <w:p w:rsidR="00F24DAD" w:rsidRDefault="00F24DAD" w:rsidP="00FE50FA">
      <w:pPr>
        <w:pStyle w:val="BodyText"/>
        <w:ind w:left="142" w:firstLine="284"/>
      </w:pPr>
    </w:p>
    <w:p w:rsidR="00F24DAD" w:rsidRDefault="00F24DAD" w:rsidP="00FE50FA">
      <w:pPr>
        <w:pStyle w:val="BodyText"/>
        <w:ind w:left="142" w:firstLine="284"/>
      </w:pPr>
    </w:p>
    <w:p w:rsidR="00F24DAD" w:rsidRDefault="00F24DAD" w:rsidP="00FE50FA">
      <w:pPr>
        <w:pStyle w:val="BodyText"/>
        <w:ind w:left="142" w:firstLine="284"/>
      </w:pPr>
    </w:p>
    <w:p w:rsidR="002A0173" w:rsidRDefault="00A37E41" w:rsidP="002A0173">
      <w:pPr>
        <w:pStyle w:val="Heading2"/>
      </w:pPr>
      <w:bookmarkStart w:id="9" w:name="_Toc425323748"/>
      <w:r>
        <w:lastRenderedPageBreak/>
        <w:t xml:space="preserve">DEVICE </w:t>
      </w:r>
      <w:r w:rsidR="002A0173">
        <w:t>Configuration panel</w:t>
      </w:r>
      <w:bookmarkEnd w:id="9"/>
    </w:p>
    <w:p w:rsidR="00161DEE" w:rsidRDefault="002A0173" w:rsidP="00FE50FA">
      <w:pPr>
        <w:pStyle w:val="BodyText"/>
        <w:ind w:left="142" w:firstLine="284"/>
      </w:pPr>
      <w:r>
        <w:t xml:space="preserve">The first panel should be devoted to the Device Configuration. </w:t>
      </w:r>
    </w:p>
    <w:p w:rsidR="00DE79CD" w:rsidRDefault="00DE79CD" w:rsidP="00FE50FA">
      <w:pPr>
        <w:pStyle w:val="BodyText"/>
        <w:ind w:left="142" w:firstLine="284"/>
      </w:pPr>
    </w:p>
    <w:p w:rsidR="002A0173" w:rsidRDefault="00E81863" w:rsidP="00FE50FA">
      <w:pPr>
        <w:pStyle w:val="BodyText"/>
        <w:ind w:left="142" w:firstLine="284"/>
      </w:pPr>
      <w:r>
        <w:t xml:space="preserve">In the </w:t>
      </w:r>
      <w:r w:rsidRPr="00E81863">
        <w:rPr>
          <w:u w:val="single"/>
        </w:rPr>
        <w:t>first</w:t>
      </w:r>
      <w:r w:rsidR="002A0173" w:rsidRPr="00E81863">
        <w:rPr>
          <w:u w:val="single"/>
        </w:rPr>
        <w:t xml:space="preserve"> </w:t>
      </w:r>
      <w:r w:rsidR="00161DEE" w:rsidRPr="00E81863">
        <w:rPr>
          <w:u w:val="single"/>
        </w:rPr>
        <w:t>part</w:t>
      </w:r>
      <w:r w:rsidR="00161DEE">
        <w:t xml:space="preserve"> of this </w:t>
      </w:r>
      <w:r w:rsidR="002A0173">
        <w:t xml:space="preserve">panel the operator sets the </w:t>
      </w:r>
      <w:r w:rsidR="00545E6A">
        <w:rPr>
          <w:b/>
        </w:rPr>
        <w:t>experimental data</w:t>
      </w:r>
      <w:r w:rsidR="002A0173">
        <w:t xml:space="preserve"> he wants to </w:t>
      </w:r>
      <w:r w:rsidR="00917ACA">
        <w:t>acquire</w:t>
      </w:r>
      <w:r w:rsidR="002A0173">
        <w:t xml:space="preserve"> and possibly store</w:t>
      </w:r>
      <w:r w:rsidR="00161DEE">
        <w:t xml:space="preserve"> </w:t>
      </w:r>
      <w:r w:rsidR="00161DEE" w:rsidRPr="00C917F1">
        <w:t xml:space="preserve">by </w:t>
      </w:r>
      <w:r w:rsidR="00161DEE" w:rsidRPr="00DE79CD">
        <w:rPr>
          <w:b/>
        </w:rPr>
        <w:t>TCP/IP</w:t>
      </w:r>
      <w:r w:rsidR="00917ACA">
        <w:t xml:space="preserve"> or </w:t>
      </w:r>
      <w:r w:rsidR="00917ACA" w:rsidRPr="00917ACA">
        <w:rPr>
          <w:b/>
        </w:rPr>
        <w:t>RS232</w:t>
      </w:r>
      <w:r w:rsidR="002A0173">
        <w:t xml:space="preserve"> and more specifically:</w:t>
      </w:r>
    </w:p>
    <w:p w:rsidR="002A0173" w:rsidRDefault="002A0173" w:rsidP="00541067">
      <w:pPr>
        <w:pStyle w:val="BodyText"/>
        <w:numPr>
          <w:ilvl w:val="0"/>
          <w:numId w:val="7"/>
        </w:numPr>
      </w:pPr>
      <w:r>
        <w:t xml:space="preserve">sets the variable name (e.g. VGI_1, VHGB_41757, WM_T1, </w:t>
      </w:r>
      <w:r w:rsidR="004D7A52">
        <w:t>TT905_CR</w:t>
      </w:r>
      <w:r w:rsidR="00917ACA">
        <w:t>, CAP_1-1100</w:t>
      </w:r>
      <w:r>
        <w:t>);</w:t>
      </w:r>
    </w:p>
    <w:p w:rsidR="002A0173" w:rsidRDefault="002A0173" w:rsidP="00541067">
      <w:pPr>
        <w:pStyle w:val="BodyText"/>
        <w:numPr>
          <w:ilvl w:val="0"/>
          <w:numId w:val="7"/>
        </w:numPr>
      </w:pPr>
      <w:r>
        <w:t xml:space="preserve">its unit (e.g. mbar, </w:t>
      </w:r>
      <w:r>
        <w:rPr>
          <w:rFonts w:ascii="Arial" w:hAnsi="Arial" w:cs="Arial"/>
        </w:rPr>
        <w:t>◦</w:t>
      </w:r>
      <w:r>
        <w:t>C</w:t>
      </w:r>
      <w:r w:rsidR="004D7A52">
        <w:t>, K</w:t>
      </w:r>
      <w:r>
        <w:t>);</w:t>
      </w:r>
    </w:p>
    <w:p w:rsidR="002A0173" w:rsidRDefault="002A0173" w:rsidP="00541067">
      <w:pPr>
        <w:pStyle w:val="BodyText"/>
        <w:numPr>
          <w:ilvl w:val="0"/>
          <w:numId w:val="7"/>
        </w:numPr>
      </w:pPr>
      <w:r>
        <w:t xml:space="preserve">the variable source (CMW, </w:t>
      </w:r>
      <w:r w:rsidR="004D7A52">
        <w:t xml:space="preserve">JAPC, </w:t>
      </w:r>
      <w:r>
        <w:t>PLC</w:t>
      </w:r>
      <w:r w:rsidR="00917ACA">
        <w:t>, RS232</w:t>
      </w:r>
      <w:r>
        <w:t>)</w:t>
      </w:r>
      <w:r w:rsidR="006D60F8">
        <w:t>;</w:t>
      </w:r>
    </w:p>
    <w:p w:rsidR="004D7A52" w:rsidRDefault="004D7A52" w:rsidP="00ED6C67">
      <w:pPr>
        <w:pStyle w:val="BodyText"/>
        <w:numPr>
          <w:ilvl w:val="0"/>
          <w:numId w:val="7"/>
        </w:numPr>
      </w:pPr>
      <w:r>
        <w:t>the acquisition r</w:t>
      </w:r>
      <w:r w:rsidR="00DF6A78">
        <w:t>ate (nominally 1 Hz for all the variables</w:t>
      </w:r>
      <w:r w:rsidR="00ED6C67">
        <w:t>)</w:t>
      </w:r>
      <w:r w:rsidR="007A5DE8">
        <w:t>;</w:t>
      </w:r>
    </w:p>
    <w:p w:rsidR="006D60F8" w:rsidRDefault="006D60F8" w:rsidP="00541067">
      <w:pPr>
        <w:pStyle w:val="BodyText"/>
        <w:numPr>
          <w:ilvl w:val="0"/>
          <w:numId w:val="7"/>
        </w:numPr>
      </w:pPr>
      <w:r>
        <w:t xml:space="preserve">following the selection of the variable source, the </w:t>
      </w:r>
      <w:r w:rsidR="00503D98">
        <w:t>requ</w:t>
      </w:r>
      <w:r w:rsidR="00DE79CD">
        <w:t>ired</w:t>
      </w:r>
      <w:r w:rsidR="00503D98">
        <w:t xml:space="preserve"> </w:t>
      </w:r>
      <w:r w:rsidR="00DE79CD">
        <w:t xml:space="preserve">variable </w:t>
      </w:r>
      <w:r w:rsidR="00503D98">
        <w:t xml:space="preserve">“coordinates” are adapted to the source (i.e. the class/property for CMW variables, the DB/address for PLC, </w:t>
      </w:r>
      <w:r w:rsidR="00917ACA">
        <w:t xml:space="preserve">the COM port/address for RS-232, </w:t>
      </w:r>
      <w:r w:rsidR="00503D98">
        <w:t>etc.): the operator then fills the requ</w:t>
      </w:r>
      <w:r w:rsidR="00DE79CD">
        <w:t>ested</w:t>
      </w:r>
      <w:r w:rsidR="00503D98">
        <w:t xml:space="preserve"> information;</w:t>
      </w:r>
    </w:p>
    <w:p w:rsidR="00503D98" w:rsidRDefault="00503D98" w:rsidP="00541067">
      <w:pPr>
        <w:pStyle w:val="BodyText"/>
        <w:numPr>
          <w:ilvl w:val="0"/>
          <w:numId w:val="7"/>
        </w:numPr>
      </w:pPr>
      <w:r>
        <w:t xml:space="preserve">a flag for displaying </w:t>
      </w:r>
      <w:r w:rsidR="007A4065">
        <w:t xml:space="preserve">the variable </w:t>
      </w:r>
      <w:r>
        <w:t xml:space="preserve">in the </w:t>
      </w:r>
      <w:r w:rsidR="00DE79CD">
        <w:t>Data V</w:t>
      </w:r>
      <w:r w:rsidR="00F827E4">
        <w:t>isualization</w:t>
      </w:r>
      <w:r>
        <w:t xml:space="preserve"> panel;</w:t>
      </w:r>
    </w:p>
    <w:p w:rsidR="00503D98" w:rsidRDefault="00A37E41" w:rsidP="00541067">
      <w:pPr>
        <w:pStyle w:val="BodyText"/>
        <w:numPr>
          <w:ilvl w:val="0"/>
          <w:numId w:val="7"/>
        </w:numPr>
      </w:pPr>
      <w:proofErr w:type="gramStart"/>
      <w:r>
        <w:t>a</w:t>
      </w:r>
      <w:proofErr w:type="gramEnd"/>
      <w:r>
        <w:t xml:space="preserve"> </w:t>
      </w:r>
      <w:r w:rsidR="00503D98">
        <w:t xml:space="preserve">flag for storing </w:t>
      </w:r>
      <w:r w:rsidR="007A4065">
        <w:t xml:space="preserve">the variable </w:t>
      </w:r>
      <w:r w:rsidR="006D739F">
        <w:t>in the</w:t>
      </w:r>
      <w:r w:rsidR="00503D98">
        <w:t xml:space="preserve"> </w:t>
      </w:r>
      <w:proofErr w:type="spellStart"/>
      <w:r w:rsidR="00503D98">
        <w:t>datafile</w:t>
      </w:r>
      <w:proofErr w:type="spellEnd"/>
      <w:r w:rsidR="00503D98">
        <w:t>.</w:t>
      </w:r>
    </w:p>
    <w:p w:rsidR="00917ACA" w:rsidRDefault="00917ACA" w:rsidP="00BD35D6">
      <w:pPr>
        <w:pStyle w:val="BodyText"/>
        <w:ind w:left="0"/>
      </w:pPr>
    </w:p>
    <w:p w:rsidR="00F827E4" w:rsidRDefault="00815C53" w:rsidP="00F827E4">
      <w:pPr>
        <w:pStyle w:val="BodyText"/>
        <w:ind w:left="142" w:firstLine="284"/>
      </w:pPr>
      <w:r>
        <w:t xml:space="preserve">The </w:t>
      </w:r>
      <w:r w:rsidRPr="00287C73">
        <w:rPr>
          <w:b/>
        </w:rPr>
        <w:t>Residual Gas Analysers</w:t>
      </w:r>
      <w:r>
        <w:t xml:space="preserve"> </w:t>
      </w:r>
      <w:r w:rsidR="00287C73">
        <w:t xml:space="preserve">(RGA1, RGA2) </w:t>
      </w:r>
      <w:r>
        <w:t xml:space="preserve">are declared in a </w:t>
      </w:r>
      <w:r w:rsidR="00BD35D6">
        <w:rPr>
          <w:u w:val="single"/>
        </w:rPr>
        <w:t>second</w:t>
      </w:r>
      <w:r w:rsidRPr="00C917F1">
        <w:rPr>
          <w:u w:val="single"/>
        </w:rPr>
        <w:t xml:space="preserve"> part</w:t>
      </w:r>
      <w:r>
        <w:t xml:space="preserve"> of this panel</w:t>
      </w:r>
      <w:r w:rsidR="00156E1B">
        <w:t xml:space="preserve">. They require </w:t>
      </w:r>
      <w:proofErr w:type="spellStart"/>
      <w:r w:rsidR="00156E1B" w:rsidRPr="00287C73">
        <w:rPr>
          <w:b/>
        </w:rPr>
        <w:t>analog</w:t>
      </w:r>
      <w:proofErr w:type="spellEnd"/>
      <w:r w:rsidR="00156E1B" w:rsidRPr="00287C73">
        <w:rPr>
          <w:b/>
        </w:rPr>
        <w:t xml:space="preserve"> communication</w:t>
      </w:r>
      <w:r w:rsidR="00156E1B">
        <w:t>. The settings here are suited to properties needed to establish communication to them</w:t>
      </w:r>
      <w:r w:rsidR="00D31098">
        <w:t>, which are currently unknown</w:t>
      </w:r>
      <w:r w:rsidR="00156E1B">
        <w:t>.</w:t>
      </w:r>
      <w:r w:rsidR="00F827E4">
        <w:t xml:space="preserve"> </w:t>
      </w:r>
    </w:p>
    <w:p w:rsidR="00BD35D6" w:rsidRDefault="00BD35D6" w:rsidP="00F827E4">
      <w:pPr>
        <w:pStyle w:val="BodyText"/>
        <w:ind w:left="142" w:firstLine="284"/>
      </w:pPr>
    </w:p>
    <w:p w:rsidR="00BD35D6" w:rsidRDefault="00BD35D6" w:rsidP="00BD35D6">
      <w:pPr>
        <w:pStyle w:val="BodyText"/>
        <w:ind w:left="142" w:firstLine="284"/>
      </w:pPr>
      <w:r w:rsidRPr="00287C73">
        <w:rPr>
          <w:b/>
        </w:rPr>
        <w:t>Instruments</w:t>
      </w:r>
      <w:r>
        <w:t xml:space="preserve"> which require command, control and data acquisition via </w:t>
      </w:r>
      <w:r w:rsidRPr="00B6648E">
        <w:rPr>
          <w:b/>
        </w:rPr>
        <w:t>serial</w:t>
      </w:r>
      <w:r>
        <w:rPr>
          <w:b/>
        </w:rPr>
        <w:t xml:space="preserve"> </w:t>
      </w:r>
      <w:r>
        <w:t xml:space="preserve">(RS232, GPIB) </w:t>
      </w:r>
      <w:r>
        <w:rPr>
          <w:b/>
        </w:rPr>
        <w:t>communication</w:t>
      </w:r>
      <w:r>
        <w:t xml:space="preserve"> (like Keithley 2400 </w:t>
      </w:r>
      <w:proofErr w:type="spellStart"/>
      <w:r>
        <w:t>sourcemeters</w:t>
      </w:r>
      <w:proofErr w:type="spellEnd"/>
      <w:r>
        <w:t xml:space="preserve">) are declared in </w:t>
      </w:r>
      <w:r w:rsidRPr="00B24AFA">
        <w:t xml:space="preserve">a </w:t>
      </w:r>
      <w:r>
        <w:rPr>
          <w:u w:val="single"/>
        </w:rPr>
        <w:t>third</w:t>
      </w:r>
      <w:r w:rsidRPr="00E81863">
        <w:rPr>
          <w:u w:val="single"/>
        </w:rPr>
        <w:t xml:space="preserve"> part</w:t>
      </w:r>
      <w:r>
        <w:t xml:space="preserve"> of this panel:</w:t>
      </w:r>
    </w:p>
    <w:p w:rsidR="00BD35D6" w:rsidRDefault="00BD35D6" w:rsidP="00BD35D6">
      <w:pPr>
        <w:pStyle w:val="BodyText"/>
        <w:numPr>
          <w:ilvl w:val="0"/>
          <w:numId w:val="7"/>
        </w:numPr>
      </w:pPr>
      <w:r>
        <w:t>instrument name (e.g. K2410_1, K2410_2);</w:t>
      </w:r>
    </w:p>
    <w:p w:rsidR="00BD35D6" w:rsidRDefault="00BD35D6" w:rsidP="00BD35D6">
      <w:pPr>
        <w:pStyle w:val="BodyText"/>
        <w:numPr>
          <w:ilvl w:val="0"/>
          <w:numId w:val="7"/>
        </w:numPr>
      </w:pPr>
      <w:r>
        <w:t>the controller/instrument type (e.g. K2410);</w:t>
      </w:r>
    </w:p>
    <w:p w:rsidR="00BD35D6" w:rsidRPr="00CD0A11" w:rsidRDefault="00BD35D6" w:rsidP="00BD35D6">
      <w:pPr>
        <w:pStyle w:val="BodyText"/>
        <w:numPr>
          <w:ilvl w:val="0"/>
          <w:numId w:val="7"/>
        </w:numPr>
        <w:rPr>
          <w:lang w:val="fr-FR"/>
        </w:rPr>
      </w:pPr>
      <w:r w:rsidRPr="00CD0A11">
        <w:rPr>
          <w:lang w:val="fr-FR"/>
        </w:rPr>
        <w:t xml:space="preserve">the communication </w:t>
      </w:r>
      <w:proofErr w:type="spellStart"/>
      <w:r>
        <w:rPr>
          <w:lang w:val="fr-FR"/>
        </w:rPr>
        <w:t>protocol</w:t>
      </w:r>
      <w:proofErr w:type="spellEnd"/>
      <w:r w:rsidRPr="00CD0A11">
        <w:rPr>
          <w:lang w:val="fr-FR"/>
        </w:rPr>
        <w:t xml:space="preserve"> (RS-232, GPIB);</w:t>
      </w:r>
    </w:p>
    <w:p w:rsidR="00BD35D6" w:rsidRDefault="00BD35D6" w:rsidP="00BD35D6">
      <w:pPr>
        <w:pStyle w:val="BodyText"/>
        <w:numPr>
          <w:ilvl w:val="0"/>
          <w:numId w:val="7"/>
        </w:numPr>
      </w:pPr>
      <w:r>
        <w:t xml:space="preserve">the acquisition rate (nominally 5 Hz for the Keithley </w:t>
      </w:r>
      <w:proofErr w:type="spellStart"/>
      <w:r>
        <w:t>sourcemeters</w:t>
      </w:r>
      <w:proofErr w:type="spellEnd"/>
      <w:r>
        <w:t>);</w:t>
      </w:r>
    </w:p>
    <w:p w:rsidR="00BD35D6" w:rsidRDefault="00BD35D6" w:rsidP="00BD35D6">
      <w:pPr>
        <w:pStyle w:val="BodyText"/>
        <w:numPr>
          <w:ilvl w:val="0"/>
          <w:numId w:val="7"/>
        </w:numPr>
      </w:pPr>
      <w:proofErr w:type="gramStart"/>
      <w:r>
        <w:t>following</w:t>
      </w:r>
      <w:proofErr w:type="gramEnd"/>
      <w:r>
        <w:t xml:space="preserve"> the selection of the controller source, the requested “coordinates” are adapted to the source (i.e. the COM port for RS-232, the address for GPIB, etc.): the operator then fills the required information.</w:t>
      </w:r>
    </w:p>
    <w:p w:rsidR="00A015CB" w:rsidRDefault="00A015CB" w:rsidP="00F827E4">
      <w:pPr>
        <w:pStyle w:val="BodyText"/>
        <w:ind w:left="0"/>
      </w:pPr>
    </w:p>
    <w:p w:rsidR="00A015CB" w:rsidRDefault="00A015CB" w:rsidP="00A015CB">
      <w:pPr>
        <w:pStyle w:val="BodyText"/>
        <w:ind w:left="142" w:firstLine="284"/>
      </w:pPr>
      <w:r>
        <w:t xml:space="preserve">The </w:t>
      </w:r>
      <w:r w:rsidRPr="00287C73">
        <w:rPr>
          <w:b/>
        </w:rPr>
        <w:t>accelerator</w:t>
      </w:r>
      <w:r w:rsidRPr="00287C73">
        <w:t xml:space="preserve"> </w:t>
      </w:r>
      <w:r>
        <w:t xml:space="preserve">(SPS) devices are declared in a </w:t>
      </w:r>
      <w:r>
        <w:rPr>
          <w:u w:val="single"/>
        </w:rPr>
        <w:t>fourth</w:t>
      </w:r>
      <w:r w:rsidRPr="00156E1B">
        <w:rPr>
          <w:u w:val="single"/>
        </w:rPr>
        <w:t xml:space="preserve"> part</w:t>
      </w:r>
      <w:r>
        <w:t xml:space="preserve"> of this panel. They require </w:t>
      </w:r>
      <w:r w:rsidRPr="00287C73">
        <w:rPr>
          <w:b/>
        </w:rPr>
        <w:t>TCP/IP</w:t>
      </w:r>
      <w:r>
        <w:t xml:space="preserve"> communication through CMW/JAPC:</w:t>
      </w:r>
    </w:p>
    <w:p w:rsidR="00A015CB" w:rsidRDefault="00A015CB" w:rsidP="00A015CB">
      <w:pPr>
        <w:pStyle w:val="BodyText"/>
        <w:numPr>
          <w:ilvl w:val="0"/>
          <w:numId w:val="7"/>
        </w:numPr>
      </w:pPr>
      <w:r>
        <w:t>variable name (e.g</w:t>
      </w:r>
      <w:r w:rsidR="00F12C9F">
        <w:t>.</w:t>
      </w:r>
      <w:r>
        <w:t xml:space="preserve"> SPS_BEAM_INT);</w:t>
      </w:r>
    </w:p>
    <w:p w:rsidR="00A015CB" w:rsidRDefault="00A015CB" w:rsidP="00A015CB">
      <w:pPr>
        <w:pStyle w:val="BodyText"/>
        <w:numPr>
          <w:ilvl w:val="0"/>
          <w:numId w:val="7"/>
        </w:numPr>
      </w:pPr>
      <w:r>
        <w:t>its unit (e.g. p);</w:t>
      </w:r>
    </w:p>
    <w:p w:rsidR="00A015CB" w:rsidRDefault="00A015CB" w:rsidP="00A015CB">
      <w:pPr>
        <w:pStyle w:val="BodyText"/>
        <w:numPr>
          <w:ilvl w:val="0"/>
          <w:numId w:val="7"/>
        </w:numPr>
      </w:pPr>
      <w:r>
        <w:t>the variable source (</w:t>
      </w:r>
      <w:r w:rsidR="00CE59B7">
        <w:t>e.g. JAPC</w:t>
      </w:r>
      <w:r>
        <w:t>);</w:t>
      </w:r>
    </w:p>
    <w:p w:rsidR="00A015CB" w:rsidRDefault="00A015CB" w:rsidP="00A015CB">
      <w:pPr>
        <w:pStyle w:val="BodyText"/>
        <w:numPr>
          <w:ilvl w:val="0"/>
          <w:numId w:val="7"/>
        </w:numPr>
      </w:pPr>
      <w:r>
        <w:t>the acquisition rate (nominally 1</w:t>
      </w:r>
      <w:r w:rsidR="00CE59B7">
        <w:t>0</w:t>
      </w:r>
      <w:r>
        <w:t xml:space="preserve"> Hz);</w:t>
      </w:r>
    </w:p>
    <w:p w:rsidR="004D7A52" w:rsidRDefault="00A015CB" w:rsidP="00C93DB9">
      <w:pPr>
        <w:pStyle w:val="BodyText"/>
        <w:numPr>
          <w:ilvl w:val="0"/>
          <w:numId w:val="7"/>
        </w:numPr>
      </w:pPr>
      <w:r>
        <w:t xml:space="preserve">following the selection of the </w:t>
      </w:r>
      <w:r w:rsidR="00B24AFA">
        <w:t>variable</w:t>
      </w:r>
      <w:r>
        <w:t xml:space="preserve"> source, the requested “coordinates” are adapted to the source (i.e. </w:t>
      </w:r>
      <w:r w:rsidR="00CE59B7">
        <w:t xml:space="preserve">the class/property for </w:t>
      </w:r>
      <w:r w:rsidR="00B24AFA">
        <w:t>JAPC</w:t>
      </w:r>
      <w:r w:rsidR="00CE59B7">
        <w:t xml:space="preserve"> variables, etc.</w:t>
      </w:r>
      <w:r>
        <w:t>): the operator then fills the required information;</w:t>
      </w:r>
    </w:p>
    <w:p w:rsidR="009A49A2" w:rsidRDefault="009A49A2" w:rsidP="00156E1B">
      <w:pPr>
        <w:pStyle w:val="BodyText"/>
        <w:ind w:left="0"/>
      </w:pPr>
    </w:p>
    <w:p w:rsidR="00503D98" w:rsidRDefault="00503D98" w:rsidP="00FE50FA">
      <w:pPr>
        <w:pStyle w:val="BodyText"/>
        <w:ind w:left="142" w:firstLine="284"/>
      </w:pPr>
      <w:r>
        <w:t>At the bottom of this page, the following sections shall be envisaged:</w:t>
      </w:r>
    </w:p>
    <w:p w:rsidR="00503D98" w:rsidRDefault="00503D98" w:rsidP="00541067">
      <w:pPr>
        <w:pStyle w:val="BodyText"/>
        <w:numPr>
          <w:ilvl w:val="0"/>
          <w:numId w:val="8"/>
        </w:numPr>
      </w:pPr>
      <w:proofErr w:type="gramStart"/>
      <w:r>
        <w:t>a</w:t>
      </w:r>
      <w:proofErr w:type="gramEnd"/>
      <w:r>
        <w:t xml:space="preserve"> section w</w:t>
      </w:r>
      <w:r w:rsidR="00D31098">
        <w:t>h</w:t>
      </w:r>
      <w:r>
        <w:t xml:space="preserve">ere the </w:t>
      </w:r>
      <w:proofErr w:type="spellStart"/>
      <w:r>
        <w:t>datafile</w:t>
      </w:r>
      <w:r w:rsidR="00156E1B">
        <w:t>s</w:t>
      </w:r>
      <w:proofErr w:type="spellEnd"/>
      <w:r w:rsidR="00156E1B">
        <w:t xml:space="preserve"> </w:t>
      </w:r>
      <w:r w:rsidR="00D31098">
        <w:t xml:space="preserve">main </w:t>
      </w:r>
      <w:r w:rsidR="00156E1B">
        <w:t xml:space="preserve">path </w:t>
      </w:r>
      <w:r>
        <w:t xml:space="preserve">is </w:t>
      </w:r>
      <w:r w:rsidR="009A49A2">
        <w:t xml:space="preserve">entered and </w:t>
      </w:r>
      <w:r>
        <w:t xml:space="preserve">shown. </w:t>
      </w:r>
      <w:r w:rsidR="009A49A2">
        <w:t>P</w:t>
      </w:r>
      <w:r w:rsidR="00DF6A78">
        <w:t>lease refer</w:t>
      </w:r>
      <w:r>
        <w:t xml:space="preserve"> to Section 3.</w:t>
      </w:r>
      <w:r w:rsidR="001B3962">
        <w:t>6</w:t>
      </w:r>
      <w:r w:rsidR="009A49A2">
        <w:t xml:space="preserve"> for further information regarding the </w:t>
      </w:r>
      <w:proofErr w:type="spellStart"/>
      <w:r w:rsidR="009A49A2">
        <w:t>datafiles</w:t>
      </w:r>
      <w:proofErr w:type="spellEnd"/>
      <w:r w:rsidR="009A49A2">
        <w:t xml:space="preserve"> </w:t>
      </w:r>
      <w:r w:rsidR="00480DDB">
        <w:t xml:space="preserve">structure and </w:t>
      </w:r>
      <w:r w:rsidR="009A49A2">
        <w:t>properties.</w:t>
      </w:r>
    </w:p>
    <w:p w:rsidR="00160727" w:rsidRDefault="00F573B5" w:rsidP="00541067">
      <w:pPr>
        <w:pStyle w:val="BodyText"/>
        <w:numPr>
          <w:ilvl w:val="0"/>
          <w:numId w:val="8"/>
        </w:numPr>
      </w:pPr>
      <w:proofErr w:type="gramStart"/>
      <w:r>
        <w:t>a</w:t>
      </w:r>
      <w:proofErr w:type="gramEnd"/>
      <w:r>
        <w:t xml:space="preserve"> section to</w:t>
      </w:r>
      <w:r w:rsidR="00503D98">
        <w:t xml:space="preserve"> store and load configuration files.</w:t>
      </w:r>
    </w:p>
    <w:p w:rsidR="004367CB" w:rsidRDefault="004367CB" w:rsidP="004367CB">
      <w:pPr>
        <w:pStyle w:val="Heading2"/>
      </w:pPr>
      <w:bookmarkStart w:id="10" w:name="_Toc425323749"/>
      <w:r>
        <w:lastRenderedPageBreak/>
        <w:t>SYSTEM panel</w:t>
      </w:r>
      <w:bookmarkEnd w:id="10"/>
    </w:p>
    <w:p w:rsidR="00134D3F" w:rsidRDefault="00002985" w:rsidP="00002985">
      <w:pPr>
        <w:pStyle w:val="BodyText"/>
        <w:ind w:left="142" w:firstLine="284"/>
      </w:pPr>
      <w:r>
        <w:t xml:space="preserve">This panel shows </w:t>
      </w:r>
      <w:r w:rsidR="00F83D89">
        <w:t xml:space="preserve">to </w:t>
      </w:r>
      <w:r>
        <w:t xml:space="preserve">the operator the </w:t>
      </w:r>
      <w:r w:rsidR="00F83D89">
        <w:t xml:space="preserve">elements of the experiment </w:t>
      </w:r>
      <w:r>
        <w:t xml:space="preserve">status </w:t>
      </w:r>
      <w:r w:rsidRPr="00002985">
        <w:rPr>
          <w:u w:val="single"/>
        </w:rPr>
        <w:t>relevant to the physics of it</w:t>
      </w:r>
      <w:r>
        <w:t>.</w:t>
      </w:r>
      <w:r w:rsidR="00F83D89">
        <w:t xml:space="preserve"> It should be clear that this panel is not meant to </w:t>
      </w:r>
      <w:r w:rsidR="007A5DE8">
        <w:t>be a SCADA</w:t>
      </w:r>
      <w:r w:rsidR="00F83D89">
        <w:t xml:space="preserve">, </w:t>
      </w:r>
      <w:r w:rsidR="00134D3F">
        <w:t xml:space="preserve">which is in principle available through the </w:t>
      </w:r>
      <w:r w:rsidR="00E245A8">
        <w:t xml:space="preserve">standard </w:t>
      </w:r>
      <w:r w:rsidR="00134D3F">
        <w:t>dedicated vacuum</w:t>
      </w:r>
      <w:r w:rsidR="00E245A8">
        <w:t xml:space="preserve"> (SPS/</w:t>
      </w:r>
      <w:r w:rsidR="00134D3F">
        <w:t xml:space="preserve">TS4) and cryogenics (CRYOEXP/COCA) </w:t>
      </w:r>
      <w:r w:rsidR="00846D91">
        <w:t xml:space="preserve">SCADA </w:t>
      </w:r>
      <w:r w:rsidR="00134D3F">
        <w:t>applications.</w:t>
      </w:r>
    </w:p>
    <w:p w:rsidR="00F83D89" w:rsidRDefault="00F83D89" w:rsidP="00002985">
      <w:pPr>
        <w:pStyle w:val="BodyText"/>
        <w:ind w:left="142" w:firstLine="284"/>
      </w:pPr>
      <w:r>
        <w:t>For sake of clearness,</w:t>
      </w:r>
      <w:r w:rsidR="007A5DE8">
        <w:t xml:space="preserve"> however,</w:t>
      </w:r>
      <w:r>
        <w:t xml:space="preserve"> the information could be arranged in a hybrid synoptic</w:t>
      </w:r>
      <w:r w:rsidR="00134D3F">
        <w:t xml:space="preserve"> scheme</w:t>
      </w:r>
      <w:r>
        <w:t>, representative of the vacuum/cryogenic/movement systems.</w:t>
      </w:r>
      <w:r w:rsidR="00002985">
        <w:t xml:space="preserve"> </w:t>
      </w:r>
    </w:p>
    <w:p w:rsidR="004367CB" w:rsidRDefault="00002985" w:rsidP="00134D3F">
      <w:pPr>
        <w:pStyle w:val="BodyText"/>
        <w:ind w:left="142" w:firstLine="284"/>
      </w:pPr>
      <w:r>
        <w:t xml:space="preserve">Example of information relevant to the experiment physics is: </w:t>
      </w:r>
      <w:r w:rsidR="00E245A8">
        <w:t xml:space="preserve">COLDEX position OUT/IN, </w:t>
      </w:r>
      <w:r>
        <w:t xml:space="preserve">sector valves </w:t>
      </w:r>
      <w:r w:rsidR="00134D3F">
        <w:t>open/closed</w:t>
      </w:r>
      <w:r>
        <w:t>,</w:t>
      </w:r>
      <w:r w:rsidR="00134D3F">
        <w:t xml:space="preserve"> injection </w:t>
      </w:r>
      <w:r w:rsidR="00E245A8">
        <w:t xml:space="preserve">line gate </w:t>
      </w:r>
      <w:r w:rsidR="00134D3F">
        <w:t xml:space="preserve">valve open/closed, </w:t>
      </w:r>
      <w:r w:rsidR="00440B95">
        <w:t>SPS East Extraction bump inhibit command sent/acknowledged</w:t>
      </w:r>
      <w:r w:rsidR="002A6EFA">
        <w:t>, etc.</w:t>
      </w:r>
    </w:p>
    <w:p w:rsidR="00480DDB" w:rsidRDefault="00480DDB" w:rsidP="00134D3F">
      <w:pPr>
        <w:pStyle w:val="BodyText"/>
        <w:ind w:left="142" w:firstLine="284"/>
      </w:pPr>
      <w:r>
        <w:t xml:space="preserve">This panel is not likely to evolve and doesn’t need an operator personalization, so it is structured on the .vi level and no settings </w:t>
      </w:r>
      <w:r w:rsidR="003A09B5">
        <w:t>are</w:t>
      </w:r>
      <w:r>
        <w:t xml:space="preserve"> available on-line.</w:t>
      </w:r>
    </w:p>
    <w:p w:rsidR="00545E6A" w:rsidRDefault="00545E6A" w:rsidP="00545E6A">
      <w:pPr>
        <w:pStyle w:val="BodyText"/>
        <w:ind w:left="142" w:firstLine="284"/>
      </w:pPr>
      <w:r>
        <w:t xml:space="preserve">A flag/button </w:t>
      </w:r>
      <w:r w:rsidR="00F531B2">
        <w:t xml:space="preserve">should be available </w:t>
      </w:r>
      <w:r>
        <w:t xml:space="preserve">for storing the Boolean information behind these status in the same </w:t>
      </w:r>
      <w:proofErr w:type="spellStart"/>
      <w:r>
        <w:t>datafile</w:t>
      </w:r>
      <w:proofErr w:type="spellEnd"/>
      <w:r>
        <w:t xml:space="preserve"> of the experimental data (additional columns</w:t>
      </w:r>
      <w:r w:rsidR="003C6093">
        <w:t>, same acquisition time</w:t>
      </w:r>
      <w:r>
        <w:t>). Information is save</w:t>
      </w:r>
      <w:r w:rsidR="003C6093">
        <w:t>d</w:t>
      </w:r>
      <w:r>
        <w:t xml:space="preserve"> as 0/1. Strings like </w:t>
      </w:r>
      <w:r w:rsidRPr="00545E6A">
        <w:rPr>
          <w:i/>
        </w:rPr>
        <w:t>on/off</w:t>
      </w:r>
      <w:r>
        <w:t xml:space="preserve"> or </w:t>
      </w:r>
      <w:r w:rsidRPr="00545E6A">
        <w:rPr>
          <w:i/>
        </w:rPr>
        <w:t>open/closed</w:t>
      </w:r>
      <w:r>
        <w:t xml:space="preserve"> are not </w:t>
      </w:r>
      <w:r w:rsidR="00F531B2">
        <w:t>desirable</w:t>
      </w:r>
      <w:r>
        <w:t xml:space="preserve">. The meaning of 0/1 is </w:t>
      </w:r>
      <w:r w:rsidR="00094A3C">
        <w:t xml:space="preserve">instead </w:t>
      </w:r>
      <w:r>
        <w:t>stated in the header of the column.</w:t>
      </w:r>
    </w:p>
    <w:p w:rsidR="004367CB" w:rsidRDefault="00094A3C" w:rsidP="004367CB">
      <w:pPr>
        <w:pStyle w:val="Heading2"/>
      </w:pPr>
      <w:bookmarkStart w:id="11" w:name="_Toc425323750"/>
      <w:r>
        <w:t xml:space="preserve">EXPERIMENTAL </w:t>
      </w:r>
      <w:r w:rsidR="00074BBB">
        <w:t>DATA VISUALIZATION</w:t>
      </w:r>
      <w:r w:rsidR="004367CB">
        <w:t xml:space="preserve"> panel</w:t>
      </w:r>
      <w:bookmarkEnd w:id="11"/>
    </w:p>
    <w:p w:rsidR="00074BBB" w:rsidRDefault="00074BBB" w:rsidP="00074BBB">
      <w:pPr>
        <w:pStyle w:val="BodyText"/>
        <w:ind w:left="142" w:firstLine="284"/>
      </w:pPr>
      <w:r>
        <w:t xml:space="preserve">This panel shows to the operator the temporal trend of the </w:t>
      </w:r>
      <w:r w:rsidR="00094A3C">
        <w:t xml:space="preserve">experimental </w:t>
      </w:r>
      <w:r>
        <w:t>data acquired by the data acquisition system and flagged for display in the Device Configuration panel</w:t>
      </w:r>
      <w:r w:rsidR="00094A3C">
        <w:t>, first part</w:t>
      </w:r>
      <w:r>
        <w:t>.</w:t>
      </w:r>
      <w:r w:rsidR="00094A3C">
        <w:t xml:space="preserve"> </w:t>
      </w:r>
    </w:p>
    <w:p w:rsidR="00094A3C" w:rsidRDefault="00094A3C" w:rsidP="00074BBB">
      <w:pPr>
        <w:pStyle w:val="BodyText"/>
        <w:ind w:left="142" w:firstLine="284"/>
      </w:pPr>
      <w:r>
        <w:t xml:space="preserve">On top of this panel, a control integer lets the user select how many </w:t>
      </w:r>
      <w:r w:rsidR="00C90833">
        <w:t>multi-signal graphs</w:t>
      </w:r>
      <w:r>
        <w:t xml:space="preserve"> he wants to display simultaneously. The user then arranges the variables in the different </w:t>
      </w:r>
      <w:r w:rsidR="00C90833">
        <w:t>multi-signal graphs</w:t>
      </w:r>
      <w:r>
        <w:t xml:space="preserve"> (drag and drop, or drop down menu).</w:t>
      </w:r>
    </w:p>
    <w:p w:rsidR="00F531B2" w:rsidRDefault="00F531B2" w:rsidP="00F531B2">
      <w:pPr>
        <w:pStyle w:val="BodyText"/>
        <w:ind w:left="142" w:firstLine="284"/>
      </w:pPr>
      <w:r>
        <w:t>Example:</w:t>
      </w:r>
    </w:p>
    <w:p w:rsidR="00F531B2" w:rsidRDefault="00F531B2" w:rsidP="00F531B2">
      <w:pPr>
        <w:pStyle w:val="BodyText"/>
        <w:ind w:left="142" w:firstLine="284"/>
        <w:jc w:val="center"/>
      </w:pPr>
      <w:r>
        <w:rPr>
          <w:noProof/>
          <w:lang w:eastAsia="en-GB"/>
        </w:rPr>
        <w:drawing>
          <wp:inline distT="0" distB="0" distL="0" distR="0" wp14:anchorId="1FDF50BA" wp14:editId="5528BCF8">
            <wp:extent cx="3873500" cy="34471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6340" cy="3449660"/>
                    </a:xfrm>
                    <a:prstGeom prst="rect">
                      <a:avLst/>
                    </a:prstGeom>
                    <a:noFill/>
                    <a:ln>
                      <a:noFill/>
                    </a:ln>
                  </pic:spPr>
                </pic:pic>
              </a:graphicData>
            </a:graphic>
          </wp:inline>
        </w:drawing>
      </w:r>
    </w:p>
    <w:p w:rsidR="003A09B5" w:rsidRDefault="003A09B5" w:rsidP="003A09B5">
      <w:pPr>
        <w:pStyle w:val="BodyText"/>
        <w:ind w:left="142" w:firstLine="284"/>
      </w:pPr>
      <w:r>
        <w:t xml:space="preserve">A </w:t>
      </w:r>
      <w:r w:rsidRPr="00F161E8">
        <w:rPr>
          <w:i/>
        </w:rPr>
        <w:t>store acquisition</w:t>
      </w:r>
      <w:r>
        <w:t xml:space="preserve"> (default: yes) and </w:t>
      </w:r>
      <w:r w:rsidRPr="00F161E8">
        <w:rPr>
          <w:i/>
        </w:rPr>
        <w:t>start/stop acquisition</w:t>
      </w:r>
      <w:r>
        <w:t xml:space="preserve"> button functionality should be available.</w:t>
      </w:r>
    </w:p>
    <w:p w:rsidR="009755FA" w:rsidRDefault="009755FA" w:rsidP="00074BBB">
      <w:pPr>
        <w:pStyle w:val="BodyText"/>
        <w:ind w:left="142" w:firstLine="284"/>
      </w:pPr>
      <w:r>
        <w:t xml:space="preserve">There are </w:t>
      </w:r>
      <w:r w:rsidR="00094A3C">
        <w:t>two</w:t>
      </w:r>
      <w:r>
        <w:t xml:space="preserve"> sections </w:t>
      </w:r>
      <w:r w:rsidR="00995B49">
        <w:t>which are requested in this</w:t>
      </w:r>
      <w:r>
        <w:t xml:space="preserve"> panel:</w:t>
      </w:r>
    </w:p>
    <w:p w:rsidR="009755FA" w:rsidRDefault="009755FA" w:rsidP="00541067">
      <w:pPr>
        <w:pStyle w:val="BodyText"/>
        <w:numPr>
          <w:ilvl w:val="0"/>
          <w:numId w:val="10"/>
        </w:numPr>
      </w:pPr>
      <w:r>
        <w:t>a section w</w:t>
      </w:r>
      <w:r w:rsidR="00A6735B">
        <w:t>h</w:t>
      </w:r>
      <w:r>
        <w:t>ere data is numerically shown and updated at each UI loop;</w:t>
      </w:r>
    </w:p>
    <w:p w:rsidR="009755FA" w:rsidRDefault="009755FA" w:rsidP="00541067">
      <w:pPr>
        <w:pStyle w:val="BodyText"/>
        <w:numPr>
          <w:ilvl w:val="0"/>
          <w:numId w:val="10"/>
        </w:numPr>
      </w:pPr>
      <w:proofErr w:type="gramStart"/>
      <w:r>
        <w:lastRenderedPageBreak/>
        <w:t>a</w:t>
      </w:r>
      <w:proofErr w:type="gramEnd"/>
      <w:r>
        <w:t xml:space="preserve"> section w</w:t>
      </w:r>
      <w:r w:rsidR="00A6735B">
        <w:t>h</w:t>
      </w:r>
      <w:r>
        <w:t xml:space="preserve">ere data is shown in </w:t>
      </w:r>
      <w:r w:rsidR="00A6735B">
        <w:t>multi-</w:t>
      </w:r>
      <w:r w:rsidR="00541067">
        <w:t xml:space="preserve">signal </w:t>
      </w:r>
      <w:r w:rsidR="00A6735B">
        <w:t>graphs</w:t>
      </w:r>
      <w:r>
        <w:t xml:space="preserve"> </w:t>
      </w:r>
      <w:r w:rsidRPr="009755FA">
        <w:rPr>
          <w:i/>
        </w:rPr>
        <w:t>time vs. value</w:t>
      </w:r>
      <w:r>
        <w:t xml:space="preserve"> </w:t>
      </w:r>
      <w:r w:rsidR="00A6735B">
        <w:t xml:space="preserve">and </w:t>
      </w:r>
      <w:r w:rsidR="00F531B2">
        <w:t>updated at each UI loop.</w:t>
      </w:r>
    </w:p>
    <w:p w:rsidR="00541067" w:rsidRDefault="00541067" w:rsidP="00A354DA">
      <w:pPr>
        <w:pStyle w:val="BodyText"/>
        <w:ind w:left="142" w:firstLine="284"/>
      </w:pPr>
      <w:r>
        <w:t>Sections 1 and 2 can possibly be merged if a LabVIEW suitable plotting environment exists.</w:t>
      </w:r>
    </w:p>
    <w:p w:rsidR="00A015CB" w:rsidRDefault="00A015CB" w:rsidP="00A015CB">
      <w:pPr>
        <w:pStyle w:val="Heading2"/>
      </w:pPr>
      <w:bookmarkStart w:id="12" w:name="_Toc425323751"/>
      <w:r>
        <w:t>RGA</w:t>
      </w:r>
      <w:r w:rsidR="007B7A34">
        <w:t>s</w:t>
      </w:r>
      <w:r>
        <w:t xml:space="preserve"> panel</w:t>
      </w:r>
      <w:bookmarkEnd w:id="12"/>
    </w:p>
    <w:p w:rsidR="00A015CB" w:rsidRDefault="007B7A34" w:rsidP="00A354DA">
      <w:pPr>
        <w:pStyle w:val="BodyText"/>
        <w:ind w:left="142" w:firstLine="284"/>
      </w:pPr>
      <w:r>
        <w:t xml:space="preserve">The RGAs require command and control on top of data visualization. COLDEX has installed two </w:t>
      </w:r>
      <w:proofErr w:type="spellStart"/>
      <w:r w:rsidR="00BD2FED">
        <w:t>Balzers</w:t>
      </w:r>
      <w:proofErr w:type="spellEnd"/>
      <w:r w:rsidR="00BD2FED">
        <w:t xml:space="preserve">-type </w:t>
      </w:r>
      <w:r>
        <w:t>RGAs and the number of these instruments is not likely to change, so the UI can be fit to display only two instruments</w:t>
      </w:r>
      <w:r w:rsidR="00BD2FED">
        <w:t xml:space="preserve"> (e.g. upper part: RGA1; lower part: RGA2)</w:t>
      </w:r>
      <w:r>
        <w:t>. An existing .vi is available to command, control</w:t>
      </w:r>
      <w:r w:rsidR="00C556E5">
        <w:t>,</w:t>
      </w:r>
      <w:r>
        <w:t xml:space="preserve"> acquire</w:t>
      </w:r>
      <w:r w:rsidR="00C556E5">
        <w:t xml:space="preserve"> and show</w:t>
      </w:r>
      <w:r>
        <w:t xml:space="preserve"> the </w:t>
      </w:r>
      <w:proofErr w:type="spellStart"/>
      <w:r>
        <w:t>Balzers</w:t>
      </w:r>
      <w:proofErr w:type="spellEnd"/>
      <w:r w:rsidR="00BD2FED">
        <w:t>-type</w:t>
      </w:r>
      <w:r>
        <w:t xml:space="preserve"> RGAs</w:t>
      </w:r>
      <w:r w:rsidR="00C917F1">
        <w:t xml:space="preserve"> (see </w:t>
      </w:r>
      <w:proofErr w:type="spellStart"/>
      <w:r w:rsidR="00C917F1" w:rsidRPr="002B5C68">
        <w:rPr>
          <w:i/>
        </w:rPr>
        <w:t>Coldex</w:t>
      </w:r>
      <w:proofErr w:type="spellEnd"/>
      <w:r w:rsidR="00C917F1" w:rsidRPr="002B5C68">
        <w:rPr>
          <w:i/>
        </w:rPr>
        <w:t>-RGA-</w:t>
      </w:r>
      <w:proofErr w:type="spellStart"/>
      <w:r w:rsidR="00C917F1" w:rsidRPr="002B5C68">
        <w:rPr>
          <w:i/>
        </w:rPr>
        <w:t>Vac.lvproj</w:t>
      </w:r>
      <w:proofErr w:type="spellEnd"/>
      <w:r w:rsidR="00C917F1">
        <w:t>)</w:t>
      </w:r>
      <w:r>
        <w:t>.</w:t>
      </w:r>
    </w:p>
    <w:p w:rsidR="007B7A34" w:rsidRDefault="007B7A34" w:rsidP="00A354DA">
      <w:pPr>
        <w:pStyle w:val="BodyText"/>
        <w:ind w:left="142" w:firstLine="284"/>
      </w:pPr>
      <w:r>
        <w:t>The envisaged structure of the panel is:</w:t>
      </w:r>
    </w:p>
    <w:p w:rsidR="0010749B" w:rsidRDefault="00275C38" w:rsidP="0010749B">
      <w:pPr>
        <w:pStyle w:val="BodyText"/>
        <w:numPr>
          <w:ilvl w:val="0"/>
          <w:numId w:val="13"/>
        </w:numPr>
        <w:ind w:left="851" w:hanging="284"/>
        <w:jc w:val="left"/>
      </w:pPr>
      <w:r>
        <w:t>O</w:t>
      </w:r>
      <w:r w:rsidR="007B7A34">
        <w:t>n the left part, the RGA settings are displayed (mode, SEM voltage, First Mass, Width, Amplification)</w:t>
      </w:r>
      <w:r w:rsidR="00C917F1">
        <w:t>. An example below</w:t>
      </w:r>
      <w:r w:rsidR="0010749B">
        <w:t xml:space="preserve"> (i</w:t>
      </w:r>
      <w:r w:rsidR="0010749B">
        <w:t>n this module, the mode</w:t>
      </w:r>
      <w:r w:rsidR="0010749B" w:rsidRPr="002B5C68">
        <w:rPr>
          <w:i/>
        </w:rPr>
        <w:t xml:space="preserve"> spectrum</w:t>
      </w:r>
      <w:r w:rsidR="0010749B">
        <w:t xml:space="preserve"> means that the RGA is used as a mass </w:t>
      </w:r>
      <w:r w:rsidR="0010749B" w:rsidRPr="002B5C68">
        <w:rPr>
          <w:i/>
        </w:rPr>
        <w:t>spectrometer</w:t>
      </w:r>
      <w:r w:rsidR="0010749B">
        <w:t>):</w:t>
      </w:r>
    </w:p>
    <w:p w:rsidR="00BD2FED" w:rsidRDefault="00BD2FED" w:rsidP="0010749B">
      <w:pPr>
        <w:pStyle w:val="BodyText"/>
        <w:ind w:left="932"/>
      </w:pPr>
    </w:p>
    <w:p w:rsidR="00BD2FED" w:rsidRDefault="00BD2FED" w:rsidP="00BD2FED">
      <w:pPr>
        <w:pStyle w:val="BodyText"/>
        <w:ind w:left="932"/>
        <w:jc w:val="center"/>
      </w:pPr>
      <w:r>
        <w:rPr>
          <w:noProof/>
          <w:lang w:eastAsia="en-GB"/>
        </w:rPr>
        <w:drawing>
          <wp:inline distT="0" distB="0" distL="0" distR="0">
            <wp:extent cx="4984750" cy="1165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323" cy="1170802"/>
                    </a:xfrm>
                    <a:prstGeom prst="rect">
                      <a:avLst/>
                    </a:prstGeom>
                    <a:noFill/>
                    <a:ln>
                      <a:noFill/>
                    </a:ln>
                  </pic:spPr>
                </pic:pic>
              </a:graphicData>
            </a:graphic>
          </wp:inline>
        </w:drawing>
      </w:r>
    </w:p>
    <w:p w:rsidR="006A6092" w:rsidRDefault="006A6092" w:rsidP="00BD2FED">
      <w:pPr>
        <w:pStyle w:val="BodyText"/>
        <w:ind w:left="932"/>
        <w:jc w:val="center"/>
      </w:pPr>
    </w:p>
    <w:p w:rsidR="000B6622" w:rsidRDefault="00275C38" w:rsidP="00BD2FED">
      <w:pPr>
        <w:pStyle w:val="BodyText"/>
        <w:numPr>
          <w:ilvl w:val="0"/>
          <w:numId w:val="8"/>
        </w:numPr>
      </w:pPr>
      <w:r>
        <w:t>A</w:t>
      </w:r>
      <w:r w:rsidR="00F12C9F">
        <w:t xml:space="preserve"> tog</w:t>
      </w:r>
      <w:r w:rsidR="007B7A34">
        <w:t>gle lets the user select if he wants to use the RGA for a spectrum (</w:t>
      </w:r>
      <w:r w:rsidR="00C95BDA">
        <w:t>“</w:t>
      </w:r>
      <w:r w:rsidR="007B7A34">
        <w:t>picture</w:t>
      </w:r>
      <w:r w:rsidR="00C95BDA">
        <w:t>” displaying all the masses range</w:t>
      </w:r>
      <w:r w:rsidR="007B7A34">
        <w:t xml:space="preserve">) or a </w:t>
      </w:r>
      <w:r w:rsidR="00BD2FED">
        <w:t xml:space="preserve">masses </w:t>
      </w:r>
      <w:r w:rsidR="007B7A34">
        <w:t>follow-up</w:t>
      </w:r>
      <w:r w:rsidR="00BD2FED">
        <w:t xml:space="preserve"> (</w:t>
      </w:r>
      <w:r w:rsidR="00C95BDA">
        <w:t>selected masses “</w:t>
      </w:r>
      <w:r w:rsidR="00BD2FED">
        <w:t>time trend</w:t>
      </w:r>
      <w:r w:rsidR="00C95BDA">
        <w:t>”</w:t>
      </w:r>
      <w:r w:rsidR="00BD2FED">
        <w:t>)</w:t>
      </w:r>
      <w:r w:rsidR="007B7A34">
        <w:t xml:space="preserve">. </w:t>
      </w:r>
    </w:p>
    <w:p w:rsidR="000B6622" w:rsidRDefault="000B6622" w:rsidP="000B6622">
      <w:pPr>
        <w:pStyle w:val="BodyText"/>
        <w:numPr>
          <w:ilvl w:val="1"/>
          <w:numId w:val="8"/>
        </w:numPr>
      </w:pPr>
      <w:proofErr w:type="gramStart"/>
      <w:r>
        <w:t>in</w:t>
      </w:r>
      <w:proofErr w:type="gramEnd"/>
      <w:r>
        <w:t xml:space="preserve"> case of a spectrum</w:t>
      </w:r>
      <w:r w:rsidR="00C917F1">
        <w:t xml:space="preserve"> mode</w:t>
      </w:r>
      <w:r>
        <w:t xml:space="preserve">, the user has a button to launch the spectrum (following the RGA setting specified before) and another to store </w:t>
      </w:r>
      <w:r w:rsidR="00BB6DD1">
        <w:t xml:space="preserve">the </w:t>
      </w:r>
      <w:proofErr w:type="spellStart"/>
      <w:r w:rsidR="00BB6DD1">
        <w:t>datapoints</w:t>
      </w:r>
      <w:proofErr w:type="spellEnd"/>
      <w:r>
        <w:t xml:space="preserve"> </w:t>
      </w:r>
      <w:r w:rsidRPr="002C7AFF">
        <w:rPr>
          <w:u w:val="single"/>
        </w:rPr>
        <w:t>once performed</w:t>
      </w:r>
      <w:r>
        <w:t>.</w:t>
      </w:r>
    </w:p>
    <w:p w:rsidR="00BD2FED" w:rsidRDefault="000B6622" w:rsidP="000B6622">
      <w:pPr>
        <w:pStyle w:val="BodyText"/>
        <w:numPr>
          <w:ilvl w:val="1"/>
          <w:numId w:val="8"/>
        </w:numPr>
      </w:pPr>
      <w:proofErr w:type="gramStart"/>
      <w:r>
        <w:t>i</w:t>
      </w:r>
      <w:r w:rsidR="00BD2FED">
        <w:t>n</w:t>
      </w:r>
      <w:proofErr w:type="gramEnd"/>
      <w:r w:rsidR="00BD2FED">
        <w:t xml:space="preserve"> case of a</w:t>
      </w:r>
      <w:r>
        <w:t xml:space="preserve"> f</w:t>
      </w:r>
      <w:r w:rsidR="00BD2FED">
        <w:t>ollow-masses</w:t>
      </w:r>
      <w:r w:rsidR="00C917F1">
        <w:t xml:space="preserve"> mode</w:t>
      </w:r>
      <w:r w:rsidR="00BD2FED">
        <w:t xml:space="preserve">, the user can insert the masses </w:t>
      </w:r>
      <w:proofErr w:type="spellStart"/>
      <w:r w:rsidR="00BD2FED">
        <w:t>a.m.u</w:t>
      </w:r>
      <w:proofErr w:type="spellEnd"/>
      <w:r w:rsidR="00BD2FED">
        <w:t>. he wants to follow-up (nominally 2, 5, 12, 14, 15, 16, 17, 18, 28, 32, 44), the window and the time interval (time left between acquisitions: the lowest possible)</w:t>
      </w:r>
      <w:r>
        <w:t xml:space="preserve">. Then he has a button </w:t>
      </w:r>
      <w:r w:rsidR="00C917F1">
        <w:t xml:space="preserve">to </w:t>
      </w:r>
      <w:r>
        <w:t>decide to store the follow-masses</w:t>
      </w:r>
      <w:r w:rsidR="00C917F1">
        <w:t xml:space="preserve"> (default: yes)</w:t>
      </w:r>
      <w:r>
        <w:t xml:space="preserve"> and </w:t>
      </w:r>
      <w:r w:rsidR="005D1677">
        <w:t xml:space="preserve">a button </w:t>
      </w:r>
      <w:r>
        <w:t>to launch the continuous acquisition</w:t>
      </w:r>
      <w:r w:rsidR="00C917F1">
        <w:t>. An example of setting for Follow-masses mode below:</w:t>
      </w:r>
    </w:p>
    <w:p w:rsidR="00BD2FED" w:rsidRDefault="00BD2FED" w:rsidP="00BD2FED">
      <w:pPr>
        <w:pStyle w:val="BodyText"/>
        <w:ind w:left="932"/>
        <w:jc w:val="center"/>
      </w:pPr>
      <w:r>
        <w:rPr>
          <w:noProof/>
          <w:lang w:eastAsia="en-GB"/>
        </w:rPr>
        <w:lastRenderedPageBreak/>
        <w:drawing>
          <wp:inline distT="0" distB="0" distL="0" distR="0">
            <wp:extent cx="1539725"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2471" cy="2843512"/>
                    </a:xfrm>
                    <a:prstGeom prst="rect">
                      <a:avLst/>
                    </a:prstGeom>
                    <a:noFill/>
                    <a:ln>
                      <a:noFill/>
                    </a:ln>
                  </pic:spPr>
                </pic:pic>
              </a:graphicData>
            </a:graphic>
          </wp:inline>
        </w:drawing>
      </w:r>
    </w:p>
    <w:p w:rsidR="00BD2FED" w:rsidRDefault="00275C38" w:rsidP="007B7A34">
      <w:pPr>
        <w:pStyle w:val="BodyText"/>
        <w:numPr>
          <w:ilvl w:val="0"/>
          <w:numId w:val="8"/>
        </w:numPr>
      </w:pPr>
      <w:r>
        <w:t>A</w:t>
      </w:r>
      <w:r w:rsidR="00BD2FED">
        <w:t>ccording to the to</w:t>
      </w:r>
      <w:r w:rsidR="00F12C9F">
        <w:t>g</w:t>
      </w:r>
      <w:r w:rsidR="00BD2FED">
        <w:t>gle, the screen is adapted</w:t>
      </w:r>
      <w:r w:rsidR="00CA75B2">
        <w:t>,</w:t>
      </w:r>
      <w:r w:rsidR="00BD2FED">
        <w:t xml:space="preserve"> on the right</w:t>
      </w:r>
      <w:r w:rsidR="00CA75B2">
        <w:t>,</w:t>
      </w:r>
      <w:r w:rsidR="00BD2FED">
        <w:t xml:space="preserve"> to show </w:t>
      </w:r>
      <w:r w:rsidR="00CA75B2">
        <w:t xml:space="preserve">either </w:t>
      </w:r>
      <w:r w:rsidR="00BD2FED">
        <w:t xml:space="preserve">a Spectrum graph, or a Follow-masses graph. In case of Follow-masses, the </w:t>
      </w:r>
      <w:r w:rsidR="00C40F69">
        <w:t xml:space="preserve">select </w:t>
      </w:r>
      <w:r w:rsidR="00BD2FED">
        <w:t xml:space="preserve">masses </w:t>
      </w:r>
      <w:proofErr w:type="spellStart"/>
      <w:r w:rsidR="00BD2FED">
        <w:t>a.m.u</w:t>
      </w:r>
      <w:proofErr w:type="spellEnd"/>
      <w:r w:rsidR="00BD2FED">
        <w:t>. are shown and their respective currents displayed and updated at each UI acquisition loop:</w:t>
      </w:r>
    </w:p>
    <w:p w:rsidR="00BD2FED" w:rsidRDefault="00D61527" w:rsidP="00BD2FED">
      <w:pPr>
        <w:pStyle w:val="BodyText"/>
        <w:ind w:left="932"/>
        <w:jc w:val="center"/>
      </w:pPr>
      <w:r>
        <w:rPr>
          <w:noProof/>
          <w:lang w:eastAsia="en-GB"/>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26" type="#_x0000_t69" style="position:absolute;left:0;text-align:left;margin-left:267.3pt;margin-top:29.05pt;width:40.5pt;height:21pt;z-index:251658240"/>
        </w:pict>
      </w:r>
      <w:r w:rsidR="00BD2FED">
        <w:rPr>
          <w:noProof/>
          <w:lang w:eastAsia="en-GB"/>
        </w:rPr>
        <w:drawing>
          <wp:inline distT="0" distB="0" distL="0" distR="0">
            <wp:extent cx="2971800" cy="12176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0871" cy="1233707"/>
                    </a:xfrm>
                    <a:prstGeom prst="rect">
                      <a:avLst/>
                    </a:prstGeom>
                    <a:noFill/>
                    <a:ln>
                      <a:noFill/>
                    </a:ln>
                  </pic:spPr>
                </pic:pic>
              </a:graphicData>
            </a:graphic>
          </wp:inline>
        </w:drawing>
      </w:r>
      <w:r w:rsidR="00986EC1">
        <w:t xml:space="preserve">    </w:t>
      </w:r>
      <w:r w:rsidR="00986EC1">
        <w:rPr>
          <w:noProof/>
          <w:lang w:eastAsia="en-GB"/>
        </w:rPr>
        <w:drawing>
          <wp:inline distT="0" distB="0" distL="0" distR="0" wp14:anchorId="0E9EE57F" wp14:editId="00D6EB91">
            <wp:extent cx="2317750" cy="12130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5855" cy="1227737"/>
                    </a:xfrm>
                    <a:prstGeom prst="rect">
                      <a:avLst/>
                    </a:prstGeom>
                    <a:noFill/>
                    <a:ln>
                      <a:noFill/>
                    </a:ln>
                  </pic:spPr>
                </pic:pic>
              </a:graphicData>
            </a:graphic>
          </wp:inline>
        </w:drawing>
      </w:r>
    </w:p>
    <w:p w:rsidR="007B7A34" w:rsidRDefault="007B7A34" w:rsidP="00A354DA">
      <w:pPr>
        <w:pStyle w:val="BodyText"/>
        <w:ind w:left="142" w:firstLine="284"/>
      </w:pPr>
    </w:p>
    <w:p w:rsidR="00A015CB" w:rsidRDefault="00F827E4" w:rsidP="00A015CB">
      <w:pPr>
        <w:pStyle w:val="Heading2"/>
      </w:pPr>
      <w:bookmarkStart w:id="13" w:name="_Toc425323752"/>
      <w:r>
        <w:t>INSTRUMENTS</w:t>
      </w:r>
      <w:r w:rsidR="00A015CB">
        <w:t xml:space="preserve"> VISUALIZATION panel</w:t>
      </w:r>
      <w:bookmarkEnd w:id="13"/>
    </w:p>
    <w:p w:rsidR="00A015CB" w:rsidRDefault="00CA75B2" w:rsidP="00A354DA">
      <w:pPr>
        <w:pStyle w:val="BodyText"/>
        <w:ind w:left="142" w:firstLine="284"/>
      </w:pPr>
      <w:r>
        <w:t>This panel is dedicated to instruments</w:t>
      </w:r>
      <w:r w:rsidR="00EF4566">
        <w:t>,</w:t>
      </w:r>
      <w:r>
        <w:t xml:space="preserve"> other</w:t>
      </w:r>
      <w:r w:rsidR="00EF4566">
        <w:t xml:space="preserve"> than the</w:t>
      </w:r>
      <w:r>
        <w:t xml:space="preserve"> RGAs</w:t>
      </w:r>
      <w:r w:rsidR="00EF4566">
        <w:t>,</w:t>
      </w:r>
      <w:r>
        <w:t xml:space="preserve"> where command, control and data acquisition is required. At this stage, </w:t>
      </w:r>
      <w:r w:rsidR="00C40F69">
        <w:t xml:space="preserve">only </w:t>
      </w:r>
      <w:r>
        <w:t>the Keithley 2410 GPIB</w:t>
      </w:r>
      <w:r w:rsidR="002B09E1">
        <w:t xml:space="preserve"> </w:t>
      </w:r>
      <w:proofErr w:type="spellStart"/>
      <w:r w:rsidR="00C40F69">
        <w:t>sourcemeters</w:t>
      </w:r>
      <w:proofErr w:type="spellEnd"/>
      <w:r w:rsidR="002B09E1">
        <w:t xml:space="preserve"> fall in this case.</w:t>
      </w:r>
      <w:r w:rsidR="00277728">
        <w:t xml:space="preserve"> Instruments are defined in the third part of the Device Configuration panel.</w:t>
      </w:r>
    </w:p>
    <w:p w:rsidR="002B09E1" w:rsidRDefault="002B09E1" w:rsidP="00A354DA">
      <w:pPr>
        <w:pStyle w:val="BodyText"/>
        <w:ind w:left="142" w:firstLine="284"/>
      </w:pPr>
    </w:p>
    <w:p w:rsidR="002B09E1" w:rsidRDefault="00BB6BFB" w:rsidP="002B09E1">
      <w:pPr>
        <w:pStyle w:val="BodyText"/>
        <w:ind w:left="426"/>
        <w:rPr>
          <w:b/>
        </w:rPr>
      </w:pPr>
      <w:r>
        <w:rPr>
          <w:b/>
        </w:rPr>
        <w:t>K2410_</w:t>
      </w:r>
      <w:r w:rsidR="002B09E1">
        <w:rPr>
          <w:b/>
        </w:rPr>
        <w:t xml:space="preserve">1 and </w:t>
      </w:r>
      <w:r>
        <w:rPr>
          <w:b/>
        </w:rPr>
        <w:t>K2410_2</w:t>
      </w:r>
    </w:p>
    <w:p w:rsidR="00BB6BFB" w:rsidRDefault="00BB6BFB" w:rsidP="00554C3A">
      <w:pPr>
        <w:pStyle w:val="BodyText"/>
        <w:ind w:left="142" w:firstLine="284"/>
      </w:pPr>
      <w:r>
        <w:t xml:space="preserve">Two Keithley 2410 are currently adopted in the COLDEX experiment. As a RGA, the Keithley </w:t>
      </w:r>
      <w:proofErr w:type="spellStart"/>
      <w:r>
        <w:t>sourcemeter</w:t>
      </w:r>
      <w:proofErr w:type="spellEnd"/>
      <w:r>
        <w:t xml:space="preserve"> can be operated in “</w:t>
      </w:r>
      <w:r w:rsidR="00482A4C">
        <w:t>V</w:t>
      </w:r>
      <w:r w:rsidR="002C7AFF">
        <w:t>oltage</w:t>
      </w:r>
      <w:r w:rsidR="00482A4C">
        <w:t xml:space="preserve"> </w:t>
      </w:r>
      <w:r>
        <w:t>sweep” mode or “</w:t>
      </w:r>
      <w:r w:rsidR="00482A4C">
        <w:t xml:space="preserve">DC </w:t>
      </w:r>
      <w:r>
        <w:t>follow-up” mode</w:t>
      </w:r>
      <w:r w:rsidR="0011352B">
        <w:t>. Existing .vi are available to command, control, acquire and show this instrument in the sweep</w:t>
      </w:r>
      <w:r w:rsidR="00554C3A">
        <w:t xml:space="preserve"> (</w:t>
      </w:r>
      <w:r w:rsidR="00554C3A" w:rsidRPr="00554C3A">
        <w:rPr>
          <w:i/>
        </w:rPr>
        <w:t xml:space="preserve">2400 </w:t>
      </w:r>
      <w:proofErr w:type="spellStart"/>
      <w:r w:rsidR="00554C3A" w:rsidRPr="00554C3A">
        <w:rPr>
          <w:i/>
        </w:rPr>
        <w:t>swV</w:t>
      </w:r>
      <w:proofErr w:type="spellEnd"/>
      <w:r w:rsidR="00554C3A" w:rsidRPr="00554C3A">
        <w:rPr>
          <w:i/>
        </w:rPr>
        <w:t xml:space="preserve"> Linear Stair with DCV – gpib.vi</w:t>
      </w:r>
      <w:r w:rsidR="00554C3A">
        <w:t>)</w:t>
      </w:r>
      <w:r w:rsidR="0011352B">
        <w:t xml:space="preserve"> or follow-up </w:t>
      </w:r>
      <w:r w:rsidR="00554C3A">
        <w:t>(</w:t>
      </w:r>
      <w:r w:rsidR="00554C3A" w:rsidRPr="00554C3A">
        <w:rPr>
          <w:i/>
        </w:rPr>
        <w:t>K2410_MeasDC.vi</w:t>
      </w:r>
      <w:r w:rsidR="00554C3A">
        <w:t xml:space="preserve">) </w:t>
      </w:r>
      <w:r w:rsidR="0011352B">
        <w:t>mode.</w:t>
      </w:r>
    </w:p>
    <w:p w:rsidR="00BB6BFB" w:rsidRDefault="0011352B" w:rsidP="00BB6BFB">
      <w:pPr>
        <w:pStyle w:val="BodyText"/>
        <w:numPr>
          <w:ilvl w:val="0"/>
          <w:numId w:val="8"/>
        </w:numPr>
      </w:pPr>
      <w:r>
        <w:t>I</w:t>
      </w:r>
      <w:r w:rsidR="00BB6BFB">
        <w:t xml:space="preserve">n </w:t>
      </w:r>
      <w:r w:rsidR="00482A4C" w:rsidRPr="00482A4C">
        <w:rPr>
          <w:i/>
        </w:rPr>
        <w:t xml:space="preserve">V </w:t>
      </w:r>
      <w:r w:rsidR="00BB6BFB" w:rsidRPr="00BB6BFB">
        <w:rPr>
          <w:i/>
        </w:rPr>
        <w:t>sweep mode</w:t>
      </w:r>
      <w:r w:rsidR="00BB6BFB">
        <w:t xml:space="preserve">, the voltage sourced by the instrument is ramped </w:t>
      </w:r>
      <w:r w:rsidR="002C7AFF">
        <w:t>following</w:t>
      </w:r>
      <w:r w:rsidR="00BB6BFB">
        <w:t xml:space="preserve"> different voltage points and delays. An example of the different settings to be defined to set up the voltage ramp points is available below:</w:t>
      </w:r>
    </w:p>
    <w:p w:rsidR="00BB6BFB" w:rsidRDefault="00BB6BFB" w:rsidP="00BB6BFB">
      <w:pPr>
        <w:pStyle w:val="BodyText"/>
        <w:ind w:left="932"/>
        <w:jc w:val="center"/>
      </w:pPr>
      <w:r>
        <w:rPr>
          <w:noProof/>
          <w:lang w:eastAsia="en-GB"/>
        </w:rPr>
        <w:drawing>
          <wp:inline distT="0" distB="0" distL="0" distR="0">
            <wp:extent cx="3619500" cy="11375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599" cy="1149531"/>
                    </a:xfrm>
                    <a:prstGeom prst="rect">
                      <a:avLst/>
                    </a:prstGeom>
                    <a:noFill/>
                    <a:ln>
                      <a:noFill/>
                    </a:ln>
                  </pic:spPr>
                </pic:pic>
              </a:graphicData>
            </a:graphic>
          </wp:inline>
        </w:drawing>
      </w:r>
    </w:p>
    <w:p w:rsidR="00BB6BFB" w:rsidRDefault="00BB6BFB" w:rsidP="00BB6BFB">
      <w:pPr>
        <w:pStyle w:val="BodyText"/>
        <w:ind w:left="932"/>
        <w:jc w:val="left"/>
      </w:pPr>
      <w:r>
        <w:lastRenderedPageBreak/>
        <w:t xml:space="preserve">Following a voltage sweep, corresponding current sourced or </w:t>
      </w:r>
      <w:proofErr w:type="spellStart"/>
      <w:r>
        <w:t>sinked</w:t>
      </w:r>
      <w:proofErr w:type="spellEnd"/>
      <w:r>
        <w:t xml:space="preserve"> for each voltage point should be visible in a tabular manner (time, voltage, current), or on a V-I plot (</w:t>
      </w:r>
      <w:proofErr w:type="spellStart"/>
      <w:r>
        <w:t>toogle</w:t>
      </w:r>
      <w:proofErr w:type="spellEnd"/>
      <w:r>
        <w:t>).</w:t>
      </w:r>
      <w:r w:rsidR="00BB6DD1">
        <w:t xml:space="preserve"> </w:t>
      </w:r>
    </w:p>
    <w:p w:rsidR="001A2242" w:rsidRDefault="001A2242" w:rsidP="00BB6BFB">
      <w:pPr>
        <w:pStyle w:val="BodyText"/>
        <w:ind w:left="932"/>
        <w:jc w:val="left"/>
      </w:pPr>
      <w:r>
        <w:t>Example:</w:t>
      </w:r>
    </w:p>
    <w:p w:rsidR="005C258E" w:rsidRDefault="005C258E" w:rsidP="005C258E">
      <w:pPr>
        <w:pStyle w:val="BodyText"/>
        <w:ind w:left="932"/>
        <w:jc w:val="center"/>
      </w:pPr>
      <w:r w:rsidRPr="005C258E">
        <w:rPr>
          <w:noProof/>
          <w:lang w:eastAsia="en-GB"/>
        </w:rPr>
        <w:drawing>
          <wp:inline distT="0" distB="0" distL="0" distR="0">
            <wp:extent cx="3968750" cy="23764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1778" cy="2378281"/>
                    </a:xfrm>
                    <a:prstGeom prst="rect">
                      <a:avLst/>
                    </a:prstGeom>
                    <a:noFill/>
                    <a:ln>
                      <a:noFill/>
                    </a:ln>
                  </pic:spPr>
                </pic:pic>
              </a:graphicData>
            </a:graphic>
          </wp:inline>
        </w:drawing>
      </w:r>
    </w:p>
    <w:p w:rsidR="005C258E" w:rsidRDefault="005C258E" w:rsidP="005C258E">
      <w:pPr>
        <w:pStyle w:val="BodyText"/>
        <w:ind w:left="932"/>
        <w:jc w:val="left"/>
      </w:pPr>
      <w:r w:rsidRPr="008E7BAE">
        <w:rPr>
          <w:u w:val="single"/>
        </w:rPr>
        <w:t>After a sweep</w:t>
      </w:r>
      <w:r>
        <w:t xml:space="preserve">, the user can choose to </w:t>
      </w:r>
      <w:r w:rsidR="0086685E">
        <w:t>save</w:t>
      </w:r>
      <w:r>
        <w:t xml:space="preserve"> the data points in a </w:t>
      </w:r>
      <w:proofErr w:type="spellStart"/>
      <w:r>
        <w:t>datafile</w:t>
      </w:r>
      <w:proofErr w:type="spellEnd"/>
      <w:r>
        <w:t>.</w:t>
      </w:r>
    </w:p>
    <w:p w:rsidR="00BB6BFB" w:rsidRDefault="0011352B" w:rsidP="00BB6BFB">
      <w:pPr>
        <w:pStyle w:val="BodyText"/>
        <w:numPr>
          <w:ilvl w:val="0"/>
          <w:numId w:val="8"/>
        </w:numPr>
      </w:pPr>
      <w:proofErr w:type="gramStart"/>
      <w:r>
        <w:t>i</w:t>
      </w:r>
      <w:r w:rsidR="00BB6BFB">
        <w:t>n</w:t>
      </w:r>
      <w:proofErr w:type="gramEnd"/>
      <w:r w:rsidR="00BB6BFB">
        <w:t xml:space="preserve"> </w:t>
      </w:r>
      <w:r w:rsidR="0086685E" w:rsidRPr="0086685E">
        <w:rPr>
          <w:i/>
        </w:rPr>
        <w:t xml:space="preserve">DC </w:t>
      </w:r>
      <w:r w:rsidR="00BB6BFB" w:rsidRPr="00BB6BFB">
        <w:rPr>
          <w:i/>
        </w:rPr>
        <w:t>follow-up mode</w:t>
      </w:r>
      <w:r w:rsidR="00BB6BFB">
        <w:t xml:space="preserve">, the source Voltage level is fixed by the user as well as the current compliance (max sourced or </w:t>
      </w:r>
      <w:proofErr w:type="spellStart"/>
      <w:r w:rsidR="00BB6BFB">
        <w:t>sinked</w:t>
      </w:r>
      <w:proofErr w:type="spellEnd"/>
      <w:r w:rsidR="00BB6BFB">
        <w:t xml:space="preserve"> current). </w:t>
      </w:r>
      <w:r w:rsidR="0086685E">
        <w:t>The user has a button to decide to store the DC follow-up (default: yes) and to launch the continuous acquisition.</w:t>
      </w:r>
      <w:r w:rsidR="00CA1385">
        <w:t xml:space="preserve"> </w:t>
      </w:r>
      <w:r w:rsidR="0086685E">
        <w:t xml:space="preserve"> </w:t>
      </w:r>
      <w:r w:rsidR="00BB6BFB">
        <w:t>A numerical (indicator) and time trend (graph) of the current (A) should be shown.</w:t>
      </w:r>
    </w:p>
    <w:p w:rsidR="001A2242" w:rsidRDefault="001A2242" w:rsidP="001A2242">
      <w:pPr>
        <w:pStyle w:val="BodyText"/>
        <w:ind w:left="932"/>
      </w:pPr>
      <w:r>
        <w:t>Example:</w:t>
      </w:r>
    </w:p>
    <w:p w:rsidR="00220538" w:rsidRDefault="00220538" w:rsidP="00220538">
      <w:pPr>
        <w:pStyle w:val="BodyText"/>
        <w:ind w:left="932"/>
        <w:jc w:val="center"/>
      </w:pPr>
      <w:r w:rsidRPr="00220538">
        <w:rPr>
          <w:noProof/>
          <w:lang w:eastAsia="en-GB"/>
        </w:rPr>
        <w:drawing>
          <wp:inline distT="0" distB="0" distL="0" distR="0">
            <wp:extent cx="4476750" cy="204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044700"/>
                    </a:xfrm>
                    <a:prstGeom prst="rect">
                      <a:avLst/>
                    </a:prstGeom>
                    <a:noFill/>
                    <a:ln>
                      <a:noFill/>
                    </a:ln>
                  </pic:spPr>
                </pic:pic>
              </a:graphicData>
            </a:graphic>
          </wp:inline>
        </w:drawing>
      </w:r>
    </w:p>
    <w:p w:rsidR="00BB6BFB" w:rsidRDefault="008E7BAE" w:rsidP="008E7BAE">
      <w:pPr>
        <w:pStyle w:val="BodyText"/>
        <w:ind w:left="720" w:firstLine="284"/>
      </w:pPr>
      <w:r>
        <w:t>Superimposed to the current follow-up graph, the DC voltage bias adopted is desirably shown (the current sourced or sunk depend on the voltage applied).</w:t>
      </w:r>
    </w:p>
    <w:p w:rsidR="002B09E1" w:rsidRDefault="00C7248B" w:rsidP="002B09E1">
      <w:pPr>
        <w:pStyle w:val="BodyText"/>
        <w:ind w:left="142" w:firstLine="284"/>
      </w:pPr>
      <w:r>
        <w:t>T</w:t>
      </w:r>
      <w:r w:rsidR="00BB6BFB">
        <w:t>his panel could be structured similarly to the RGA panel.</w:t>
      </w:r>
    </w:p>
    <w:p w:rsidR="00C552D7" w:rsidRDefault="009F3188" w:rsidP="00C552D7">
      <w:pPr>
        <w:pStyle w:val="Heading2"/>
      </w:pPr>
      <w:bookmarkStart w:id="14" w:name="_Toc425323753"/>
      <w:r>
        <w:t>ACCELERATOR</w:t>
      </w:r>
      <w:r w:rsidR="00C552D7">
        <w:t xml:space="preserve"> panel</w:t>
      </w:r>
      <w:bookmarkEnd w:id="14"/>
    </w:p>
    <w:p w:rsidR="00C552D7" w:rsidRDefault="009F3188" w:rsidP="002B09E1">
      <w:pPr>
        <w:pStyle w:val="BodyText"/>
        <w:ind w:left="142" w:firstLine="284"/>
      </w:pPr>
      <w:r>
        <w:t>In this panel, the accelerator diagnostics variables relevant to the COLDEX operation</w:t>
      </w:r>
      <w:r w:rsidR="00840323">
        <w:t xml:space="preserve"> and defined in </w:t>
      </w:r>
      <w:r w:rsidR="00840323">
        <w:t xml:space="preserve">the fourth part of the Device Configuration panel </w:t>
      </w:r>
      <w:r>
        <w:t>are displayed. Currently, the</w:t>
      </w:r>
      <w:r w:rsidR="00105B81">
        <w:t xml:space="preserve"> SPS beam intensity </w:t>
      </w:r>
      <w:r w:rsidR="00734B9B">
        <w:t>(n. of p</w:t>
      </w:r>
      <w:r w:rsidR="00730C24">
        <w:t>rotons</w:t>
      </w:r>
      <w:r w:rsidR="00277B39">
        <w:t xml:space="preserve"> circulating</w:t>
      </w:r>
      <w:r w:rsidR="00734B9B">
        <w:t xml:space="preserve">) </w:t>
      </w:r>
      <w:r w:rsidR="00105B81">
        <w:t>is retrieve</w:t>
      </w:r>
      <w:r w:rsidR="00734B9B">
        <w:t>d</w:t>
      </w:r>
      <w:r w:rsidR="00105B81">
        <w:t xml:space="preserve"> by the SPS.BCT.31832</w:t>
      </w:r>
      <w:r w:rsidR="00FD6CEB">
        <w:t xml:space="preserve"> (10 Hz)</w:t>
      </w:r>
      <w:r w:rsidR="00840323">
        <w:t xml:space="preserve"> via </w:t>
      </w:r>
      <w:r w:rsidR="00983188">
        <w:t xml:space="preserve">polling through </w:t>
      </w:r>
      <w:r w:rsidR="00840323">
        <w:t>JAPC</w:t>
      </w:r>
      <w:r w:rsidR="00105B81">
        <w:t>.</w:t>
      </w:r>
      <w:r w:rsidR="00277B39">
        <w:t xml:space="preserve"> An existing .vi is available: </w:t>
      </w:r>
      <w:r w:rsidR="00277B39" w:rsidRPr="00277B39">
        <w:rPr>
          <w:i/>
        </w:rPr>
        <w:t>SPS_beam_intensity_v.2.vi</w:t>
      </w:r>
      <w:r w:rsidR="00277B39" w:rsidRPr="00277B39">
        <w:t>.</w:t>
      </w:r>
      <w:r w:rsidR="00983188">
        <w:t xml:space="preserve"> Subscription instead of polling is desirable.</w:t>
      </w:r>
    </w:p>
    <w:p w:rsidR="00734B9B" w:rsidRDefault="00734B9B" w:rsidP="002B09E1">
      <w:pPr>
        <w:pStyle w:val="BodyText"/>
        <w:ind w:left="142" w:firstLine="284"/>
      </w:pPr>
      <w:r>
        <w:t xml:space="preserve">Following declaration in the Device Configuration Panel, the variable is plotted in this panel, </w:t>
      </w:r>
      <w:r w:rsidR="00F161E8">
        <w:t>either as a chart (follow-up) or</w:t>
      </w:r>
      <w:r>
        <w:t xml:space="preserve"> as a graph</w:t>
      </w:r>
      <w:r w:rsidR="00F161E8">
        <w:t xml:space="preserve"> (history),</w:t>
      </w:r>
      <w:r>
        <w:t xml:space="preserve"> </w:t>
      </w:r>
      <w:r w:rsidR="00F161E8">
        <w:t>by a toggle</w:t>
      </w:r>
      <w:r>
        <w:t>. Example:</w:t>
      </w:r>
    </w:p>
    <w:p w:rsidR="00734B9B" w:rsidRDefault="00D61527" w:rsidP="00734B9B">
      <w:pPr>
        <w:pStyle w:val="BodyText"/>
        <w:ind w:left="142" w:firstLine="284"/>
        <w:jc w:val="center"/>
      </w:pPr>
      <w:r>
        <w:rPr>
          <w:noProof/>
          <w:lang w:eastAsia="en-GB"/>
        </w:rPr>
        <w:lastRenderedPageBreak/>
        <w:pict>
          <v:shape id="_x0000_s1027" type="#_x0000_t69" style="position:absolute;left:0;text-align:left;margin-left:248.8pt;margin-top:74.1pt;width:40.5pt;height:21pt;z-index:251659264"/>
        </w:pict>
      </w:r>
      <w:r w:rsidR="00734B9B">
        <w:rPr>
          <w:noProof/>
          <w:lang w:eastAsia="en-GB"/>
        </w:rPr>
        <w:drawing>
          <wp:inline distT="0" distB="0" distL="0" distR="0">
            <wp:extent cx="2520950" cy="21178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295" cy="2119777"/>
                    </a:xfrm>
                    <a:prstGeom prst="rect">
                      <a:avLst/>
                    </a:prstGeom>
                    <a:noFill/>
                    <a:ln>
                      <a:noFill/>
                    </a:ln>
                  </pic:spPr>
                </pic:pic>
              </a:graphicData>
            </a:graphic>
          </wp:inline>
        </w:drawing>
      </w:r>
      <w:r w:rsidR="00734B9B">
        <w:t xml:space="preserve">     </w:t>
      </w:r>
      <w:r w:rsidR="00734B9B">
        <w:rPr>
          <w:noProof/>
          <w:lang w:eastAsia="en-GB"/>
        </w:rPr>
        <w:drawing>
          <wp:inline distT="0" distB="0" distL="0" distR="0">
            <wp:extent cx="2082789" cy="2134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8164" cy="2181147"/>
                    </a:xfrm>
                    <a:prstGeom prst="rect">
                      <a:avLst/>
                    </a:prstGeom>
                    <a:noFill/>
                    <a:ln>
                      <a:noFill/>
                    </a:ln>
                  </pic:spPr>
                </pic:pic>
              </a:graphicData>
            </a:graphic>
          </wp:inline>
        </w:drawing>
      </w:r>
    </w:p>
    <w:p w:rsidR="005575BF" w:rsidRDefault="005575BF" w:rsidP="002B09E1">
      <w:pPr>
        <w:pStyle w:val="BodyText"/>
        <w:ind w:left="142" w:firstLine="284"/>
      </w:pPr>
    </w:p>
    <w:p w:rsidR="00734B9B" w:rsidRDefault="005575BF" w:rsidP="002B09E1">
      <w:pPr>
        <w:pStyle w:val="BodyText"/>
        <w:ind w:left="142" w:firstLine="284"/>
      </w:pPr>
      <w:r>
        <w:t xml:space="preserve">A </w:t>
      </w:r>
      <w:r w:rsidRPr="00F161E8">
        <w:rPr>
          <w:i/>
        </w:rPr>
        <w:t>store acquisition</w:t>
      </w:r>
      <w:r>
        <w:t xml:space="preserve"> </w:t>
      </w:r>
      <w:r w:rsidR="00486998">
        <w:t xml:space="preserve">(default: yes) </w:t>
      </w:r>
      <w:r>
        <w:t xml:space="preserve">and </w:t>
      </w:r>
      <w:r w:rsidRPr="00F161E8">
        <w:rPr>
          <w:i/>
        </w:rPr>
        <w:t xml:space="preserve">start/stop </w:t>
      </w:r>
      <w:r w:rsidR="00F161E8" w:rsidRPr="00F161E8">
        <w:rPr>
          <w:i/>
        </w:rPr>
        <w:t>acquisition</w:t>
      </w:r>
      <w:r w:rsidR="00F161E8">
        <w:t xml:space="preserve"> </w:t>
      </w:r>
      <w:r>
        <w:t>button functionality should be available.</w:t>
      </w:r>
    </w:p>
    <w:p w:rsidR="00B32E46" w:rsidRDefault="00B32E46" w:rsidP="00B32E46">
      <w:pPr>
        <w:pStyle w:val="Heading2"/>
      </w:pPr>
      <w:bookmarkStart w:id="15" w:name="_Toc425323754"/>
      <w:r>
        <w:t>CalCULATION</w:t>
      </w:r>
      <w:r w:rsidR="005F6946">
        <w:t>S</w:t>
      </w:r>
      <w:r>
        <w:t xml:space="preserve"> panel</w:t>
      </w:r>
      <w:bookmarkEnd w:id="15"/>
    </w:p>
    <w:p w:rsidR="00B32E46" w:rsidRDefault="00BA1DBA" w:rsidP="00A354DA">
      <w:pPr>
        <w:pStyle w:val="BodyText"/>
        <w:ind w:left="142" w:firstLine="284"/>
      </w:pPr>
      <w:r>
        <w:t xml:space="preserve">In this panel, the user can select specific calculations he wants to perform on the basis of the online experimental data observed. The calculation has to be prepared beforehand </w:t>
      </w:r>
      <w:r w:rsidR="007B7375">
        <w:t xml:space="preserve">in </w:t>
      </w:r>
      <w:r>
        <w:t>a sub</w:t>
      </w:r>
      <w:r w:rsidR="007B7375">
        <w:t xml:space="preserve"> .</w:t>
      </w:r>
      <w:r>
        <w:t xml:space="preserve">vi, and the user </w:t>
      </w:r>
      <w:r w:rsidR="007B7375">
        <w:t>selects</w:t>
      </w:r>
      <w:r>
        <w:t xml:space="preserve"> between a </w:t>
      </w:r>
      <w:proofErr w:type="gramStart"/>
      <w:r>
        <w:t>list</w:t>
      </w:r>
      <w:proofErr w:type="gramEnd"/>
      <w:r>
        <w:t xml:space="preserve"> of possible calculations to be performed. Once the calculation </w:t>
      </w:r>
      <w:r w:rsidR="007B7375">
        <w:t xml:space="preserve">is </w:t>
      </w:r>
      <w:r>
        <w:t>selected, the screen automatically adapts and shows</w:t>
      </w:r>
      <w:r w:rsidR="007B7375">
        <w:t>,</w:t>
      </w:r>
      <w:r>
        <w:t xml:space="preserve"> on the left</w:t>
      </w:r>
      <w:r w:rsidR="007B7375">
        <w:t>,</w:t>
      </w:r>
      <w:r>
        <w:t xml:space="preserve"> the required input parameters. On the right, a numeric indicator shows the calculated result at each UI loop, and graph shows </w:t>
      </w:r>
      <w:r w:rsidR="007B7375">
        <w:t>its</w:t>
      </w:r>
      <w:r>
        <w:t xml:space="preserve"> time trend.</w:t>
      </w:r>
    </w:p>
    <w:p w:rsidR="007B7375" w:rsidRDefault="007B7375" w:rsidP="00A354DA">
      <w:pPr>
        <w:pStyle w:val="BodyText"/>
        <w:ind w:left="142" w:firstLine="284"/>
      </w:pPr>
      <w:r>
        <w:t xml:space="preserve">A </w:t>
      </w:r>
      <w:r w:rsidR="00486998" w:rsidRPr="007B7375">
        <w:rPr>
          <w:i/>
        </w:rPr>
        <w:t>store calculation</w:t>
      </w:r>
      <w:r w:rsidR="00486998">
        <w:t xml:space="preserve"> (default: yes)</w:t>
      </w:r>
      <w:r>
        <w:t xml:space="preserve"> button is provided, as well as </w:t>
      </w:r>
      <w:r w:rsidR="00486998" w:rsidRPr="007B7375">
        <w:rPr>
          <w:i/>
        </w:rPr>
        <w:t>start/stop calculatio</w:t>
      </w:r>
      <w:r w:rsidR="00486998" w:rsidRPr="00486998">
        <w:rPr>
          <w:i/>
        </w:rPr>
        <w:t>n</w:t>
      </w:r>
      <w:r w:rsidR="00486998">
        <w:t xml:space="preserve"> b</w:t>
      </w:r>
      <w:r>
        <w:t>utton.</w:t>
      </w:r>
    </w:p>
    <w:p w:rsidR="00BA1DBA" w:rsidRDefault="00BA1DBA" w:rsidP="00BA1DBA">
      <w:pPr>
        <w:pStyle w:val="BodyText"/>
        <w:ind w:left="0"/>
      </w:pPr>
    </w:p>
    <w:p w:rsidR="00BA1DBA" w:rsidRDefault="00BA1DBA" w:rsidP="00BA1DBA">
      <w:pPr>
        <w:pStyle w:val="BodyText"/>
        <w:ind w:left="426"/>
        <w:rPr>
          <w:b/>
        </w:rPr>
      </w:pPr>
      <w:r>
        <w:rPr>
          <w:b/>
        </w:rPr>
        <w:t>BS dissipated power</w:t>
      </w:r>
    </w:p>
    <w:p w:rsidR="00BA1DBA" w:rsidRDefault="00BA1DBA" w:rsidP="00BA1DBA">
      <w:pPr>
        <w:pStyle w:val="BodyText"/>
        <w:ind w:left="426"/>
      </w:pPr>
    </w:p>
    <w:p w:rsidR="00BA1DBA" w:rsidRDefault="00BA1DBA" w:rsidP="00BA1DBA">
      <w:pPr>
        <w:pStyle w:val="BodyText"/>
        <w:ind w:left="426"/>
      </w:pPr>
      <w:r>
        <w:t xml:space="preserve">INPUTs: </w:t>
      </w:r>
      <w:proofErr w:type="spellStart"/>
      <w:r>
        <w:t>BS_T_</w:t>
      </w:r>
      <w:proofErr w:type="gramStart"/>
      <w:r>
        <w:t>inlet</w:t>
      </w:r>
      <w:proofErr w:type="spellEnd"/>
      <w:r>
        <w:t xml:space="preserve">  =</w:t>
      </w:r>
      <w:proofErr w:type="gramEnd"/>
      <w:r>
        <w:t xml:space="preserve"> TT905CR (K)</w:t>
      </w:r>
    </w:p>
    <w:p w:rsidR="00BA1DBA" w:rsidRPr="00037671" w:rsidRDefault="00BA1DBA" w:rsidP="00BA1DBA">
      <w:pPr>
        <w:pStyle w:val="BodyText"/>
        <w:ind w:left="426" w:firstLine="294"/>
      </w:pPr>
      <w:r w:rsidRPr="00037671">
        <w:t xml:space="preserve">        </w:t>
      </w:r>
      <w:proofErr w:type="spellStart"/>
      <w:r w:rsidRPr="00037671">
        <w:t>BS_T_outlet</w:t>
      </w:r>
      <w:proofErr w:type="spellEnd"/>
      <w:r w:rsidRPr="00037671">
        <w:t xml:space="preserve"> = TT907CR (K)</w:t>
      </w:r>
    </w:p>
    <w:p w:rsidR="00BA1DBA" w:rsidRDefault="00BA1DBA" w:rsidP="00BA1DBA">
      <w:pPr>
        <w:pStyle w:val="BodyText"/>
        <w:ind w:left="426" w:firstLine="294"/>
      </w:pPr>
      <w:r w:rsidRPr="00037671">
        <w:t xml:space="preserve">        </w:t>
      </w:r>
      <w:proofErr w:type="spellStart"/>
      <w:r>
        <w:t>BS_flow</w:t>
      </w:r>
      <w:proofErr w:type="spellEnd"/>
      <w:r>
        <w:t xml:space="preserve"> </w:t>
      </w:r>
      <w:proofErr w:type="gramStart"/>
      <w:r>
        <w:t>=  FT902CR</w:t>
      </w:r>
      <w:proofErr w:type="gramEnd"/>
      <w:r>
        <w:t xml:space="preserve"> (g/s)</w:t>
      </w:r>
    </w:p>
    <w:p w:rsidR="00BA1DBA" w:rsidRDefault="00BA1DBA" w:rsidP="00BA1DBA">
      <w:pPr>
        <w:pStyle w:val="BodyText"/>
        <w:ind w:left="426" w:firstLine="294"/>
      </w:pPr>
    </w:p>
    <w:p w:rsidR="005F6946" w:rsidRDefault="005F6946" w:rsidP="00BA1DBA">
      <w:pPr>
        <w:pStyle w:val="BodyText"/>
        <w:ind w:left="426" w:firstLine="294"/>
      </w:pPr>
    </w:p>
    <w:p w:rsidR="00BA1DBA" w:rsidRDefault="00BA1DBA" w:rsidP="00BA1DBA">
      <w:pPr>
        <w:pStyle w:val="BodyText"/>
        <w:ind w:left="426"/>
      </w:pPr>
      <w:r>
        <w:t xml:space="preserve">CALCULATION: </w:t>
      </w:r>
    </w:p>
    <w:p w:rsidR="00BA1DBA" w:rsidRPr="00BA1DBA" w:rsidRDefault="00BA1DBA" w:rsidP="00BA1DBA">
      <w:pPr>
        <w:pStyle w:val="BodyText"/>
        <w:ind w:left="426"/>
        <w:jc w:val="center"/>
      </w:pPr>
      <w:r>
        <w:rPr>
          <w:noProof/>
          <w:lang w:eastAsia="en-GB"/>
        </w:rPr>
        <w:drawing>
          <wp:inline distT="0" distB="0" distL="0" distR="0">
            <wp:extent cx="3111481" cy="21971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9645" cy="2202865"/>
                    </a:xfrm>
                    <a:prstGeom prst="rect">
                      <a:avLst/>
                    </a:prstGeom>
                    <a:noFill/>
                    <a:ln>
                      <a:solidFill>
                        <a:schemeClr val="accent1"/>
                      </a:solidFill>
                    </a:ln>
                  </pic:spPr>
                </pic:pic>
              </a:graphicData>
            </a:graphic>
          </wp:inline>
        </w:drawing>
      </w:r>
    </w:p>
    <w:p w:rsidR="004367CB" w:rsidRDefault="004367CB" w:rsidP="004367CB">
      <w:pPr>
        <w:pStyle w:val="Heading2"/>
      </w:pPr>
      <w:bookmarkStart w:id="16" w:name="_Toc425323755"/>
      <w:r>
        <w:lastRenderedPageBreak/>
        <w:t xml:space="preserve">special data </w:t>
      </w:r>
      <w:r w:rsidR="00074BBB">
        <w:t>PLOT</w:t>
      </w:r>
      <w:r>
        <w:t xml:space="preserve"> panel</w:t>
      </w:r>
      <w:bookmarkEnd w:id="16"/>
    </w:p>
    <w:p w:rsidR="00E60673" w:rsidRDefault="009755FA" w:rsidP="009755FA">
      <w:pPr>
        <w:pStyle w:val="BodyText"/>
        <w:ind w:left="142" w:firstLine="284"/>
      </w:pPr>
      <w:r>
        <w:t>This panel is a multipurpose data plot</w:t>
      </w:r>
      <w:r w:rsidR="00A354DA">
        <w:t>s</w:t>
      </w:r>
      <w:r>
        <w:t xml:space="preserve"> panel </w:t>
      </w:r>
      <w:r w:rsidR="005A5182">
        <w:t xml:space="preserve">where selected variables are </w:t>
      </w:r>
      <w:r w:rsidR="00A354DA">
        <w:t>plotted one against the other.</w:t>
      </w:r>
      <w:r w:rsidR="00A42A79">
        <w:t xml:space="preserve"> </w:t>
      </w:r>
      <w:r w:rsidR="00626D86">
        <w:t xml:space="preserve">In general, all variables possibly </w:t>
      </w:r>
      <w:r w:rsidR="00E60673">
        <w:t>in acquisition</w:t>
      </w:r>
      <w:r w:rsidR="00626D86">
        <w:t xml:space="preserve"> should selectable in this panel. </w:t>
      </w:r>
      <w:r w:rsidR="00A42A79">
        <w:t xml:space="preserve">Time should be </w:t>
      </w:r>
      <w:r w:rsidR="00CD2CDD">
        <w:t>a selectable variable</w:t>
      </w:r>
      <w:r w:rsidR="00A42A79">
        <w:t>.</w:t>
      </w:r>
      <w:r w:rsidR="00A354DA">
        <w:t xml:space="preserve"> </w:t>
      </w:r>
    </w:p>
    <w:p w:rsidR="00E60673" w:rsidRDefault="00E60673" w:rsidP="009755FA">
      <w:pPr>
        <w:pStyle w:val="BodyText"/>
        <w:ind w:left="142" w:firstLine="284"/>
      </w:pPr>
      <w:r>
        <w:t xml:space="preserve">Examples: </w:t>
      </w:r>
    </w:p>
    <w:p w:rsidR="00E60673" w:rsidRDefault="00E60673" w:rsidP="001B4F24">
      <w:pPr>
        <w:pStyle w:val="BodyText"/>
        <w:ind w:left="142" w:firstLine="284"/>
      </w:pPr>
      <w:r>
        <w:t>TT905CR_vs_VGI2</w:t>
      </w:r>
    </w:p>
    <w:p w:rsidR="00E60673" w:rsidRDefault="00E60673" w:rsidP="001B4F24">
      <w:pPr>
        <w:pStyle w:val="BodyText"/>
        <w:ind w:left="142" w:firstLine="284"/>
      </w:pPr>
      <w:r>
        <w:t>TT905CR_vs_</w:t>
      </w:r>
      <w:r>
        <w:t>RGA1_amu2</w:t>
      </w:r>
    </w:p>
    <w:p w:rsidR="00E60673" w:rsidRDefault="00E60673" w:rsidP="001B4F24">
      <w:pPr>
        <w:pStyle w:val="BodyText"/>
        <w:ind w:left="142" w:firstLine="284"/>
      </w:pPr>
      <w:r>
        <w:t>SPS.BCT.31832/IntensityNow_vs_K2410_1_I</w:t>
      </w:r>
    </w:p>
    <w:p w:rsidR="00E60673" w:rsidRDefault="00E60673" w:rsidP="001B4F24">
      <w:pPr>
        <w:pStyle w:val="BodyText"/>
        <w:ind w:left="142" w:firstLine="284"/>
      </w:pPr>
    </w:p>
    <w:p w:rsidR="001B4F24" w:rsidRDefault="00A354DA" w:rsidP="001B4F24">
      <w:pPr>
        <w:pStyle w:val="BodyText"/>
        <w:ind w:left="142" w:firstLine="284"/>
      </w:pPr>
      <w:r>
        <w:t>A control integer lets the user select how many plots he wants to display simultaneously.</w:t>
      </w:r>
      <w:r w:rsidR="00E60673">
        <w:t xml:space="preserve"> </w:t>
      </w:r>
      <w:r>
        <w:t xml:space="preserve">The user selects for each plot the </w:t>
      </w:r>
      <w:r w:rsidRPr="00A354DA">
        <w:rPr>
          <w:i/>
        </w:rPr>
        <w:t>x</w:t>
      </w:r>
      <w:r>
        <w:t xml:space="preserve"> and </w:t>
      </w:r>
      <w:r w:rsidRPr="00A354DA">
        <w:rPr>
          <w:i/>
        </w:rPr>
        <w:t>y</w:t>
      </w:r>
      <w:r>
        <w:t xml:space="preserve"> variables from a drop down menu. Data is plot on the </w:t>
      </w:r>
      <w:r w:rsidR="00E73E2A">
        <w:t xml:space="preserve">graph </w:t>
      </w:r>
      <w:r>
        <w:t xml:space="preserve">as </w:t>
      </w:r>
      <w:proofErr w:type="spellStart"/>
      <w:r>
        <w:t>datapoints</w:t>
      </w:r>
      <w:proofErr w:type="spellEnd"/>
      <w:r>
        <w:t xml:space="preserve"> (no lines). </w:t>
      </w:r>
      <w:r w:rsidR="00E73E2A">
        <w:t xml:space="preserve">A reset button allows the user to reset the graph (typical action after an undesired transient). A save button allows the user to save the </w:t>
      </w:r>
      <w:proofErr w:type="spellStart"/>
      <w:r w:rsidR="00E73E2A">
        <w:t>datapoints</w:t>
      </w:r>
      <w:proofErr w:type="spellEnd"/>
      <w:r w:rsidR="00E73E2A">
        <w:t xml:space="preserve"> in a specific </w:t>
      </w:r>
      <w:proofErr w:type="spellStart"/>
      <w:r w:rsidR="00E73E2A">
        <w:t>datafile</w:t>
      </w:r>
      <w:proofErr w:type="spellEnd"/>
      <w:r w:rsidR="00E73E2A">
        <w:t xml:space="preserve">. </w:t>
      </w:r>
    </w:p>
    <w:p w:rsidR="00990134" w:rsidRDefault="00990134" w:rsidP="00990134">
      <w:pPr>
        <w:pStyle w:val="Heading1"/>
      </w:pPr>
      <w:bookmarkStart w:id="17" w:name="_Toc425323756"/>
      <w:r>
        <w:t>TIMING</w:t>
      </w:r>
      <w:bookmarkEnd w:id="17"/>
    </w:p>
    <w:p w:rsidR="00577991" w:rsidRDefault="00577991" w:rsidP="00577991">
      <w:pPr>
        <w:pStyle w:val="BodyText"/>
        <w:ind w:left="142" w:firstLine="284"/>
      </w:pPr>
      <w:r>
        <w:t xml:space="preserve">Two kind of data are to be </w:t>
      </w:r>
      <w:r>
        <w:t xml:space="preserve">acquired, visualized and </w:t>
      </w:r>
      <w:r>
        <w:t>stored:</w:t>
      </w:r>
    </w:p>
    <w:p w:rsidR="00577991" w:rsidRDefault="00577991" w:rsidP="00577991">
      <w:pPr>
        <w:pStyle w:val="BodyText"/>
        <w:numPr>
          <w:ilvl w:val="0"/>
          <w:numId w:val="8"/>
        </w:numPr>
      </w:pPr>
      <w:r w:rsidRPr="00366862">
        <w:rPr>
          <w:b/>
        </w:rPr>
        <w:t>Continuous data</w:t>
      </w:r>
      <w:r>
        <w:t>: data is continuously acquired in the experimental data panel, by the RGAs in follow-masses, by the Keithley instruments in DC follow-up, b</w:t>
      </w:r>
      <w:r>
        <w:t>y</w:t>
      </w:r>
      <w:r>
        <w:t xml:space="preserve"> the Accelerator devices, by the Calculation mode.</w:t>
      </w:r>
    </w:p>
    <w:p w:rsidR="00577991" w:rsidRDefault="00577991" w:rsidP="00577991">
      <w:pPr>
        <w:pStyle w:val="BodyText"/>
        <w:numPr>
          <w:ilvl w:val="0"/>
          <w:numId w:val="8"/>
        </w:numPr>
      </w:pPr>
      <w:r w:rsidRPr="00366862">
        <w:rPr>
          <w:b/>
        </w:rPr>
        <w:t>Batch data</w:t>
      </w:r>
      <w:r>
        <w:t xml:space="preserve">: data is quickly acquired and plotted in a batch-mode in the RGAs spectrum mode, by the Keithley instruments in sweep mode. In the Special Data Plot data is acquired and shown continuously, but can be saved as a batch. The user chooses to store this data in a </w:t>
      </w:r>
      <w:proofErr w:type="spellStart"/>
      <w:r>
        <w:t>datafile</w:t>
      </w:r>
      <w:proofErr w:type="spellEnd"/>
      <w:r>
        <w:t xml:space="preserve"> by buttons in the relevant panels.</w:t>
      </w:r>
    </w:p>
    <w:p w:rsidR="00577991" w:rsidRDefault="00577991" w:rsidP="00577991">
      <w:pPr>
        <w:pStyle w:val="BodyText"/>
        <w:ind w:left="572"/>
      </w:pPr>
    </w:p>
    <w:p w:rsidR="00577991" w:rsidRDefault="00577991" w:rsidP="00577991">
      <w:pPr>
        <w:pStyle w:val="BodyText"/>
        <w:ind w:left="572"/>
      </w:pPr>
      <w:r>
        <w:t xml:space="preserve">Given the difference in the data flow, the following timing convention is </w:t>
      </w:r>
      <w:r>
        <w:t>proposed</w:t>
      </w:r>
      <w:r>
        <w:t>:</w:t>
      </w:r>
    </w:p>
    <w:p w:rsidR="00577991" w:rsidRDefault="00577991" w:rsidP="00577991">
      <w:pPr>
        <w:pStyle w:val="BodyText"/>
        <w:numPr>
          <w:ilvl w:val="0"/>
          <w:numId w:val="12"/>
        </w:numPr>
      </w:pPr>
      <w:r>
        <w:t xml:space="preserve">Continuous data is stored on the basis of a same master clock, defined by the Main.vi. </w:t>
      </w:r>
      <w:r>
        <w:t xml:space="preserve">Data is sorted through its univocal acquisition timestamp. </w:t>
      </w:r>
      <w:r>
        <w:t xml:space="preserve">Experimental data retrieved by PLC, CMW, JAPC and possibly RS232 (capacitance gauge case) is </w:t>
      </w:r>
      <w:r w:rsidR="004C3ADB">
        <w:t xml:space="preserve">displayed and </w:t>
      </w:r>
      <w:r>
        <w:t xml:space="preserve">written at 1Hz. Data from the RGA follow-masses is stored at the end of </w:t>
      </w:r>
      <w:r w:rsidR="004C3ADB">
        <w:t xml:space="preserve">each </w:t>
      </w:r>
      <w:r>
        <w:t>measurement loop (time period: defined by the number of the masses</w:t>
      </w:r>
      <w:r w:rsidR="004C3ADB">
        <w:t>; up to 6 seconds for 12 masses</w:t>
      </w:r>
      <w:r>
        <w:t>) and released when a new time entry is available.  Data retrieved by the Keithley DC follow-up and by the machine instruments (5 Hz, 10 Hz) is sampled so that it falls periodically synchronized to the master clock.</w:t>
      </w:r>
    </w:p>
    <w:p w:rsidR="00577991" w:rsidRDefault="00577991" w:rsidP="00577991">
      <w:pPr>
        <w:pStyle w:val="BodyText"/>
        <w:numPr>
          <w:ilvl w:val="0"/>
          <w:numId w:val="12"/>
        </w:numPr>
      </w:pPr>
      <w:r>
        <w:t>Batch data is stored independently, at the end of each specific loop and with no synchronization with other processes.</w:t>
      </w:r>
      <w:r w:rsidR="00B861B3">
        <w:t xml:space="preserve"> The time relative to the beginning </w:t>
      </w:r>
      <w:r w:rsidR="00B861B3" w:rsidRPr="00366862">
        <w:rPr>
          <w:u w:val="single"/>
        </w:rPr>
        <w:t>and</w:t>
      </w:r>
      <w:r w:rsidR="00B861B3">
        <w:t xml:space="preserve"> the end of the batch data acquisition is displayed</w:t>
      </w:r>
      <w:r w:rsidR="00366862">
        <w:t>,</w:t>
      </w:r>
      <w:r w:rsidR="00B861B3">
        <w:t xml:space="preserve"> and stored in the </w:t>
      </w:r>
      <w:proofErr w:type="spellStart"/>
      <w:r w:rsidR="00B861B3">
        <w:t>datafiles</w:t>
      </w:r>
      <w:proofErr w:type="spellEnd"/>
      <w:r w:rsidR="00B861B3">
        <w:t>.</w:t>
      </w:r>
    </w:p>
    <w:p w:rsidR="00990134" w:rsidRDefault="00990134" w:rsidP="00990134">
      <w:pPr>
        <w:pStyle w:val="Heading1"/>
      </w:pPr>
      <w:bookmarkStart w:id="18" w:name="_Toc425323757"/>
      <w:r>
        <w:t>DATA STORAGE</w:t>
      </w:r>
      <w:bookmarkEnd w:id="18"/>
    </w:p>
    <w:p w:rsidR="004C2371" w:rsidRDefault="004C2371" w:rsidP="00FE50FA">
      <w:pPr>
        <w:pStyle w:val="BodyText"/>
        <w:ind w:left="142" w:firstLine="284"/>
      </w:pPr>
      <w:r>
        <w:t>Data</w:t>
      </w:r>
      <w:r w:rsidR="002C64BE">
        <w:t xml:space="preserve"> flagged in the Device Configuration panel</w:t>
      </w:r>
      <w:r>
        <w:t xml:space="preserve"> </w:t>
      </w:r>
      <w:r w:rsidR="007E5244">
        <w:t xml:space="preserve">for the Experimental Data </w:t>
      </w:r>
      <w:r w:rsidR="001B4F24">
        <w:t xml:space="preserve">or chosen to be stored in each relevant panel (RGA, Instruments, </w:t>
      </w:r>
      <w:r w:rsidR="00ED7338">
        <w:t xml:space="preserve">Accelerator, </w:t>
      </w:r>
      <w:r w:rsidR="001B4F24">
        <w:t>Calculation</w:t>
      </w:r>
      <w:r w:rsidR="00ED7338">
        <w:t>s</w:t>
      </w:r>
      <w:r w:rsidR="001B4F24">
        <w:t xml:space="preserve">, </w:t>
      </w:r>
      <w:r w:rsidR="00ED7338">
        <w:t>and Special</w:t>
      </w:r>
      <w:r w:rsidR="001B4F24">
        <w:t xml:space="preserve"> Data Plot) </w:t>
      </w:r>
      <w:r>
        <w:t xml:space="preserve">is stored by the UI in </w:t>
      </w:r>
      <w:proofErr w:type="gramStart"/>
      <w:r>
        <w:t>a</w:t>
      </w:r>
      <w:proofErr w:type="gramEnd"/>
      <w:r>
        <w:t xml:space="preserve"> ASCII file</w:t>
      </w:r>
      <w:r w:rsidR="001B4F24">
        <w:t>s</w:t>
      </w:r>
      <w:r>
        <w:t>.</w:t>
      </w:r>
      <w:r w:rsidR="0084425F">
        <w:t xml:space="preserve"> The proposed extension is </w:t>
      </w:r>
      <w:r w:rsidR="0084425F" w:rsidRPr="00C170DD">
        <w:rPr>
          <w:i/>
        </w:rPr>
        <w:t>.dat</w:t>
      </w:r>
      <w:r w:rsidR="00861628">
        <w:t>.</w:t>
      </w:r>
      <w:r>
        <w:t xml:space="preserve"> The </w:t>
      </w:r>
      <w:proofErr w:type="spellStart"/>
      <w:r>
        <w:t>datafile</w:t>
      </w:r>
      <w:r w:rsidR="00332328">
        <w:t>s</w:t>
      </w:r>
      <w:proofErr w:type="spellEnd"/>
      <w:r>
        <w:t xml:space="preserve"> should be </w:t>
      </w:r>
      <w:r w:rsidRPr="001739EC">
        <w:rPr>
          <w:u w:val="single"/>
        </w:rPr>
        <w:t>released at each UI loop</w:t>
      </w:r>
      <w:r>
        <w:t xml:space="preserve"> in order to be able to open it with a</w:t>
      </w:r>
      <w:r w:rsidR="00861628">
        <w:t>n external</w:t>
      </w:r>
      <w:r>
        <w:t xml:space="preserve"> visualize</w:t>
      </w:r>
      <w:r w:rsidR="00BB2732">
        <w:t>r/editor in read-only mode</w:t>
      </w:r>
      <w:r w:rsidR="00332328">
        <w:t xml:space="preserve"> and</w:t>
      </w:r>
      <w:r>
        <w:t xml:space="preserve"> check the correct storage of data.</w:t>
      </w:r>
    </w:p>
    <w:p w:rsidR="001B4F24" w:rsidRDefault="001B4F24" w:rsidP="00FE50FA">
      <w:pPr>
        <w:pStyle w:val="BodyText"/>
        <w:ind w:left="142" w:firstLine="284"/>
      </w:pPr>
    </w:p>
    <w:p w:rsidR="001B4F24" w:rsidRDefault="001B4F24" w:rsidP="00FE50FA">
      <w:pPr>
        <w:pStyle w:val="BodyText"/>
        <w:ind w:left="142" w:firstLine="284"/>
      </w:pPr>
    </w:p>
    <w:p w:rsidR="00EB5E14" w:rsidRDefault="00EB5E14" w:rsidP="00FE50FA">
      <w:pPr>
        <w:pStyle w:val="BodyText"/>
        <w:ind w:left="142" w:firstLine="284"/>
      </w:pPr>
    </w:p>
    <w:p w:rsidR="00AF7499" w:rsidRDefault="00AF7499" w:rsidP="00FE50FA">
      <w:pPr>
        <w:pStyle w:val="BodyText"/>
        <w:ind w:left="142" w:firstLine="284"/>
      </w:pPr>
    </w:p>
    <w:p w:rsidR="00AF7499" w:rsidRDefault="00AF7499" w:rsidP="00FE50FA">
      <w:pPr>
        <w:pStyle w:val="BodyText"/>
        <w:ind w:left="142" w:firstLine="284"/>
      </w:pPr>
    </w:p>
    <w:p w:rsidR="00366862" w:rsidRDefault="00EB5E14" w:rsidP="00FE50FA">
      <w:pPr>
        <w:pStyle w:val="BodyText"/>
        <w:ind w:left="142" w:firstLine="284"/>
      </w:pPr>
      <w:r>
        <w:t xml:space="preserve">Given the variety of data, the presence of many </w:t>
      </w:r>
      <w:proofErr w:type="spellStart"/>
      <w:r>
        <w:t>datafiles</w:t>
      </w:r>
      <w:proofErr w:type="spellEnd"/>
      <w:r>
        <w:t xml:space="preserve"> is envisaged. </w:t>
      </w:r>
    </w:p>
    <w:p w:rsidR="0078006F" w:rsidRDefault="0078006F" w:rsidP="00FE50FA">
      <w:pPr>
        <w:pStyle w:val="BodyText"/>
        <w:ind w:left="142" w:firstLine="284"/>
      </w:pPr>
    </w:p>
    <w:p w:rsidR="0078006F" w:rsidRDefault="0078006F" w:rsidP="0078006F">
      <w:pPr>
        <w:pStyle w:val="BodyText"/>
        <w:ind w:left="142" w:firstLine="284"/>
      </w:pPr>
      <w:r>
        <w:t xml:space="preserve">The main </w:t>
      </w:r>
      <w:proofErr w:type="spellStart"/>
      <w:r>
        <w:t>datafile</w:t>
      </w:r>
      <w:r>
        <w:t>s</w:t>
      </w:r>
      <w:proofErr w:type="spellEnd"/>
      <w:r>
        <w:t xml:space="preserve"> path shall be prompted when launching the Main.VI. The UI proposes </w:t>
      </w:r>
      <w:r>
        <w:t>a directory name header</w:t>
      </w:r>
      <w:r>
        <w:t xml:space="preserve"> formed by the date/time in YYYYMMDD_HHMMSS format</w:t>
      </w:r>
      <w:r>
        <w:t xml:space="preserve">, the user fills up </w:t>
      </w:r>
      <w:r w:rsidR="00935FD9">
        <w:t xml:space="preserve">the directory name </w:t>
      </w:r>
      <w:r>
        <w:t>with a short comment describing the run.</w:t>
      </w:r>
    </w:p>
    <w:p w:rsidR="0078006F" w:rsidRDefault="0078006F" w:rsidP="0078006F">
      <w:pPr>
        <w:pStyle w:val="BodyText"/>
        <w:ind w:left="142" w:firstLine="284"/>
      </w:pPr>
    </w:p>
    <w:p w:rsidR="0078006F" w:rsidRDefault="0078006F" w:rsidP="0078006F">
      <w:pPr>
        <w:pStyle w:val="BodyText"/>
        <w:ind w:left="142" w:firstLine="284"/>
      </w:pPr>
      <w:r>
        <w:t xml:space="preserve">A name header, formed by the date/time in YYYYMMDD_HHMMSS format is always adopted in each </w:t>
      </w:r>
      <w:proofErr w:type="spellStart"/>
      <w:r>
        <w:t>datafile</w:t>
      </w:r>
      <w:proofErr w:type="spellEnd"/>
      <w:r>
        <w:t>.</w:t>
      </w:r>
      <w:r w:rsidRPr="0078006F">
        <w:t xml:space="preserve"> </w:t>
      </w:r>
      <w:r>
        <w:t xml:space="preserve">The </w:t>
      </w:r>
      <w:proofErr w:type="spellStart"/>
      <w:r>
        <w:t>datafile</w:t>
      </w:r>
      <w:proofErr w:type="spellEnd"/>
      <w:r>
        <w:t xml:space="preserve"> name is then followed by a “_”. The </w:t>
      </w:r>
      <w:proofErr w:type="spellStart"/>
      <w:r>
        <w:t>datafile</w:t>
      </w:r>
      <w:proofErr w:type="spellEnd"/>
      <w:r>
        <w:t xml:space="preserve"> name follows with the device, property or mode of acquisition, and the notation of the variables displayed, e.g. “</w:t>
      </w:r>
      <w:r w:rsidRPr="00D42F46">
        <w:rPr>
          <w:i/>
        </w:rPr>
        <w:t>x-</w:t>
      </w:r>
      <w:proofErr w:type="spellStart"/>
      <w:r w:rsidRPr="00D42F46">
        <w:rPr>
          <w:i/>
        </w:rPr>
        <w:t>variable</w:t>
      </w:r>
      <w:r>
        <w:t>_vs_</w:t>
      </w:r>
      <w:r w:rsidRPr="00E73E2A">
        <w:rPr>
          <w:i/>
        </w:rPr>
        <w:t>y</w:t>
      </w:r>
      <w:proofErr w:type="spellEnd"/>
      <w:r w:rsidRPr="00E73E2A">
        <w:rPr>
          <w:i/>
        </w:rPr>
        <w:t>-variable</w:t>
      </w:r>
      <w:r>
        <w:t xml:space="preserve">”. The </w:t>
      </w:r>
      <w:proofErr w:type="spellStart"/>
      <w:r>
        <w:t>datafile</w:t>
      </w:r>
      <w:proofErr w:type="spellEnd"/>
      <w:r>
        <w:t xml:space="preserve"> name is then followed by a “_”. Each time </w:t>
      </w:r>
      <w:r w:rsidR="00935FD9">
        <w:t xml:space="preserve">a </w:t>
      </w:r>
      <w:r w:rsidR="00935FD9" w:rsidRPr="00935FD9">
        <w:rPr>
          <w:i/>
        </w:rPr>
        <w:t>start acquisition</w:t>
      </w:r>
      <w:r w:rsidR="00935FD9">
        <w:t xml:space="preserve"> is requested, </w:t>
      </w:r>
      <w:r>
        <w:t xml:space="preserve">the operator is </w:t>
      </w:r>
      <w:r w:rsidR="00935FD9">
        <w:t xml:space="preserve">prompted to </w:t>
      </w:r>
      <w:r>
        <w:t xml:space="preserve">conclude by a comment, significant for the experimental run to be held. </w:t>
      </w:r>
    </w:p>
    <w:p w:rsidR="00EB5E14" w:rsidRDefault="00EB5E14" w:rsidP="00FE50FA">
      <w:pPr>
        <w:pStyle w:val="BodyText"/>
        <w:ind w:left="142" w:firstLine="284"/>
      </w:pPr>
      <w:r>
        <w:t xml:space="preserve">A proposed </w:t>
      </w:r>
      <w:r w:rsidR="0078006F">
        <w:t xml:space="preserve">directory </w:t>
      </w:r>
      <w:r>
        <w:t>structure follows as an example:</w:t>
      </w:r>
    </w:p>
    <w:p w:rsidR="00EB5E14" w:rsidRDefault="00EB5E14" w:rsidP="00FE50FA">
      <w:pPr>
        <w:pStyle w:val="BodyText"/>
        <w:ind w:left="142" w:firstLine="284"/>
      </w:pPr>
    </w:p>
    <w:p w:rsidR="00EB5E14" w:rsidRPr="00EB5E14" w:rsidRDefault="00EB5E14" w:rsidP="00FE50FA">
      <w:pPr>
        <w:pStyle w:val="BodyText"/>
        <w:ind w:left="142" w:firstLine="284"/>
        <w:rPr>
          <w:i/>
        </w:rPr>
      </w:pPr>
      <w:r>
        <w:rPr>
          <w:i/>
        </w:rPr>
        <w:t>20150721_161620_Test_run</w:t>
      </w:r>
      <w:r w:rsidR="001B6BA6">
        <w:rPr>
          <w:i/>
        </w:rPr>
        <w:t>/</w:t>
      </w:r>
    </w:p>
    <w:p w:rsidR="00EB5E14" w:rsidRPr="00EB5E14" w:rsidRDefault="00EB5E14" w:rsidP="00FE50FA">
      <w:pPr>
        <w:pStyle w:val="BodyText"/>
        <w:ind w:left="142" w:firstLine="284"/>
        <w:rPr>
          <w:i/>
        </w:rPr>
      </w:pPr>
      <w:r w:rsidRPr="00EB5E14">
        <w:rPr>
          <w:i/>
        </w:rPr>
        <w:tab/>
      </w:r>
      <w:r w:rsidR="001B6BA6">
        <w:rPr>
          <w:i/>
        </w:rPr>
        <w:t>/</w:t>
      </w:r>
      <w:r w:rsidRPr="00EB5E14">
        <w:rPr>
          <w:i/>
        </w:rPr>
        <w:t>experimental</w:t>
      </w:r>
    </w:p>
    <w:p w:rsidR="00EB5E14" w:rsidRPr="00EB5E14" w:rsidRDefault="00EB5E14" w:rsidP="00FE50FA">
      <w:pPr>
        <w:pStyle w:val="BodyText"/>
        <w:ind w:left="142" w:firstLine="284"/>
        <w:rPr>
          <w:i/>
        </w:rPr>
      </w:pPr>
      <w:r w:rsidRPr="00EB5E14">
        <w:rPr>
          <w:i/>
        </w:rPr>
        <w:tab/>
      </w:r>
      <w:r>
        <w:rPr>
          <w:i/>
        </w:rPr>
        <w:tab/>
      </w:r>
      <w:r w:rsidR="001B6BA6">
        <w:rPr>
          <w:i/>
        </w:rPr>
        <w:t>/</w:t>
      </w:r>
      <w:r>
        <w:rPr>
          <w:i/>
        </w:rPr>
        <w:t>20150721_161620</w:t>
      </w:r>
      <w:r w:rsidR="001B6BA6">
        <w:rPr>
          <w:i/>
        </w:rPr>
        <w:t>_COLDEX</w:t>
      </w:r>
      <w:r w:rsidR="00E02AC6">
        <w:rPr>
          <w:i/>
        </w:rPr>
        <w:t>.dat</w:t>
      </w:r>
      <w:r w:rsidRPr="00EB5E14">
        <w:rPr>
          <w:i/>
        </w:rPr>
        <w:tab/>
      </w:r>
    </w:p>
    <w:p w:rsidR="00EB5E14" w:rsidRDefault="001B6BA6" w:rsidP="00EB5E14">
      <w:pPr>
        <w:pStyle w:val="BodyText"/>
        <w:ind w:left="142" w:firstLine="578"/>
        <w:rPr>
          <w:i/>
        </w:rPr>
      </w:pPr>
      <w:r>
        <w:rPr>
          <w:i/>
        </w:rPr>
        <w:t>/</w:t>
      </w:r>
      <w:r w:rsidR="00EB5E14" w:rsidRPr="00EB5E14">
        <w:rPr>
          <w:i/>
        </w:rPr>
        <w:t>RGA</w:t>
      </w:r>
    </w:p>
    <w:p w:rsidR="001B6BA6" w:rsidRDefault="001B6BA6" w:rsidP="00EB5E14">
      <w:pPr>
        <w:pStyle w:val="BodyText"/>
        <w:ind w:left="142" w:firstLine="578"/>
        <w:rPr>
          <w:i/>
        </w:rPr>
      </w:pPr>
      <w:r>
        <w:rPr>
          <w:i/>
        </w:rPr>
        <w:tab/>
        <w:t>/RGA1</w:t>
      </w:r>
    </w:p>
    <w:p w:rsidR="001B6BA6" w:rsidRDefault="001B6BA6" w:rsidP="00EB5E14">
      <w:pPr>
        <w:pStyle w:val="BodyText"/>
        <w:ind w:left="142" w:firstLine="578"/>
        <w:rPr>
          <w:i/>
        </w:rPr>
      </w:pPr>
      <w:r>
        <w:rPr>
          <w:i/>
        </w:rPr>
        <w:tab/>
      </w:r>
      <w:r>
        <w:rPr>
          <w:i/>
        </w:rPr>
        <w:tab/>
        <w:t>/spectra</w:t>
      </w:r>
    </w:p>
    <w:p w:rsidR="001B6BA6" w:rsidRDefault="001B6BA6" w:rsidP="00EB5E14">
      <w:pPr>
        <w:pStyle w:val="BodyText"/>
        <w:ind w:left="142" w:firstLine="578"/>
        <w:rPr>
          <w:i/>
        </w:rPr>
      </w:pPr>
      <w:r>
        <w:rPr>
          <w:i/>
        </w:rPr>
        <w:tab/>
      </w:r>
      <w:r>
        <w:rPr>
          <w:i/>
        </w:rPr>
        <w:tab/>
      </w:r>
      <w:r>
        <w:rPr>
          <w:i/>
        </w:rPr>
        <w:tab/>
        <w:t>/20150721_161623_RGA1_spectrum_Before_injection</w:t>
      </w:r>
      <w:r w:rsidR="00E02AC6">
        <w:rPr>
          <w:i/>
        </w:rPr>
        <w:t>.dat</w:t>
      </w:r>
    </w:p>
    <w:p w:rsidR="001B6BA6" w:rsidRDefault="001B6BA6" w:rsidP="00EB5E14">
      <w:pPr>
        <w:pStyle w:val="BodyText"/>
        <w:ind w:left="142" w:firstLine="578"/>
        <w:rPr>
          <w:i/>
        </w:rPr>
      </w:pPr>
      <w:r>
        <w:rPr>
          <w:i/>
        </w:rPr>
        <w:tab/>
      </w:r>
      <w:r>
        <w:rPr>
          <w:i/>
        </w:rPr>
        <w:tab/>
        <w:t>/</w:t>
      </w:r>
      <w:r w:rsidR="00E02AC6">
        <w:rPr>
          <w:i/>
        </w:rPr>
        <w:t>FM</w:t>
      </w:r>
    </w:p>
    <w:p w:rsidR="001B6BA6" w:rsidRDefault="001B6BA6" w:rsidP="001B6BA6">
      <w:pPr>
        <w:pStyle w:val="BodyText"/>
        <w:ind w:left="142" w:firstLine="578"/>
        <w:rPr>
          <w:i/>
        </w:rPr>
      </w:pPr>
      <w:r>
        <w:rPr>
          <w:i/>
        </w:rPr>
        <w:tab/>
      </w:r>
      <w:r>
        <w:rPr>
          <w:i/>
        </w:rPr>
        <w:tab/>
      </w:r>
      <w:r>
        <w:rPr>
          <w:i/>
        </w:rPr>
        <w:tab/>
        <w:t>/20150721_161822_RGA1_</w:t>
      </w:r>
      <w:r w:rsidR="00366862">
        <w:rPr>
          <w:i/>
        </w:rPr>
        <w:t>FM</w:t>
      </w:r>
      <w:r>
        <w:rPr>
          <w:i/>
        </w:rPr>
        <w:t>_Follow-up_Test_run</w:t>
      </w:r>
      <w:r w:rsidR="00E02AC6">
        <w:rPr>
          <w:i/>
        </w:rPr>
        <w:t>.dat</w:t>
      </w:r>
    </w:p>
    <w:p w:rsidR="001B6BA6" w:rsidRDefault="001B6BA6" w:rsidP="00EB5E14">
      <w:pPr>
        <w:pStyle w:val="BodyText"/>
        <w:ind w:left="142" w:firstLine="578"/>
        <w:rPr>
          <w:i/>
        </w:rPr>
      </w:pPr>
      <w:r>
        <w:rPr>
          <w:i/>
        </w:rPr>
        <w:tab/>
        <w:t>/RGA2</w:t>
      </w:r>
    </w:p>
    <w:p w:rsidR="001B6BA6" w:rsidRDefault="001B6BA6" w:rsidP="001B6BA6">
      <w:pPr>
        <w:pStyle w:val="BodyText"/>
        <w:ind w:left="142" w:firstLine="578"/>
        <w:rPr>
          <w:i/>
        </w:rPr>
      </w:pPr>
      <w:r>
        <w:rPr>
          <w:i/>
        </w:rPr>
        <w:tab/>
      </w:r>
      <w:r>
        <w:rPr>
          <w:i/>
        </w:rPr>
        <w:tab/>
        <w:t>/spectra</w:t>
      </w:r>
    </w:p>
    <w:p w:rsidR="001B6BA6" w:rsidRDefault="001B6BA6" w:rsidP="001B6BA6">
      <w:pPr>
        <w:pStyle w:val="BodyText"/>
        <w:ind w:left="142" w:firstLine="578"/>
        <w:rPr>
          <w:i/>
        </w:rPr>
      </w:pPr>
      <w:r>
        <w:rPr>
          <w:i/>
        </w:rPr>
        <w:tab/>
      </w:r>
      <w:r>
        <w:rPr>
          <w:i/>
        </w:rPr>
        <w:tab/>
      </w:r>
      <w:r>
        <w:rPr>
          <w:i/>
        </w:rPr>
        <w:tab/>
        <w:t>/20150721_161742_RGA2_spectrum_Before_injection</w:t>
      </w:r>
      <w:r w:rsidR="00E02AC6">
        <w:rPr>
          <w:i/>
        </w:rPr>
        <w:t>.dat</w:t>
      </w:r>
    </w:p>
    <w:p w:rsidR="001B6BA6" w:rsidRDefault="001B6BA6" w:rsidP="001B6BA6">
      <w:pPr>
        <w:pStyle w:val="BodyText"/>
        <w:ind w:left="142" w:firstLine="578"/>
        <w:rPr>
          <w:i/>
        </w:rPr>
      </w:pPr>
      <w:r>
        <w:rPr>
          <w:i/>
        </w:rPr>
        <w:tab/>
      </w:r>
      <w:r>
        <w:rPr>
          <w:i/>
        </w:rPr>
        <w:tab/>
        <w:t>/</w:t>
      </w:r>
      <w:r w:rsidR="00E02AC6">
        <w:rPr>
          <w:i/>
        </w:rPr>
        <w:t>FM</w:t>
      </w:r>
    </w:p>
    <w:p w:rsidR="001B6BA6" w:rsidRDefault="001B6BA6" w:rsidP="001B6BA6">
      <w:pPr>
        <w:pStyle w:val="BodyText"/>
        <w:ind w:left="142" w:firstLine="578"/>
        <w:rPr>
          <w:i/>
        </w:rPr>
      </w:pPr>
      <w:r>
        <w:rPr>
          <w:i/>
        </w:rPr>
        <w:tab/>
      </w:r>
      <w:r>
        <w:rPr>
          <w:i/>
        </w:rPr>
        <w:tab/>
      </w:r>
      <w:r>
        <w:rPr>
          <w:i/>
        </w:rPr>
        <w:tab/>
        <w:t>/20150721_161828_RGA2_fm_Follow-up_Test_run</w:t>
      </w:r>
      <w:r w:rsidR="00E02AC6">
        <w:rPr>
          <w:i/>
        </w:rPr>
        <w:t>.dat</w:t>
      </w:r>
    </w:p>
    <w:p w:rsidR="00EB5E14" w:rsidRDefault="00EB5E14" w:rsidP="00FE50FA">
      <w:pPr>
        <w:pStyle w:val="BodyText"/>
        <w:ind w:left="142" w:firstLine="284"/>
        <w:rPr>
          <w:i/>
        </w:rPr>
      </w:pPr>
      <w:r w:rsidRPr="00EB5E14">
        <w:rPr>
          <w:i/>
        </w:rPr>
        <w:tab/>
      </w:r>
      <w:r w:rsidR="001B6BA6">
        <w:rPr>
          <w:i/>
        </w:rPr>
        <w:t>/</w:t>
      </w:r>
      <w:r w:rsidR="001B6BA6" w:rsidRPr="00EB5E14">
        <w:rPr>
          <w:i/>
        </w:rPr>
        <w:t>I</w:t>
      </w:r>
      <w:r w:rsidRPr="00EB5E14">
        <w:rPr>
          <w:i/>
        </w:rPr>
        <w:t>nstruments</w:t>
      </w:r>
    </w:p>
    <w:p w:rsidR="001B6BA6" w:rsidRDefault="001B6BA6" w:rsidP="001B6BA6">
      <w:pPr>
        <w:pStyle w:val="BodyText"/>
        <w:ind w:left="142" w:firstLine="578"/>
        <w:rPr>
          <w:i/>
        </w:rPr>
      </w:pPr>
      <w:r>
        <w:rPr>
          <w:i/>
        </w:rPr>
        <w:tab/>
        <w:t>/K2410_1</w:t>
      </w:r>
    </w:p>
    <w:p w:rsidR="001B6BA6" w:rsidRDefault="001B6BA6" w:rsidP="001B6BA6">
      <w:pPr>
        <w:pStyle w:val="BodyText"/>
        <w:ind w:left="142" w:firstLine="578"/>
        <w:rPr>
          <w:i/>
        </w:rPr>
      </w:pPr>
      <w:r>
        <w:rPr>
          <w:i/>
        </w:rPr>
        <w:tab/>
      </w:r>
      <w:r>
        <w:rPr>
          <w:i/>
        </w:rPr>
        <w:tab/>
        <w:t>/sweeps</w:t>
      </w:r>
    </w:p>
    <w:p w:rsidR="001B6BA6" w:rsidRDefault="001B6BA6" w:rsidP="001B6BA6">
      <w:pPr>
        <w:pStyle w:val="BodyText"/>
        <w:ind w:left="142" w:firstLine="578"/>
        <w:rPr>
          <w:i/>
        </w:rPr>
      </w:pPr>
      <w:r>
        <w:rPr>
          <w:i/>
        </w:rPr>
        <w:tab/>
      </w:r>
      <w:r>
        <w:rPr>
          <w:i/>
        </w:rPr>
        <w:tab/>
      </w:r>
      <w:r>
        <w:rPr>
          <w:i/>
        </w:rPr>
        <w:tab/>
        <w:t>/20150721_161623_K2410_1_sweep_Before_injection</w:t>
      </w:r>
      <w:r w:rsidR="00E02AC6">
        <w:rPr>
          <w:i/>
        </w:rPr>
        <w:t>.dat</w:t>
      </w:r>
    </w:p>
    <w:p w:rsidR="001B6BA6" w:rsidRDefault="001B6BA6" w:rsidP="001B6BA6">
      <w:pPr>
        <w:pStyle w:val="BodyText"/>
        <w:ind w:left="142" w:firstLine="578"/>
        <w:rPr>
          <w:i/>
        </w:rPr>
      </w:pPr>
      <w:r>
        <w:rPr>
          <w:i/>
        </w:rPr>
        <w:tab/>
      </w:r>
      <w:r>
        <w:rPr>
          <w:i/>
        </w:rPr>
        <w:tab/>
        <w:t>/</w:t>
      </w:r>
      <w:proofErr w:type="spellStart"/>
      <w:r>
        <w:rPr>
          <w:i/>
        </w:rPr>
        <w:t>DC_follow_up</w:t>
      </w:r>
      <w:proofErr w:type="spellEnd"/>
    </w:p>
    <w:p w:rsidR="001B6BA6" w:rsidRDefault="001B6BA6" w:rsidP="001B6BA6">
      <w:pPr>
        <w:pStyle w:val="BodyText"/>
        <w:ind w:left="142" w:firstLine="578"/>
        <w:rPr>
          <w:i/>
        </w:rPr>
      </w:pPr>
      <w:r>
        <w:rPr>
          <w:i/>
        </w:rPr>
        <w:tab/>
      </w:r>
      <w:r>
        <w:rPr>
          <w:i/>
        </w:rPr>
        <w:tab/>
      </w:r>
      <w:r>
        <w:rPr>
          <w:i/>
        </w:rPr>
        <w:tab/>
        <w:t>/20150721_161854_</w:t>
      </w:r>
      <w:r w:rsidRPr="001B6BA6">
        <w:rPr>
          <w:i/>
        </w:rPr>
        <w:t xml:space="preserve"> </w:t>
      </w:r>
      <w:r>
        <w:rPr>
          <w:i/>
        </w:rPr>
        <w:t>K2410_1_DC_Follow-up_Test_run</w:t>
      </w:r>
      <w:r w:rsidR="00E02AC6">
        <w:rPr>
          <w:i/>
        </w:rPr>
        <w:t>.dat</w:t>
      </w:r>
    </w:p>
    <w:p w:rsidR="001B6BA6" w:rsidRDefault="001B6BA6" w:rsidP="001B6BA6">
      <w:pPr>
        <w:pStyle w:val="BodyText"/>
        <w:ind w:left="142" w:firstLine="578"/>
        <w:rPr>
          <w:i/>
        </w:rPr>
      </w:pPr>
      <w:r>
        <w:rPr>
          <w:i/>
        </w:rPr>
        <w:tab/>
        <w:t>/K2410_2</w:t>
      </w:r>
    </w:p>
    <w:p w:rsidR="001B6BA6" w:rsidRDefault="001B6BA6" w:rsidP="001B6BA6">
      <w:pPr>
        <w:pStyle w:val="BodyText"/>
        <w:ind w:left="142" w:firstLine="578"/>
        <w:rPr>
          <w:i/>
        </w:rPr>
      </w:pPr>
      <w:r>
        <w:rPr>
          <w:i/>
        </w:rPr>
        <w:tab/>
      </w:r>
      <w:r>
        <w:rPr>
          <w:i/>
        </w:rPr>
        <w:tab/>
        <w:t>/sweeps</w:t>
      </w:r>
    </w:p>
    <w:p w:rsidR="001B6BA6" w:rsidRDefault="001B6BA6" w:rsidP="001B6BA6">
      <w:pPr>
        <w:pStyle w:val="BodyText"/>
        <w:ind w:left="142" w:firstLine="578"/>
        <w:rPr>
          <w:i/>
        </w:rPr>
      </w:pPr>
      <w:r>
        <w:rPr>
          <w:i/>
        </w:rPr>
        <w:tab/>
      </w:r>
      <w:r>
        <w:rPr>
          <w:i/>
        </w:rPr>
        <w:tab/>
      </w:r>
      <w:r>
        <w:rPr>
          <w:i/>
        </w:rPr>
        <w:tab/>
        <w:t>/20150721_161653_K2410_2_sweep_Before_injection</w:t>
      </w:r>
      <w:r w:rsidR="00E02AC6">
        <w:rPr>
          <w:i/>
        </w:rPr>
        <w:t>.dat</w:t>
      </w:r>
    </w:p>
    <w:p w:rsidR="001B6BA6" w:rsidRDefault="001B6BA6" w:rsidP="001B6BA6">
      <w:pPr>
        <w:pStyle w:val="BodyText"/>
        <w:ind w:left="142" w:firstLine="578"/>
        <w:rPr>
          <w:i/>
        </w:rPr>
      </w:pPr>
      <w:r>
        <w:rPr>
          <w:i/>
        </w:rPr>
        <w:tab/>
      </w:r>
      <w:r>
        <w:rPr>
          <w:i/>
        </w:rPr>
        <w:tab/>
        <w:t>/</w:t>
      </w:r>
      <w:proofErr w:type="spellStart"/>
      <w:r>
        <w:rPr>
          <w:i/>
        </w:rPr>
        <w:t>DC_follow_up</w:t>
      </w:r>
      <w:proofErr w:type="spellEnd"/>
    </w:p>
    <w:p w:rsidR="001B6BA6" w:rsidRDefault="001B6BA6" w:rsidP="001B6BA6">
      <w:pPr>
        <w:pStyle w:val="BodyText"/>
        <w:ind w:left="142" w:firstLine="578"/>
        <w:rPr>
          <w:i/>
        </w:rPr>
      </w:pPr>
      <w:r>
        <w:rPr>
          <w:i/>
        </w:rPr>
        <w:tab/>
      </w:r>
      <w:r>
        <w:rPr>
          <w:i/>
        </w:rPr>
        <w:tab/>
      </w:r>
      <w:r>
        <w:rPr>
          <w:i/>
        </w:rPr>
        <w:tab/>
        <w:t>/20150721_161934_</w:t>
      </w:r>
      <w:r w:rsidRPr="001B6BA6">
        <w:rPr>
          <w:i/>
        </w:rPr>
        <w:t xml:space="preserve"> </w:t>
      </w:r>
      <w:r>
        <w:rPr>
          <w:i/>
        </w:rPr>
        <w:t>K2410_2_DC_Follow-up_Test_run</w:t>
      </w:r>
      <w:r w:rsidR="00E02AC6">
        <w:rPr>
          <w:i/>
        </w:rPr>
        <w:t>.dat</w:t>
      </w:r>
    </w:p>
    <w:p w:rsidR="00EB5E14" w:rsidRDefault="004C0032" w:rsidP="00EB5E14">
      <w:pPr>
        <w:pStyle w:val="BodyText"/>
        <w:ind w:left="142" w:firstLine="578"/>
        <w:rPr>
          <w:i/>
        </w:rPr>
      </w:pPr>
      <w:r>
        <w:rPr>
          <w:i/>
        </w:rPr>
        <w:t>/m</w:t>
      </w:r>
      <w:r w:rsidR="00EB5E14" w:rsidRPr="00EB5E14">
        <w:rPr>
          <w:i/>
        </w:rPr>
        <w:t>achine</w:t>
      </w:r>
    </w:p>
    <w:p w:rsidR="004C0032" w:rsidRDefault="00E02AC6" w:rsidP="00EB5E14">
      <w:pPr>
        <w:pStyle w:val="BodyText"/>
        <w:ind w:left="142" w:firstLine="578"/>
        <w:rPr>
          <w:i/>
        </w:rPr>
      </w:pPr>
      <w:r>
        <w:rPr>
          <w:i/>
        </w:rPr>
        <w:t xml:space="preserve">       </w:t>
      </w:r>
      <w:r w:rsidR="004C0032">
        <w:rPr>
          <w:i/>
        </w:rPr>
        <w:t>/SPS.BCT.31832</w:t>
      </w:r>
    </w:p>
    <w:p w:rsidR="004C0032" w:rsidRDefault="00E02AC6" w:rsidP="004C0032">
      <w:pPr>
        <w:pStyle w:val="BodyText"/>
        <w:ind w:left="142" w:firstLine="578"/>
        <w:rPr>
          <w:i/>
        </w:rPr>
      </w:pPr>
      <w:r>
        <w:rPr>
          <w:i/>
        </w:rPr>
        <w:tab/>
      </w:r>
      <w:r w:rsidR="004C0032">
        <w:rPr>
          <w:i/>
        </w:rPr>
        <w:t>/20150721_162011_</w:t>
      </w:r>
      <w:r w:rsidR="004C0032" w:rsidRPr="001B6BA6">
        <w:rPr>
          <w:i/>
        </w:rPr>
        <w:t xml:space="preserve"> </w:t>
      </w:r>
      <w:r>
        <w:rPr>
          <w:i/>
        </w:rPr>
        <w:t>SPS.BCT.31832_IntensityNow_</w:t>
      </w:r>
      <w:r w:rsidR="004C0032">
        <w:rPr>
          <w:i/>
        </w:rPr>
        <w:t>Follow-up_Test_run</w:t>
      </w:r>
      <w:r>
        <w:rPr>
          <w:i/>
        </w:rPr>
        <w:t>.dat</w:t>
      </w:r>
    </w:p>
    <w:p w:rsidR="00EB5E14" w:rsidRDefault="00EB5E14" w:rsidP="00FE50FA">
      <w:pPr>
        <w:pStyle w:val="BodyText"/>
        <w:ind w:left="142" w:firstLine="284"/>
        <w:rPr>
          <w:i/>
        </w:rPr>
      </w:pPr>
      <w:r w:rsidRPr="00EB5E14">
        <w:rPr>
          <w:i/>
        </w:rPr>
        <w:tab/>
      </w:r>
      <w:r w:rsidR="004C0032">
        <w:rPr>
          <w:i/>
        </w:rPr>
        <w:t>/</w:t>
      </w:r>
      <w:r w:rsidR="00E02AC6">
        <w:rPr>
          <w:i/>
        </w:rPr>
        <w:t>special_data_</w:t>
      </w:r>
      <w:r w:rsidRPr="00EB5E14">
        <w:rPr>
          <w:i/>
        </w:rPr>
        <w:t>plot</w:t>
      </w:r>
    </w:p>
    <w:p w:rsidR="004C0032" w:rsidRDefault="004C0032" w:rsidP="00FE50FA">
      <w:pPr>
        <w:pStyle w:val="BodyText"/>
        <w:ind w:left="142" w:firstLine="284"/>
        <w:rPr>
          <w:i/>
        </w:rPr>
      </w:pPr>
      <w:r>
        <w:rPr>
          <w:i/>
        </w:rPr>
        <w:tab/>
      </w:r>
      <w:r>
        <w:rPr>
          <w:i/>
        </w:rPr>
        <w:tab/>
        <w:t>/TT905CR_vs_VGI2</w:t>
      </w:r>
    </w:p>
    <w:p w:rsidR="004C0032" w:rsidRDefault="004C0032" w:rsidP="00FE50FA">
      <w:pPr>
        <w:pStyle w:val="BodyText"/>
        <w:ind w:left="142" w:firstLine="284"/>
        <w:rPr>
          <w:i/>
        </w:rPr>
      </w:pPr>
      <w:r>
        <w:rPr>
          <w:i/>
        </w:rPr>
        <w:tab/>
      </w:r>
      <w:r>
        <w:rPr>
          <w:i/>
        </w:rPr>
        <w:tab/>
      </w:r>
      <w:r>
        <w:rPr>
          <w:i/>
        </w:rPr>
        <w:tab/>
        <w:t>/20150721_162513</w:t>
      </w:r>
      <w:r w:rsidRPr="004C0032">
        <w:rPr>
          <w:i/>
        </w:rPr>
        <w:t>_TT905CR_vs_VGI2_Induced warm-up</w:t>
      </w:r>
      <w:r w:rsidR="00E02AC6">
        <w:rPr>
          <w:i/>
        </w:rPr>
        <w:t>.dat</w:t>
      </w:r>
    </w:p>
    <w:p w:rsidR="00A94CB0" w:rsidRDefault="00A94CB0" w:rsidP="00A94CB0">
      <w:pPr>
        <w:pStyle w:val="BodyText"/>
        <w:ind w:left="142" w:firstLine="578"/>
        <w:rPr>
          <w:i/>
        </w:rPr>
      </w:pPr>
      <w:r>
        <w:rPr>
          <w:i/>
        </w:rPr>
        <w:t>/20150721_161620_Test_run</w:t>
      </w:r>
      <w:r>
        <w:rPr>
          <w:i/>
        </w:rPr>
        <w:t>_log.txt</w:t>
      </w:r>
    </w:p>
    <w:p w:rsidR="00990134" w:rsidRPr="00EB5E14" w:rsidRDefault="00990134" w:rsidP="00A94CB0">
      <w:pPr>
        <w:pStyle w:val="BodyText"/>
        <w:ind w:left="142" w:firstLine="578"/>
        <w:rPr>
          <w:i/>
        </w:rPr>
      </w:pPr>
    </w:p>
    <w:p w:rsidR="00861628" w:rsidRDefault="00F2613C" w:rsidP="00FE50FA">
      <w:pPr>
        <w:pStyle w:val="BodyText"/>
        <w:ind w:left="142" w:firstLine="284"/>
      </w:pPr>
      <w:r>
        <w:lastRenderedPageBreak/>
        <w:t>T</w:t>
      </w:r>
      <w:r w:rsidR="00394F14">
        <w:t xml:space="preserve">he </w:t>
      </w:r>
      <w:proofErr w:type="spellStart"/>
      <w:r w:rsidR="00394F14">
        <w:t>datafile</w:t>
      </w:r>
      <w:r>
        <w:t>s</w:t>
      </w:r>
      <w:proofErr w:type="spellEnd"/>
      <w:r w:rsidR="00394F14">
        <w:t xml:space="preserve"> structure is organised in TAB separated columns:</w:t>
      </w:r>
    </w:p>
    <w:p w:rsidR="00394F14" w:rsidRDefault="00394F14" w:rsidP="00541067">
      <w:pPr>
        <w:pStyle w:val="BodyText"/>
        <w:numPr>
          <w:ilvl w:val="0"/>
          <w:numId w:val="9"/>
        </w:numPr>
      </w:pPr>
      <w:r>
        <w:t>The first column is imperatively the acquisition time in UNIX timestamp format</w:t>
      </w:r>
      <w:r w:rsidR="00F2613C">
        <w:t xml:space="preserve"> (</w:t>
      </w:r>
      <w:proofErr w:type="spellStart"/>
      <w:r w:rsidR="00F2613C">
        <w:t>seconds.milliseconds</w:t>
      </w:r>
      <w:proofErr w:type="spellEnd"/>
      <w:r w:rsidR="00F2613C">
        <w:t>)</w:t>
      </w:r>
      <w:r>
        <w:t>. Its header is “</w:t>
      </w:r>
      <w:proofErr w:type="spellStart"/>
      <w:r>
        <w:t>acqUNIXTimestamp</w:t>
      </w:r>
      <w:proofErr w:type="spellEnd"/>
      <w:r>
        <w:t>”.</w:t>
      </w:r>
    </w:p>
    <w:p w:rsidR="00394F14" w:rsidRDefault="00394F14" w:rsidP="00541067">
      <w:pPr>
        <w:pStyle w:val="BodyText"/>
        <w:numPr>
          <w:ilvl w:val="0"/>
          <w:numId w:val="9"/>
        </w:numPr>
      </w:pPr>
      <w:r>
        <w:t>The second column is imperatively the acquisition time in YYYYMMDD_HHMMSS.</w:t>
      </w:r>
      <w:r w:rsidR="00DF53E9">
        <w:t>mmm</w:t>
      </w:r>
      <w:r>
        <w:t xml:space="preserve"> format. Its header is “</w:t>
      </w:r>
      <w:proofErr w:type="spellStart"/>
      <w:r>
        <w:t>acqDateTimestamp</w:t>
      </w:r>
      <w:proofErr w:type="spellEnd"/>
      <w:r>
        <w:t>”.</w:t>
      </w:r>
    </w:p>
    <w:p w:rsidR="00394F14" w:rsidRDefault="00394F14" w:rsidP="00541067">
      <w:pPr>
        <w:pStyle w:val="BodyText"/>
        <w:numPr>
          <w:ilvl w:val="0"/>
          <w:numId w:val="9"/>
        </w:numPr>
      </w:pPr>
      <w:r>
        <w:t xml:space="preserve">The subsequent columns follow the </w:t>
      </w:r>
      <w:r w:rsidR="00F2613C">
        <w:t>variable</w:t>
      </w:r>
      <w:r>
        <w:t xml:space="preserve"> order. The header of each column contains has the following format: </w:t>
      </w:r>
      <w:r w:rsidR="00DF53E9">
        <w:t>“</w:t>
      </w:r>
      <w:proofErr w:type="spellStart"/>
      <w:r w:rsidR="0019034B">
        <w:rPr>
          <w:i/>
        </w:rPr>
        <w:t>variable_</w:t>
      </w:r>
      <w:r w:rsidRPr="00394F14">
        <w:rPr>
          <w:i/>
        </w:rPr>
        <w:t>name</w:t>
      </w:r>
      <w:proofErr w:type="spellEnd"/>
      <w:r>
        <w:rPr>
          <w:i/>
        </w:rPr>
        <w:t xml:space="preserve"> </w:t>
      </w:r>
      <w:r>
        <w:t>(</w:t>
      </w:r>
      <w:r>
        <w:rPr>
          <w:i/>
        </w:rPr>
        <w:t>unit</w:t>
      </w:r>
      <w:r>
        <w:t>)</w:t>
      </w:r>
      <w:r w:rsidR="00DF53E9">
        <w:t>”</w:t>
      </w:r>
      <w:r>
        <w:t>.</w:t>
      </w:r>
    </w:p>
    <w:p w:rsidR="00445FDB" w:rsidRDefault="00445FDB" w:rsidP="00541067">
      <w:pPr>
        <w:pStyle w:val="BodyText"/>
        <w:numPr>
          <w:ilvl w:val="0"/>
          <w:numId w:val="9"/>
        </w:numPr>
      </w:pPr>
      <w:r>
        <w:t>Last column is left for online comments. Its header is “</w:t>
      </w:r>
      <w:r w:rsidRPr="00445FDB">
        <w:rPr>
          <w:i/>
        </w:rPr>
        <w:t>Comment</w:t>
      </w:r>
      <w:r>
        <w:t>”</w:t>
      </w:r>
      <w:r w:rsidR="003039E0">
        <w:t>.</w:t>
      </w:r>
    </w:p>
    <w:p w:rsidR="00394F14" w:rsidRDefault="00394F14" w:rsidP="004367CB">
      <w:pPr>
        <w:pStyle w:val="BodyText"/>
        <w:ind w:left="0"/>
      </w:pPr>
    </w:p>
    <w:p w:rsidR="004367CB" w:rsidRDefault="004367CB" w:rsidP="00FE50FA">
      <w:pPr>
        <w:pStyle w:val="BodyText"/>
        <w:ind w:left="142" w:firstLine="284"/>
      </w:pPr>
      <w:r>
        <w:t>The data values format</w:t>
      </w:r>
      <w:r w:rsidR="00495CE5">
        <w:t xml:space="preserve"> (numeric/scientific, number of digits)</w:t>
      </w:r>
      <w:r>
        <w:t xml:space="preserve"> follow</w:t>
      </w:r>
      <w:r w:rsidR="001B3962">
        <w:t>s</w:t>
      </w:r>
      <w:r>
        <w:t xml:space="preserve"> the one </w:t>
      </w:r>
      <w:r w:rsidR="001B4F24">
        <w:t xml:space="preserve">chosen and adopted </w:t>
      </w:r>
      <w:r w:rsidR="00042AF3">
        <w:t xml:space="preserve">for visualization </w:t>
      </w:r>
      <w:r w:rsidR="001B4F24">
        <w:t>in</w:t>
      </w:r>
      <w:r>
        <w:t xml:space="preserve"> </w:t>
      </w:r>
      <w:r w:rsidR="001B4F24">
        <w:t>the specific</w:t>
      </w:r>
      <w:r>
        <w:t xml:space="preserve"> panel</w:t>
      </w:r>
      <w:r w:rsidR="001B4F24">
        <w:t>s</w:t>
      </w:r>
      <w:r>
        <w:t>.</w:t>
      </w:r>
    </w:p>
    <w:p w:rsidR="00990134" w:rsidRDefault="00990134" w:rsidP="00990134">
      <w:pPr>
        <w:pStyle w:val="Heading1"/>
      </w:pPr>
      <w:bookmarkStart w:id="19" w:name="_Toc425323758"/>
      <w:r>
        <w:t>COMMON FEATURES</w:t>
      </w:r>
      <w:bookmarkEnd w:id="19"/>
    </w:p>
    <w:p w:rsidR="005A5182" w:rsidRDefault="001E2115" w:rsidP="005A5182">
      <w:pPr>
        <w:pStyle w:val="BodyText"/>
        <w:ind w:left="142" w:firstLine="284"/>
      </w:pPr>
      <w:r>
        <w:t>Along</w:t>
      </w:r>
      <w:r w:rsidR="005A5182">
        <w:t xml:space="preserve"> the tabs, the following buttons/functionality should be always displayed by the UI</w:t>
      </w:r>
      <w:r w:rsidR="00A54739">
        <w:t xml:space="preserve">. </w:t>
      </w:r>
      <w:r w:rsidR="00A54739" w:rsidRPr="00A54739">
        <w:rPr>
          <w:u w:val="single"/>
        </w:rPr>
        <w:t>P</w:t>
      </w:r>
      <w:r w:rsidRPr="00A54739">
        <w:rPr>
          <w:u w:val="single"/>
        </w:rPr>
        <w:t>r</w:t>
      </w:r>
      <w:r w:rsidR="00A54739" w:rsidRPr="00A54739">
        <w:rPr>
          <w:u w:val="single"/>
        </w:rPr>
        <w:t>eferably in the display corners</w:t>
      </w:r>
      <w:r w:rsidR="005A5182" w:rsidRPr="00A54739">
        <w:rPr>
          <w:u w:val="single"/>
        </w:rPr>
        <w:t>:</w:t>
      </w:r>
    </w:p>
    <w:p w:rsidR="005A5182" w:rsidRDefault="005A5182" w:rsidP="005A5182">
      <w:pPr>
        <w:pStyle w:val="BodyText"/>
        <w:numPr>
          <w:ilvl w:val="0"/>
          <w:numId w:val="11"/>
        </w:numPr>
      </w:pPr>
      <w:proofErr w:type="gramStart"/>
      <w:r>
        <w:t>a</w:t>
      </w:r>
      <w:proofErr w:type="gramEnd"/>
      <w:r>
        <w:t xml:space="preserve"> print-screen button. Once pushed, a pop-up windows proposes the path to store the picture. The filename begins with acquisition time in YYYYMMDD_HHMMSS format, then follows with </w:t>
      </w:r>
      <w:proofErr w:type="gramStart"/>
      <w:r>
        <w:t>an</w:t>
      </w:r>
      <w:proofErr w:type="gramEnd"/>
      <w:r>
        <w:t xml:space="preserve"> “_”, and ends with an operator comment describing the snapshot. The default extension for the picture file is .</w:t>
      </w:r>
      <w:proofErr w:type="spellStart"/>
      <w:r>
        <w:t>png</w:t>
      </w:r>
      <w:proofErr w:type="spellEnd"/>
      <w:r>
        <w:t>.</w:t>
      </w:r>
    </w:p>
    <w:p w:rsidR="005A5182" w:rsidRDefault="005A5182" w:rsidP="005A5182">
      <w:pPr>
        <w:pStyle w:val="BodyText"/>
        <w:ind w:left="1146"/>
      </w:pPr>
      <w:r>
        <w:t>Example: “20150720_145022_VVSB_41753_opened.png”.</w:t>
      </w:r>
    </w:p>
    <w:p w:rsidR="00A94CB0" w:rsidRDefault="00A94CB0" w:rsidP="00A94CB0">
      <w:pPr>
        <w:pStyle w:val="BodyText"/>
        <w:numPr>
          <w:ilvl w:val="0"/>
          <w:numId w:val="11"/>
        </w:numPr>
      </w:pPr>
      <w:proofErr w:type="gramStart"/>
      <w:r>
        <w:t>a</w:t>
      </w:r>
      <w:proofErr w:type="gramEnd"/>
      <w:r>
        <w:t xml:space="preserve"> Comments box, where a long string can be input by the operator to build-up a logbook. Comments are saved</w:t>
      </w:r>
      <w:r w:rsidRPr="00A94CB0">
        <w:t xml:space="preserve"> </w:t>
      </w:r>
      <w:r>
        <w:t xml:space="preserve">in </w:t>
      </w:r>
      <w:r w:rsidRPr="00A94CB0">
        <w:t>20150721_161620_Test_run_log.txt</w:t>
      </w:r>
      <w:r>
        <w:t xml:space="preserve">, preceded by the timestamps, once a </w:t>
      </w:r>
      <w:r w:rsidRPr="00A94CB0">
        <w:rPr>
          <w:i/>
        </w:rPr>
        <w:t>write</w:t>
      </w:r>
      <w:r>
        <w:t xml:space="preserve"> button is triggered. </w:t>
      </w:r>
    </w:p>
    <w:p w:rsidR="001E2115" w:rsidRPr="005A5182" w:rsidRDefault="001E2115" w:rsidP="001E2115">
      <w:pPr>
        <w:pStyle w:val="BodyText"/>
        <w:numPr>
          <w:ilvl w:val="0"/>
          <w:numId w:val="11"/>
        </w:numPr>
      </w:pPr>
      <w:proofErr w:type="gramStart"/>
      <w:r>
        <w:t>a</w:t>
      </w:r>
      <w:proofErr w:type="gramEnd"/>
      <w:r>
        <w:t xml:space="preserve"> </w:t>
      </w:r>
      <w:r w:rsidR="00946DB7">
        <w:t>.vi</w:t>
      </w:r>
      <w:r>
        <w:t xml:space="preserve"> STOP command.</w:t>
      </w:r>
    </w:p>
    <w:p w:rsidR="00C833BF" w:rsidRPr="00221679" w:rsidRDefault="00A54739" w:rsidP="00221679">
      <w:pPr>
        <w:pStyle w:val="BodyText"/>
        <w:ind w:left="142"/>
        <w:rPr>
          <w:u w:val="single"/>
        </w:rPr>
      </w:pPr>
      <w:r w:rsidRPr="00A54739">
        <w:rPr>
          <w:u w:val="single"/>
        </w:rPr>
        <w:t xml:space="preserve">Preferably </w:t>
      </w:r>
      <w:r>
        <w:rPr>
          <w:u w:val="single"/>
        </w:rPr>
        <w:t>next to each graph</w:t>
      </w:r>
      <w:r w:rsidRPr="00A54739">
        <w:rPr>
          <w:u w:val="single"/>
        </w:rPr>
        <w:t>:</w:t>
      </w:r>
    </w:p>
    <w:p w:rsidR="00A54739" w:rsidRDefault="00A54739" w:rsidP="00A54739">
      <w:pPr>
        <w:pStyle w:val="BodyText"/>
        <w:numPr>
          <w:ilvl w:val="0"/>
          <w:numId w:val="11"/>
        </w:numPr>
      </w:pPr>
      <w:r>
        <w:t>each graph should be equipped with</w:t>
      </w:r>
      <w:r w:rsidR="00221679">
        <w:t xml:space="preserve"> LabVIEW tools to navigate into or adjust a graph:</w:t>
      </w:r>
    </w:p>
    <w:p w:rsidR="00221679" w:rsidRDefault="00221679" w:rsidP="00221679">
      <w:pPr>
        <w:pStyle w:val="BodyText"/>
        <w:ind w:left="1146"/>
        <w:jc w:val="center"/>
      </w:pPr>
      <w:r>
        <w:rPr>
          <w:noProof/>
          <w:lang w:eastAsia="en-GB"/>
        </w:rPr>
        <w:drawing>
          <wp:inline distT="0" distB="0" distL="0" distR="0">
            <wp:extent cx="88900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000" cy="266700"/>
                    </a:xfrm>
                    <a:prstGeom prst="rect">
                      <a:avLst/>
                    </a:prstGeom>
                    <a:noFill/>
                    <a:ln>
                      <a:noFill/>
                    </a:ln>
                  </pic:spPr>
                </pic:pic>
              </a:graphicData>
            </a:graphic>
          </wp:inline>
        </w:drawing>
      </w:r>
      <w:r>
        <w:t xml:space="preserve">     </w:t>
      </w:r>
      <w:r>
        <w:rPr>
          <w:noProof/>
          <w:lang w:eastAsia="en-GB"/>
        </w:rPr>
        <w:drawing>
          <wp:inline distT="0" distB="0" distL="0" distR="0">
            <wp:extent cx="1676400" cy="165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1651000"/>
                    </a:xfrm>
                    <a:prstGeom prst="rect">
                      <a:avLst/>
                    </a:prstGeom>
                    <a:noFill/>
                    <a:ln>
                      <a:noFill/>
                    </a:ln>
                  </pic:spPr>
                </pic:pic>
              </a:graphicData>
            </a:graphic>
          </wp:inline>
        </w:drawing>
      </w:r>
    </w:p>
    <w:p w:rsidR="00A54739" w:rsidRDefault="00221679" w:rsidP="00A54739">
      <w:pPr>
        <w:pStyle w:val="BodyText"/>
        <w:numPr>
          <w:ilvl w:val="0"/>
          <w:numId w:val="11"/>
        </w:numPr>
      </w:pPr>
      <w:proofErr w:type="gramStart"/>
      <w:r>
        <w:t>a</w:t>
      </w:r>
      <w:proofErr w:type="gramEnd"/>
      <w:r>
        <w:t xml:space="preserve"> </w:t>
      </w:r>
      <w:r w:rsidR="00A54739">
        <w:t>cursor</w:t>
      </w:r>
      <w:r>
        <w:t xml:space="preserve"> should be available next to each graph. Due to the high number of variable</w:t>
      </w:r>
      <w:r w:rsidR="005379C4">
        <w:t>s, probably the</w:t>
      </w:r>
      <w:r>
        <w:t xml:space="preserve"> </w:t>
      </w:r>
      <w:r w:rsidR="00A94CB0">
        <w:t xml:space="preserve">cursor </w:t>
      </w:r>
      <w:r w:rsidR="005379C4">
        <w:t xml:space="preserve">relative </w:t>
      </w:r>
      <w:r>
        <w:t xml:space="preserve">table </w:t>
      </w:r>
      <w:r w:rsidR="00A94CB0">
        <w:t xml:space="preserve">containing </w:t>
      </w:r>
      <w:r>
        <w:t xml:space="preserve">the values corresponding to the cursor position could be displayed in a pop-up </w:t>
      </w:r>
      <w:r w:rsidR="00BA3281">
        <w:t>(</w:t>
      </w:r>
      <w:r w:rsidR="00BA3281" w:rsidRPr="00BA3281">
        <w:rPr>
          <w:i/>
        </w:rPr>
        <w:t>always on-top</w:t>
      </w:r>
      <w:r w:rsidR="00BA3281">
        <w:t xml:space="preserve">) </w:t>
      </w:r>
      <w:r>
        <w:t>window</w:t>
      </w:r>
      <w:r w:rsidR="00A54739">
        <w:t>.</w:t>
      </w:r>
    </w:p>
    <w:p w:rsidR="00C833BF" w:rsidRDefault="00C833BF" w:rsidP="00E05B53">
      <w:pPr>
        <w:pStyle w:val="BodyText"/>
        <w:ind w:left="567"/>
      </w:pPr>
    </w:p>
    <w:sectPr w:rsidR="00C833BF" w:rsidSect="001C542E">
      <w:headerReference w:type="default" r:id="rId25"/>
      <w:headerReference w:type="first" r:id="rId26"/>
      <w:pgSz w:w="11906" w:h="16838" w:code="9"/>
      <w:pgMar w:top="1985" w:right="1134" w:bottom="1134" w:left="1134" w:header="720" w:footer="85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E14" w:rsidRDefault="00EB5E14" w:rsidP="00E203FE">
      <w:r>
        <w:separator/>
      </w:r>
    </w:p>
  </w:endnote>
  <w:endnote w:type="continuationSeparator" w:id="0">
    <w:p w:rsidR="00EB5E14" w:rsidRDefault="00EB5E14" w:rsidP="00E20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E14" w:rsidRDefault="00EB5E14" w:rsidP="00E203FE">
      <w:r>
        <w:separator/>
      </w:r>
    </w:p>
  </w:footnote>
  <w:footnote w:type="continuationSeparator" w:id="0">
    <w:p w:rsidR="00EB5E14" w:rsidRDefault="00EB5E14" w:rsidP="00E20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3" w:type="dxa"/>
      <w:tblInd w:w="4962" w:type="dxa"/>
      <w:tblLayout w:type="fixed"/>
      <w:tblCellMar>
        <w:left w:w="142" w:type="dxa"/>
        <w:right w:w="142" w:type="dxa"/>
      </w:tblCellMar>
      <w:tblLook w:val="0000" w:firstRow="0" w:lastRow="0" w:firstColumn="0" w:lastColumn="0" w:noHBand="0" w:noVBand="0"/>
    </w:tblPr>
    <w:tblGrid>
      <w:gridCol w:w="5103"/>
    </w:tblGrid>
    <w:tr w:rsidR="00EB5E14" w:rsidTr="00477CD1">
      <w:trPr>
        <w:cantSplit/>
        <w:trHeight w:hRule="exact" w:val="200"/>
      </w:trPr>
      <w:tc>
        <w:tcPr>
          <w:tcW w:w="5103" w:type="dxa"/>
        </w:tcPr>
        <w:sdt>
          <w:sdtPr>
            <w:id w:val="616367550"/>
            <w:docPartObj>
              <w:docPartGallery w:val="Watermarks"/>
              <w:docPartUnique/>
            </w:docPartObj>
          </w:sdtPr>
          <w:sdtEndPr/>
          <w:sdtContent>
            <w:p w:rsidR="00EB5E14" w:rsidRDefault="00D61527">
              <w:pPr>
                <w:pStyle w:val="Header1"/>
              </w:pPr>
            </w:p>
          </w:sdtContent>
        </w:sdt>
        <w:p w:rsidR="00EB5E14" w:rsidRDefault="00EB5E14">
          <w:pPr>
            <w:pStyle w:val="Header1"/>
          </w:pPr>
        </w:p>
      </w:tc>
    </w:tr>
  </w:tbl>
  <w:p w:rsidR="00EB5E14" w:rsidRDefault="00D61527">
    <w:pPr>
      <w:pStyle w:val="Header"/>
    </w:pPr>
    <w:r>
      <w:pict>
        <v:roundrect id="_x0000_s2052" style="position:absolute;left:0;text-align:left;margin-left:-14.2pt;margin-top:86.4pt;width:510.25pt;height:698.4pt;z-index:251658752;mso-position-horizontal-relative:margin;mso-position-vertical-relative:page" arcsize="1450f" o:allowincell="f" filled="f">
          <w10:wrap anchorx="margin" anchory="page"/>
        </v:round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3" w:type="dxa"/>
      <w:tblInd w:w="4962" w:type="dxa"/>
      <w:tblLayout w:type="fixed"/>
      <w:tblCellMar>
        <w:left w:w="142" w:type="dxa"/>
        <w:right w:w="142" w:type="dxa"/>
      </w:tblCellMar>
      <w:tblLook w:val="0000" w:firstRow="0" w:lastRow="0" w:firstColumn="0" w:lastColumn="0" w:noHBand="0" w:noVBand="0"/>
    </w:tblPr>
    <w:tblGrid>
      <w:gridCol w:w="5103"/>
    </w:tblGrid>
    <w:tr w:rsidR="00EB5E14" w:rsidTr="00336963">
      <w:trPr>
        <w:cantSplit/>
        <w:trHeight w:hRule="exact" w:val="200"/>
      </w:trPr>
      <w:tc>
        <w:tcPr>
          <w:tcW w:w="5103" w:type="dxa"/>
        </w:tcPr>
        <w:p w:rsidR="00EB5E14" w:rsidRDefault="00EB5E14" w:rsidP="00620216">
          <w:pPr>
            <w:pStyle w:val="Header1"/>
          </w:pPr>
          <w:r>
            <w:rPr>
              <w:noProof/>
              <w:lang w:val="en-GB" w:eastAsia="en-GB"/>
            </w:rPr>
            <w:drawing>
              <wp:anchor distT="0" distB="0" distL="114300" distR="114300" simplePos="0" relativeHeight="251657216" behindDoc="1" locked="0" layoutInCell="1" allowOverlap="1">
                <wp:simplePos x="0" y="0"/>
                <wp:positionH relativeFrom="column">
                  <wp:posOffset>-596646</wp:posOffset>
                </wp:positionH>
                <wp:positionV relativeFrom="paragraph">
                  <wp:posOffset>-274320</wp:posOffset>
                </wp:positionV>
                <wp:extent cx="3668141" cy="557784"/>
                <wp:effectExtent l="19050" t="0" r="8509" b="0"/>
                <wp:wrapNone/>
                <wp:docPr id="10" name="Picture 10" descr="te_h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_h_60"/>
                        <pic:cNvPicPr>
                          <a:picLocks noChangeAspect="1" noChangeArrowheads="1"/>
                        </pic:cNvPicPr>
                      </pic:nvPicPr>
                      <pic:blipFill>
                        <a:blip r:embed="rId1"/>
                        <a:srcRect/>
                        <a:stretch>
                          <a:fillRect/>
                        </a:stretch>
                      </pic:blipFill>
                      <pic:spPr bwMode="auto">
                        <a:xfrm>
                          <a:off x="0" y="0"/>
                          <a:ext cx="3668141" cy="557784"/>
                        </a:xfrm>
                        <a:prstGeom prst="rect">
                          <a:avLst/>
                        </a:prstGeom>
                        <a:noFill/>
                        <a:ln w="9525">
                          <a:noFill/>
                          <a:miter lim="800000"/>
                          <a:headEnd/>
                          <a:tailEnd/>
                        </a:ln>
                      </pic:spPr>
                    </pic:pic>
                  </a:graphicData>
                </a:graphic>
              </wp:anchor>
            </w:drawing>
          </w:r>
          <w:r w:rsidR="00D61527">
            <w:pict>
              <v:shapetype id="_x0000_t202" coordsize="21600,21600" o:spt="202" path="m,l,21600r21600,l21600,xe">
                <v:stroke joinstyle="miter"/>
                <v:path gradientshapeok="t" o:connecttype="rect"/>
              </v:shapetype>
              <v:shape id="_x0000_s2054" type="#_x0000_t202" style="position:absolute;left:0;text-align:left;margin-left:-13.95pt;margin-top:37.05pt;width:141.75pt;height:55.1pt;z-index:251660800;mso-position-horizontal-relative:margin;mso-position-vertical-relative:page" o:allowincell="f" filled="f" stroked="f" strokeweight=".25pt">
                <v:textbox style="mso-next-textbox:#_x0000_s2054" inset="0,0,0,0">
                  <w:txbxContent>
                    <w:p w:rsidR="00EB5E14" w:rsidRPr="00336963" w:rsidRDefault="00EB5E14">
                      <w:pPr>
                        <w:pStyle w:val="Header"/>
                        <w:spacing w:line="300" w:lineRule="exact"/>
                        <w:rPr>
                          <w:b/>
                          <w:i/>
                          <w:sz w:val="30"/>
                        </w:rPr>
                      </w:pPr>
                      <w:r>
                        <w:rPr>
                          <w:b/>
                          <w:sz w:val="30"/>
                        </w:rPr>
                        <w:t>CERN</w:t>
                      </w:r>
                    </w:p>
                    <w:p w:rsidR="00EB5E14" w:rsidRDefault="00EB5E14">
                      <w:pPr>
                        <w:pStyle w:val="Header"/>
                        <w:spacing w:line="260" w:lineRule="exact"/>
                        <w:rPr>
                          <w:sz w:val="26"/>
                        </w:rPr>
                      </w:pPr>
                      <w:r>
                        <w:rPr>
                          <w:sz w:val="26"/>
                        </w:rPr>
                        <w:t>CH-1211 Geneva 23</w:t>
                      </w:r>
                      <w:r>
                        <w:rPr>
                          <w:sz w:val="26"/>
                        </w:rPr>
                        <w:br/>
                      </w:r>
                      <w:proofErr w:type="spellStart"/>
                      <w:r>
                        <w:rPr>
                          <w:sz w:val="26"/>
                        </w:rPr>
                        <w:t>Switzerland</w:t>
                      </w:r>
                      <w:proofErr w:type="spellEnd"/>
                    </w:p>
                  </w:txbxContent>
                </v:textbox>
                <w10:wrap anchorx="margin" anchory="page"/>
              </v:shape>
            </w:pict>
          </w:r>
          <w:r w:rsidR="00D61527">
            <w:pict>
              <v:roundrect id="_x0000_s2051" style="position:absolute;left:0;text-align:left;margin-left:241pt;margin-top:96.4pt;width:255.1pt;height:28.35pt;z-index:251656704;mso-position-horizontal-relative:margin;mso-position-vertical-relative:page" arcsize="18723f" o:allowincell="f" filled="f">
                <w10:wrap anchorx="margin" anchory="page"/>
              </v:roundrect>
            </w:pict>
          </w:r>
          <w:r w:rsidR="00D61527">
            <w:pict>
              <v:roundrect id="_x0000_s2049" style="position:absolute;left:0;text-align:left;margin-left:241pt;margin-top:65.2pt;width:255.1pt;height:28.35pt;z-index:251654656;mso-position-horizontal-relative:margin;mso-position-vertical-relative:page" arcsize="18723f" o:allowincell="f" filled="f">
                <w10:wrap anchorx="margin" anchory="page"/>
              </v:roundrect>
            </w:pict>
          </w:r>
        </w:p>
      </w:tc>
    </w:tr>
    <w:tr w:rsidR="00EB5E14" w:rsidTr="00336963">
      <w:trPr>
        <w:cantSplit/>
        <w:trHeight w:hRule="exact" w:val="400"/>
      </w:trPr>
      <w:tc>
        <w:tcPr>
          <w:tcW w:w="5103" w:type="dxa"/>
        </w:tcPr>
        <w:p w:rsidR="00EB5E14" w:rsidRDefault="00EB5E14"/>
      </w:tc>
    </w:tr>
    <w:tr w:rsidR="00EB5E14" w:rsidTr="00336963">
      <w:trPr>
        <w:cantSplit/>
        <w:trHeight w:hRule="exact" w:val="200"/>
      </w:trPr>
      <w:tc>
        <w:tcPr>
          <w:tcW w:w="5103" w:type="dxa"/>
        </w:tcPr>
        <w:p w:rsidR="00EB5E14" w:rsidRDefault="00EB5E14">
          <w:pPr>
            <w:pStyle w:val="Header1"/>
          </w:pPr>
          <w:r>
            <w:t>CERN TE/Group</w:t>
          </w:r>
        </w:p>
      </w:tc>
    </w:tr>
    <w:tr w:rsidR="00EB5E14" w:rsidTr="00336963">
      <w:trPr>
        <w:cantSplit/>
        <w:trHeight w:hRule="exact" w:val="400"/>
      </w:trPr>
      <w:tc>
        <w:tcPr>
          <w:tcW w:w="5103" w:type="dxa"/>
        </w:tcPr>
        <w:p w:rsidR="00EB5E14" w:rsidRDefault="00D61527">
          <w:pPr>
            <w:pStyle w:val="Header2"/>
          </w:pPr>
          <w:r>
            <w:rPr>
              <w:sz w:val="20"/>
            </w:rPr>
            <w:pict>
              <v:shape id="_x0000_s2055" type="#_x0000_t202" style="position:absolute;left:0;text-align:left;margin-left:-255.7pt;margin-top:15.6pt;width:106.3pt;height:73.3pt;z-index:251661824;mso-position-horizontal-relative:page;mso-position-vertical-relative:page" stroked="f">
                <v:textbox style="mso-next-textbox:#_x0000_s2055" inset="0,0,0,0">
                  <w:txbxContent>
                    <w:p w:rsidR="00EB5E14" w:rsidRPr="00F86030" w:rsidRDefault="00EB5E14" w:rsidP="00F86030">
                      <w:pPr>
                        <w:rPr>
                          <w:lang w:val="fr-CH"/>
                        </w:rPr>
                      </w:pPr>
                      <w:r>
                        <w:rPr>
                          <w:noProof/>
                          <w:lang w:val="en-GB" w:eastAsia="en-GB"/>
                        </w:rPr>
                        <w:drawing>
                          <wp:inline distT="0" distB="0" distL="0" distR="0">
                            <wp:extent cx="1258570" cy="85580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srcRect/>
                                    <a:stretch>
                                      <a:fillRect/>
                                    </a:stretch>
                                  </pic:blipFill>
                                  <pic:spPr bwMode="auto">
                                    <a:xfrm>
                                      <a:off x="0" y="0"/>
                                      <a:ext cx="1258570" cy="855807"/>
                                    </a:xfrm>
                                    <a:prstGeom prst="rect">
                                      <a:avLst/>
                                    </a:prstGeom>
                                    <a:noFill/>
                                    <a:ln w="9525">
                                      <a:noFill/>
                                      <a:miter lim="800000"/>
                                      <a:headEnd/>
                                      <a:tailEnd/>
                                    </a:ln>
                                  </pic:spPr>
                                </pic:pic>
                              </a:graphicData>
                            </a:graphic>
                          </wp:inline>
                        </w:drawing>
                      </w:r>
                    </w:p>
                  </w:txbxContent>
                </v:textbox>
                <w10:wrap anchorx="page" anchory="page"/>
              </v:shape>
            </w:pict>
          </w:r>
          <w:r w:rsidR="00EB5E14">
            <w:t>TE-VSC</w:t>
          </w:r>
        </w:p>
      </w:tc>
    </w:tr>
    <w:tr w:rsidR="00EB5E14" w:rsidTr="00336963">
      <w:trPr>
        <w:cantSplit/>
        <w:trHeight w:hRule="exact" w:val="200"/>
      </w:trPr>
      <w:tc>
        <w:tcPr>
          <w:tcW w:w="5103" w:type="dxa"/>
          <w:vAlign w:val="center"/>
        </w:tcPr>
        <w:p w:rsidR="00EB5E14" w:rsidRDefault="00EB5E14">
          <w:pPr>
            <w:pStyle w:val="Header1"/>
          </w:pPr>
          <w:r>
            <w:t>EDMS Document No.</w:t>
          </w:r>
        </w:p>
      </w:tc>
    </w:tr>
    <w:tr w:rsidR="00EB5E14" w:rsidTr="00336963">
      <w:trPr>
        <w:cantSplit/>
        <w:trHeight w:hRule="exact" w:val="400"/>
      </w:trPr>
      <w:tc>
        <w:tcPr>
          <w:tcW w:w="5103" w:type="dxa"/>
        </w:tcPr>
        <w:p w:rsidR="00EB5E14" w:rsidRPr="00971050" w:rsidRDefault="00EB5E14">
          <w:pPr>
            <w:pStyle w:val="Header2"/>
            <w:rPr>
              <w:sz w:val="20"/>
            </w:rPr>
          </w:pPr>
        </w:p>
      </w:tc>
    </w:tr>
    <w:tr w:rsidR="00EB5E14" w:rsidTr="00336963">
      <w:trPr>
        <w:cantSplit/>
        <w:trHeight w:hRule="exact" w:val="200"/>
      </w:trPr>
      <w:tc>
        <w:tcPr>
          <w:tcW w:w="5103" w:type="dxa"/>
          <w:vAlign w:val="center"/>
        </w:tcPr>
        <w:p w:rsidR="00EB5E14" w:rsidRDefault="00EB5E14">
          <w:pPr>
            <w:pStyle w:val="Header1"/>
          </w:pPr>
        </w:p>
      </w:tc>
    </w:tr>
    <w:tr w:rsidR="00EB5E14" w:rsidTr="00336963">
      <w:trPr>
        <w:cantSplit/>
        <w:trHeight w:hRule="exact" w:val="400"/>
      </w:trPr>
      <w:tc>
        <w:tcPr>
          <w:tcW w:w="5103" w:type="dxa"/>
        </w:tcPr>
        <w:p w:rsidR="00EB5E14" w:rsidRDefault="00EB5E14">
          <w:pPr>
            <w:pStyle w:val="Header2"/>
          </w:pPr>
        </w:p>
      </w:tc>
    </w:tr>
    <w:tr w:rsidR="00EB5E14" w:rsidTr="00336963">
      <w:trPr>
        <w:cantSplit/>
        <w:trHeight w:hRule="exact" w:val="300"/>
      </w:trPr>
      <w:tc>
        <w:tcPr>
          <w:tcW w:w="5103" w:type="dxa"/>
        </w:tcPr>
        <w:p w:rsidR="00EB5E14" w:rsidRDefault="00D61527" w:rsidP="00AD79D0">
          <w:pPr>
            <w:pStyle w:val="Header"/>
            <w:jc w:val="right"/>
          </w:pPr>
          <w:r>
            <w:rPr>
              <w:caps/>
            </w:rPr>
            <w:pict>
              <v:roundrect id="_x0000_s2053" style="position:absolute;left:0;text-align:left;margin-left:-14.2pt;margin-top:170.1pt;width:510.25pt;height:614.7pt;z-index:251659776;mso-position-horizontal-relative:margin;mso-position-vertical-relative:page" arcsize="1450f" o:allowincell="f" filled="f">
                <w10:wrap anchorx="margin" anchory="page"/>
              </v:roundrect>
            </w:pict>
          </w:r>
          <w:r w:rsidR="00EB5E14">
            <w:t>Date</w:t>
          </w:r>
          <w:r w:rsidR="00EB5E14">
            <w:rPr>
              <w:caps/>
            </w:rPr>
            <w:t>:2</w:t>
          </w:r>
          <w:r w:rsidR="00AD79D0">
            <w:rPr>
              <w:caps/>
            </w:rPr>
            <w:t>2</w:t>
          </w:r>
          <w:r w:rsidR="00EB5E14">
            <w:rPr>
              <w:caps/>
            </w:rPr>
            <w:t xml:space="preserve">-07-2015 </w:t>
          </w:r>
        </w:p>
      </w:tc>
    </w:tr>
  </w:tbl>
  <w:p w:rsidR="00EB5E14" w:rsidRDefault="00EB5E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1CCDB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7A6B2A"/>
    <w:multiLevelType w:val="hybridMultilevel"/>
    <w:tmpl w:val="E6169B1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063D092D"/>
    <w:multiLevelType w:val="hybridMultilevel"/>
    <w:tmpl w:val="6B286D58"/>
    <w:lvl w:ilvl="0" w:tplc="08090001">
      <w:start w:val="1"/>
      <w:numFmt w:val="bullet"/>
      <w:lvlText w:val=""/>
      <w:lvlJc w:val="left"/>
      <w:pPr>
        <w:ind w:left="932" w:hanging="360"/>
      </w:pPr>
      <w:rPr>
        <w:rFonts w:ascii="Symbol" w:hAnsi="Symbol" w:hint="default"/>
      </w:rPr>
    </w:lvl>
    <w:lvl w:ilvl="1" w:tplc="08090003" w:tentative="1">
      <w:start w:val="1"/>
      <w:numFmt w:val="bullet"/>
      <w:lvlText w:val="o"/>
      <w:lvlJc w:val="left"/>
      <w:pPr>
        <w:ind w:left="1652" w:hanging="360"/>
      </w:pPr>
      <w:rPr>
        <w:rFonts w:ascii="Courier New" w:hAnsi="Courier New" w:cs="Courier New" w:hint="default"/>
      </w:rPr>
    </w:lvl>
    <w:lvl w:ilvl="2" w:tplc="08090005" w:tentative="1">
      <w:start w:val="1"/>
      <w:numFmt w:val="bullet"/>
      <w:lvlText w:val=""/>
      <w:lvlJc w:val="left"/>
      <w:pPr>
        <w:ind w:left="2372" w:hanging="360"/>
      </w:pPr>
      <w:rPr>
        <w:rFonts w:ascii="Wingdings" w:hAnsi="Wingdings" w:hint="default"/>
      </w:rPr>
    </w:lvl>
    <w:lvl w:ilvl="3" w:tplc="08090001" w:tentative="1">
      <w:start w:val="1"/>
      <w:numFmt w:val="bullet"/>
      <w:lvlText w:val=""/>
      <w:lvlJc w:val="left"/>
      <w:pPr>
        <w:ind w:left="3092" w:hanging="360"/>
      </w:pPr>
      <w:rPr>
        <w:rFonts w:ascii="Symbol" w:hAnsi="Symbol" w:hint="default"/>
      </w:rPr>
    </w:lvl>
    <w:lvl w:ilvl="4" w:tplc="08090003" w:tentative="1">
      <w:start w:val="1"/>
      <w:numFmt w:val="bullet"/>
      <w:lvlText w:val="o"/>
      <w:lvlJc w:val="left"/>
      <w:pPr>
        <w:ind w:left="3812" w:hanging="360"/>
      </w:pPr>
      <w:rPr>
        <w:rFonts w:ascii="Courier New" w:hAnsi="Courier New" w:cs="Courier New" w:hint="default"/>
      </w:rPr>
    </w:lvl>
    <w:lvl w:ilvl="5" w:tplc="08090005" w:tentative="1">
      <w:start w:val="1"/>
      <w:numFmt w:val="bullet"/>
      <w:lvlText w:val=""/>
      <w:lvlJc w:val="left"/>
      <w:pPr>
        <w:ind w:left="4532" w:hanging="360"/>
      </w:pPr>
      <w:rPr>
        <w:rFonts w:ascii="Wingdings" w:hAnsi="Wingdings" w:hint="default"/>
      </w:rPr>
    </w:lvl>
    <w:lvl w:ilvl="6" w:tplc="08090001" w:tentative="1">
      <w:start w:val="1"/>
      <w:numFmt w:val="bullet"/>
      <w:lvlText w:val=""/>
      <w:lvlJc w:val="left"/>
      <w:pPr>
        <w:ind w:left="5252" w:hanging="360"/>
      </w:pPr>
      <w:rPr>
        <w:rFonts w:ascii="Symbol" w:hAnsi="Symbol" w:hint="default"/>
      </w:rPr>
    </w:lvl>
    <w:lvl w:ilvl="7" w:tplc="08090003" w:tentative="1">
      <w:start w:val="1"/>
      <w:numFmt w:val="bullet"/>
      <w:lvlText w:val="o"/>
      <w:lvlJc w:val="left"/>
      <w:pPr>
        <w:ind w:left="5972" w:hanging="360"/>
      </w:pPr>
      <w:rPr>
        <w:rFonts w:ascii="Courier New" w:hAnsi="Courier New" w:cs="Courier New" w:hint="default"/>
      </w:rPr>
    </w:lvl>
    <w:lvl w:ilvl="8" w:tplc="08090005" w:tentative="1">
      <w:start w:val="1"/>
      <w:numFmt w:val="bullet"/>
      <w:lvlText w:val=""/>
      <w:lvlJc w:val="left"/>
      <w:pPr>
        <w:ind w:left="6692" w:hanging="360"/>
      </w:pPr>
      <w:rPr>
        <w:rFonts w:ascii="Wingdings" w:hAnsi="Wingdings" w:hint="default"/>
      </w:rPr>
    </w:lvl>
  </w:abstractNum>
  <w:abstractNum w:abstractNumId="3" w15:restartNumberingAfterBreak="0">
    <w:nsid w:val="147A34F2"/>
    <w:multiLevelType w:val="hybridMultilevel"/>
    <w:tmpl w:val="5FCC8CE0"/>
    <w:lvl w:ilvl="0" w:tplc="08090001">
      <w:start w:val="1"/>
      <w:numFmt w:val="bullet"/>
      <w:lvlText w:val=""/>
      <w:lvlJc w:val="left"/>
      <w:pPr>
        <w:ind w:left="932" w:hanging="360"/>
      </w:pPr>
      <w:rPr>
        <w:rFonts w:ascii="Symbol" w:hAnsi="Symbol" w:hint="default"/>
      </w:rPr>
    </w:lvl>
    <w:lvl w:ilvl="1" w:tplc="08090003">
      <w:start w:val="1"/>
      <w:numFmt w:val="bullet"/>
      <w:lvlText w:val="o"/>
      <w:lvlJc w:val="left"/>
      <w:pPr>
        <w:ind w:left="1652" w:hanging="360"/>
      </w:pPr>
      <w:rPr>
        <w:rFonts w:ascii="Courier New" w:hAnsi="Courier New" w:cs="Courier New" w:hint="default"/>
      </w:rPr>
    </w:lvl>
    <w:lvl w:ilvl="2" w:tplc="08090005" w:tentative="1">
      <w:start w:val="1"/>
      <w:numFmt w:val="bullet"/>
      <w:lvlText w:val=""/>
      <w:lvlJc w:val="left"/>
      <w:pPr>
        <w:ind w:left="2372" w:hanging="360"/>
      </w:pPr>
      <w:rPr>
        <w:rFonts w:ascii="Wingdings" w:hAnsi="Wingdings" w:hint="default"/>
      </w:rPr>
    </w:lvl>
    <w:lvl w:ilvl="3" w:tplc="08090001" w:tentative="1">
      <w:start w:val="1"/>
      <w:numFmt w:val="bullet"/>
      <w:lvlText w:val=""/>
      <w:lvlJc w:val="left"/>
      <w:pPr>
        <w:ind w:left="3092" w:hanging="360"/>
      </w:pPr>
      <w:rPr>
        <w:rFonts w:ascii="Symbol" w:hAnsi="Symbol" w:hint="default"/>
      </w:rPr>
    </w:lvl>
    <w:lvl w:ilvl="4" w:tplc="08090003" w:tentative="1">
      <w:start w:val="1"/>
      <w:numFmt w:val="bullet"/>
      <w:lvlText w:val="o"/>
      <w:lvlJc w:val="left"/>
      <w:pPr>
        <w:ind w:left="3812" w:hanging="360"/>
      </w:pPr>
      <w:rPr>
        <w:rFonts w:ascii="Courier New" w:hAnsi="Courier New" w:cs="Courier New" w:hint="default"/>
      </w:rPr>
    </w:lvl>
    <w:lvl w:ilvl="5" w:tplc="08090005" w:tentative="1">
      <w:start w:val="1"/>
      <w:numFmt w:val="bullet"/>
      <w:lvlText w:val=""/>
      <w:lvlJc w:val="left"/>
      <w:pPr>
        <w:ind w:left="4532" w:hanging="360"/>
      </w:pPr>
      <w:rPr>
        <w:rFonts w:ascii="Wingdings" w:hAnsi="Wingdings" w:hint="default"/>
      </w:rPr>
    </w:lvl>
    <w:lvl w:ilvl="6" w:tplc="08090001" w:tentative="1">
      <w:start w:val="1"/>
      <w:numFmt w:val="bullet"/>
      <w:lvlText w:val=""/>
      <w:lvlJc w:val="left"/>
      <w:pPr>
        <w:ind w:left="5252" w:hanging="360"/>
      </w:pPr>
      <w:rPr>
        <w:rFonts w:ascii="Symbol" w:hAnsi="Symbol" w:hint="default"/>
      </w:rPr>
    </w:lvl>
    <w:lvl w:ilvl="7" w:tplc="08090003" w:tentative="1">
      <w:start w:val="1"/>
      <w:numFmt w:val="bullet"/>
      <w:lvlText w:val="o"/>
      <w:lvlJc w:val="left"/>
      <w:pPr>
        <w:ind w:left="5972" w:hanging="360"/>
      </w:pPr>
      <w:rPr>
        <w:rFonts w:ascii="Courier New" w:hAnsi="Courier New" w:cs="Courier New" w:hint="default"/>
      </w:rPr>
    </w:lvl>
    <w:lvl w:ilvl="8" w:tplc="08090005" w:tentative="1">
      <w:start w:val="1"/>
      <w:numFmt w:val="bullet"/>
      <w:lvlText w:val=""/>
      <w:lvlJc w:val="left"/>
      <w:pPr>
        <w:ind w:left="6692" w:hanging="360"/>
      </w:pPr>
      <w:rPr>
        <w:rFonts w:ascii="Wingdings" w:hAnsi="Wingdings" w:hint="default"/>
      </w:rPr>
    </w:lvl>
  </w:abstractNum>
  <w:abstractNum w:abstractNumId="4" w15:restartNumberingAfterBreak="0">
    <w:nsid w:val="294044E9"/>
    <w:multiLevelType w:val="hybridMultilevel"/>
    <w:tmpl w:val="E14846EA"/>
    <w:lvl w:ilvl="0" w:tplc="0809000F">
      <w:start w:val="1"/>
      <w:numFmt w:val="decimal"/>
      <w:lvlText w:val="%1."/>
      <w:lvlJc w:val="left"/>
      <w:pPr>
        <w:ind w:left="1146" w:hanging="360"/>
      </w:pPr>
      <w:rPr>
        <w:rFont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 w15:restartNumberingAfterBreak="0">
    <w:nsid w:val="2B9E76F5"/>
    <w:multiLevelType w:val="hybridMultilevel"/>
    <w:tmpl w:val="D1B21B0A"/>
    <w:lvl w:ilvl="0" w:tplc="08090001">
      <w:start w:val="1"/>
      <w:numFmt w:val="bullet"/>
      <w:lvlText w:val=""/>
      <w:lvlJc w:val="left"/>
      <w:pPr>
        <w:ind w:left="1652" w:hanging="360"/>
      </w:pPr>
      <w:rPr>
        <w:rFonts w:ascii="Symbol" w:hAnsi="Symbol" w:hint="default"/>
      </w:rPr>
    </w:lvl>
    <w:lvl w:ilvl="1" w:tplc="08090003" w:tentative="1">
      <w:start w:val="1"/>
      <w:numFmt w:val="bullet"/>
      <w:lvlText w:val="o"/>
      <w:lvlJc w:val="left"/>
      <w:pPr>
        <w:ind w:left="2372" w:hanging="360"/>
      </w:pPr>
      <w:rPr>
        <w:rFonts w:ascii="Courier New" w:hAnsi="Courier New" w:cs="Courier New" w:hint="default"/>
      </w:rPr>
    </w:lvl>
    <w:lvl w:ilvl="2" w:tplc="08090005" w:tentative="1">
      <w:start w:val="1"/>
      <w:numFmt w:val="bullet"/>
      <w:lvlText w:val=""/>
      <w:lvlJc w:val="left"/>
      <w:pPr>
        <w:ind w:left="3092" w:hanging="360"/>
      </w:pPr>
      <w:rPr>
        <w:rFonts w:ascii="Wingdings" w:hAnsi="Wingdings" w:hint="default"/>
      </w:rPr>
    </w:lvl>
    <w:lvl w:ilvl="3" w:tplc="08090001" w:tentative="1">
      <w:start w:val="1"/>
      <w:numFmt w:val="bullet"/>
      <w:lvlText w:val=""/>
      <w:lvlJc w:val="left"/>
      <w:pPr>
        <w:ind w:left="3812" w:hanging="360"/>
      </w:pPr>
      <w:rPr>
        <w:rFonts w:ascii="Symbol" w:hAnsi="Symbol" w:hint="default"/>
      </w:rPr>
    </w:lvl>
    <w:lvl w:ilvl="4" w:tplc="08090003" w:tentative="1">
      <w:start w:val="1"/>
      <w:numFmt w:val="bullet"/>
      <w:lvlText w:val="o"/>
      <w:lvlJc w:val="left"/>
      <w:pPr>
        <w:ind w:left="4532" w:hanging="360"/>
      </w:pPr>
      <w:rPr>
        <w:rFonts w:ascii="Courier New" w:hAnsi="Courier New" w:cs="Courier New" w:hint="default"/>
      </w:rPr>
    </w:lvl>
    <w:lvl w:ilvl="5" w:tplc="08090005" w:tentative="1">
      <w:start w:val="1"/>
      <w:numFmt w:val="bullet"/>
      <w:lvlText w:val=""/>
      <w:lvlJc w:val="left"/>
      <w:pPr>
        <w:ind w:left="5252" w:hanging="360"/>
      </w:pPr>
      <w:rPr>
        <w:rFonts w:ascii="Wingdings" w:hAnsi="Wingdings" w:hint="default"/>
      </w:rPr>
    </w:lvl>
    <w:lvl w:ilvl="6" w:tplc="08090001" w:tentative="1">
      <w:start w:val="1"/>
      <w:numFmt w:val="bullet"/>
      <w:lvlText w:val=""/>
      <w:lvlJc w:val="left"/>
      <w:pPr>
        <w:ind w:left="5972" w:hanging="360"/>
      </w:pPr>
      <w:rPr>
        <w:rFonts w:ascii="Symbol" w:hAnsi="Symbol" w:hint="default"/>
      </w:rPr>
    </w:lvl>
    <w:lvl w:ilvl="7" w:tplc="08090003" w:tentative="1">
      <w:start w:val="1"/>
      <w:numFmt w:val="bullet"/>
      <w:lvlText w:val="o"/>
      <w:lvlJc w:val="left"/>
      <w:pPr>
        <w:ind w:left="6692" w:hanging="360"/>
      </w:pPr>
      <w:rPr>
        <w:rFonts w:ascii="Courier New" w:hAnsi="Courier New" w:cs="Courier New" w:hint="default"/>
      </w:rPr>
    </w:lvl>
    <w:lvl w:ilvl="8" w:tplc="08090005" w:tentative="1">
      <w:start w:val="1"/>
      <w:numFmt w:val="bullet"/>
      <w:lvlText w:val=""/>
      <w:lvlJc w:val="left"/>
      <w:pPr>
        <w:ind w:left="7412" w:hanging="360"/>
      </w:pPr>
      <w:rPr>
        <w:rFonts w:ascii="Wingdings" w:hAnsi="Wingdings" w:hint="default"/>
      </w:rPr>
    </w:lvl>
  </w:abstractNum>
  <w:abstractNum w:abstractNumId="6" w15:restartNumberingAfterBreak="0">
    <w:nsid w:val="353321E3"/>
    <w:multiLevelType w:val="singleLevel"/>
    <w:tmpl w:val="46708C5A"/>
    <w:lvl w:ilvl="0">
      <w:start w:val="1"/>
      <w:numFmt w:val="bullet"/>
      <w:pStyle w:val="BodyList-"/>
      <w:lvlText w:val="–"/>
      <w:lvlJc w:val="left"/>
      <w:pPr>
        <w:tabs>
          <w:tab w:val="num" w:pos="360"/>
        </w:tabs>
        <w:ind w:left="360" w:hanging="360"/>
      </w:pPr>
      <w:rPr>
        <w:rFonts w:ascii="Verdana" w:hAnsi="Verdana" w:hint="default"/>
      </w:rPr>
    </w:lvl>
  </w:abstractNum>
  <w:abstractNum w:abstractNumId="7" w15:restartNumberingAfterBreak="0">
    <w:nsid w:val="37615082"/>
    <w:multiLevelType w:val="hybridMultilevel"/>
    <w:tmpl w:val="68365F9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4D4211EF"/>
    <w:multiLevelType w:val="singleLevel"/>
    <w:tmpl w:val="B426ACBC"/>
    <w:lvl w:ilvl="0">
      <w:start w:val="1"/>
      <w:numFmt w:val="bullet"/>
      <w:pStyle w:val="BodyList"/>
      <w:lvlText w:val=""/>
      <w:lvlJc w:val="left"/>
      <w:pPr>
        <w:tabs>
          <w:tab w:val="num" w:pos="360"/>
        </w:tabs>
        <w:ind w:left="360" w:hanging="360"/>
      </w:pPr>
      <w:rPr>
        <w:rFonts w:ascii="Wingdings" w:hAnsi="Wingdings" w:hint="default"/>
      </w:rPr>
    </w:lvl>
  </w:abstractNum>
  <w:abstractNum w:abstractNumId="9" w15:restartNumberingAfterBreak="0">
    <w:nsid w:val="4DDD6A62"/>
    <w:multiLevelType w:val="hybridMultilevel"/>
    <w:tmpl w:val="1F1856A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0" w15:restartNumberingAfterBreak="0">
    <w:nsid w:val="556A1CB9"/>
    <w:multiLevelType w:val="hybridMultilevel"/>
    <w:tmpl w:val="1AF0C7DE"/>
    <w:lvl w:ilvl="0" w:tplc="08090001">
      <w:start w:val="1"/>
      <w:numFmt w:val="bullet"/>
      <w:lvlText w:val=""/>
      <w:lvlJc w:val="left"/>
      <w:pPr>
        <w:ind w:left="1292" w:hanging="360"/>
      </w:pPr>
      <w:rPr>
        <w:rFonts w:ascii="Symbol" w:hAnsi="Symbol" w:hint="default"/>
      </w:rPr>
    </w:lvl>
    <w:lvl w:ilvl="1" w:tplc="08090003" w:tentative="1">
      <w:start w:val="1"/>
      <w:numFmt w:val="bullet"/>
      <w:lvlText w:val="o"/>
      <w:lvlJc w:val="left"/>
      <w:pPr>
        <w:ind w:left="2012" w:hanging="360"/>
      </w:pPr>
      <w:rPr>
        <w:rFonts w:ascii="Courier New" w:hAnsi="Courier New" w:cs="Courier New" w:hint="default"/>
      </w:rPr>
    </w:lvl>
    <w:lvl w:ilvl="2" w:tplc="08090005" w:tentative="1">
      <w:start w:val="1"/>
      <w:numFmt w:val="bullet"/>
      <w:lvlText w:val=""/>
      <w:lvlJc w:val="left"/>
      <w:pPr>
        <w:ind w:left="2732" w:hanging="360"/>
      </w:pPr>
      <w:rPr>
        <w:rFonts w:ascii="Wingdings" w:hAnsi="Wingdings" w:hint="default"/>
      </w:rPr>
    </w:lvl>
    <w:lvl w:ilvl="3" w:tplc="08090001" w:tentative="1">
      <w:start w:val="1"/>
      <w:numFmt w:val="bullet"/>
      <w:lvlText w:val=""/>
      <w:lvlJc w:val="left"/>
      <w:pPr>
        <w:ind w:left="3452" w:hanging="360"/>
      </w:pPr>
      <w:rPr>
        <w:rFonts w:ascii="Symbol" w:hAnsi="Symbol" w:hint="default"/>
      </w:rPr>
    </w:lvl>
    <w:lvl w:ilvl="4" w:tplc="08090003" w:tentative="1">
      <w:start w:val="1"/>
      <w:numFmt w:val="bullet"/>
      <w:lvlText w:val="o"/>
      <w:lvlJc w:val="left"/>
      <w:pPr>
        <w:ind w:left="4172" w:hanging="360"/>
      </w:pPr>
      <w:rPr>
        <w:rFonts w:ascii="Courier New" w:hAnsi="Courier New" w:cs="Courier New" w:hint="default"/>
      </w:rPr>
    </w:lvl>
    <w:lvl w:ilvl="5" w:tplc="08090005" w:tentative="1">
      <w:start w:val="1"/>
      <w:numFmt w:val="bullet"/>
      <w:lvlText w:val=""/>
      <w:lvlJc w:val="left"/>
      <w:pPr>
        <w:ind w:left="4892" w:hanging="360"/>
      </w:pPr>
      <w:rPr>
        <w:rFonts w:ascii="Wingdings" w:hAnsi="Wingdings" w:hint="default"/>
      </w:rPr>
    </w:lvl>
    <w:lvl w:ilvl="6" w:tplc="08090001" w:tentative="1">
      <w:start w:val="1"/>
      <w:numFmt w:val="bullet"/>
      <w:lvlText w:val=""/>
      <w:lvlJc w:val="left"/>
      <w:pPr>
        <w:ind w:left="5612" w:hanging="360"/>
      </w:pPr>
      <w:rPr>
        <w:rFonts w:ascii="Symbol" w:hAnsi="Symbol" w:hint="default"/>
      </w:rPr>
    </w:lvl>
    <w:lvl w:ilvl="7" w:tplc="08090003" w:tentative="1">
      <w:start w:val="1"/>
      <w:numFmt w:val="bullet"/>
      <w:lvlText w:val="o"/>
      <w:lvlJc w:val="left"/>
      <w:pPr>
        <w:ind w:left="6332" w:hanging="360"/>
      </w:pPr>
      <w:rPr>
        <w:rFonts w:ascii="Courier New" w:hAnsi="Courier New" w:cs="Courier New" w:hint="default"/>
      </w:rPr>
    </w:lvl>
    <w:lvl w:ilvl="8" w:tplc="08090005" w:tentative="1">
      <w:start w:val="1"/>
      <w:numFmt w:val="bullet"/>
      <w:lvlText w:val=""/>
      <w:lvlJc w:val="left"/>
      <w:pPr>
        <w:ind w:left="7052" w:hanging="360"/>
      </w:pPr>
      <w:rPr>
        <w:rFonts w:ascii="Wingdings" w:hAnsi="Wingdings" w:hint="default"/>
      </w:rPr>
    </w:lvl>
  </w:abstractNum>
  <w:abstractNum w:abstractNumId="11" w15:restartNumberingAfterBreak="0">
    <w:nsid w:val="6B9E4AF8"/>
    <w:multiLevelType w:val="singleLevel"/>
    <w:tmpl w:val="2512834C"/>
    <w:lvl w:ilvl="0">
      <w:start w:val="1"/>
      <w:numFmt w:val="decimal"/>
      <w:pStyle w:val="BodyList123"/>
      <w:lvlText w:val="%1."/>
      <w:lvlJc w:val="left"/>
      <w:pPr>
        <w:tabs>
          <w:tab w:val="num" w:pos="567"/>
        </w:tabs>
        <w:ind w:left="567" w:hanging="567"/>
      </w:pPr>
      <w:rPr>
        <w:b/>
        <w:i w:val="0"/>
      </w:rPr>
    </w:lvl>
  </w:abstractNum>
  <w:abstractNum w:abstractNumId="12" w15:restartNumberingAfterBreak="0">
    <w:nsid w:val="764C0191"/>
    <w:multiLevelType w:val="singleLevel"/>
    <w:tmpl w:val="E11EEDE2"/>
    <w:lvl w:ilvl="0">
      <w:start w:val="1"/>
      <w:numFmt w:val="bullet"/>
      <w:pStyle w:val="FPList"/>
      <w:lvlText w:val=""/>
      <w:lvlJc w:val="left"/>
      <w:pPr>
        <w:tabs>
          <w:tab w:val="num" w:pos="360"/>
        </w:tabs>
        <w:ind w:left="284" w:hanging="284"/>
      </w:pPr>
      <w:rPr>
        <w:rFonts w:ascii="Wingdings" w:hAnsi="Wingdings" w:hint="default"/>
        <w:sz w:val="16"/>
      </w:rPr>
    </w:lvl>
  </w:abstractNum>
  <w:num w:numId="1">
    <w:abstractNumId w:val="8"/>
  </w:num>
  <w:num w:numId="2">
    <w:abstractNumId w:val="6"/>
  </w:num>
  <w:num w:numId="3">
    <w:abstractNumId w:val="12"/>
  </w:num>
  <w:num w:numId="4">
    <w:abstractNumId w:val="0"/>
  </w:num>
  <w:num w:numId="5">
    <w:abstractNumId w:val="11"/>
  </w:num>
  <w:num w:numId="6">
    <w:abstractNumId w:val="2"/>
  </w:num>
  <w:num w:numId="7">
    <w:abstractNumId w:val="9"/>
  </w:num>
  <w:num w:numId="8">
    <w:abstractNumId w:val="3"/>
  </w:num>
  <w:num w:numId="9">
    <w:abstractNumId w:val="1"/>
  </w:num>
  <w:num w:numId="10">
    <w:abstractNumId w:val="4"/>
  </w:num>
  <w:num w:numId="11">
    <w:abstractNumId w:val="7"/>
  </w:num>
  <w:num w:numId="12">
    <w:abstractNumId w:val="10"/>
  </w:num>
  <w:num w:numId="13">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oNotTrackMoves/>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E3D68"/>
    <w:rsid w:val="00002985"/>
    <w:rsid w:val="0000305E"/>
    <w:rsid w:val="000077E7"/>
    <w:rsid w:val="00010F98"/>
    <w:rsid w:val="00011F48"/>
    <w:rsid w:val="00014383"/>
    <w:rsid w:val="00021283"/>
    <w:rsid w:val="00021631"/>
    <w:rsid w:val="00023354"/>
    <w:rsid w:val="00027258"/>
    <w:rsid w:val="00027C50"/>
    <w:rsid w:val="00036B61"/>
    <w:rsid w:val="00037671"/>
    <w:rsid w:val="00040D71"/>
    <w:rsid w:val="0004246A"/>
    <w:rsid w:val="00042658"/>
    <w:rsid w:val="00042AF3"/>
    <w:rsid w:val="00042F23"/>
    <w:rsid w:val="000454B6"/>
    <w:rsid w:val="00045852"/>
    <w:rsid w:val="00053023"/>
    <w:rsid w:val="00055175"/>
    <w:rsid w:val="00056146"/>
    <w:rsid w:val="0005787E"/>
    <w:rsid w:val="0006288D"/>
    <w:rsid w:val="00064A68"/>
    <w:rsid w:val="00067891"/>
    <w:rsid w:val="0007095A"/>
    <w:rsid w:val="00071F90"/>
    <w:rsid w:val="0007207C"/>
    <w:rsid w:val="00074BBB"/>
    <w:rsid w:val="00075391"/>
    <w:rsid w:val="00081EC4"/>
    <w:rsid w:val="00083207"/>
    <w:rsid w:val="000851C0"/>
    <w:rsid w:val="00094A3C"/>
    <w:rsid w:val="00094CDF"/>
    <w:rsid w:val="0009584A"/>
    <w:rsid w:val="000977C0"/>
    <w:rsid w:val="000A05DC"/>
    <w:rsid w:val="000A26F9"/>
    <w:rsid w:val="000A443F"/>
    <w:rsid w:val="000B0BF4"/>
    <w:rsid w:val="000B0CA2"/>
    <w:rsid w:val="000B5AC5"/>
    <w:rsid w:val="000B6622"/>
    <w:rsid w:val="000B6B40"/>
    <w:rsid w:val="000B7951"/>
    <w:rsid w:val="000C08DA"/>
    <w:rsid w:val="000C1715"/>
    <w:rsid w:val="000C5E7C"/>
    <w:rsid w:val="000D0611"/>
    <w:rsid w:val="000D7E50"/>
    <w:rsid w:val="000E09C4"/>
    <w:rsid w:val="000E2CA4"/>
    <w:rsid w:val="00105A86"/>
    <w:rsid w:val="00105B81"/>
    <w:rsid w:val="0010749B"/>
    <w:rsid w:val="0010773C"/>
    <w:rsid w:val="0011008C"/>
    <w:rsid w:val="0011166E"/>
    <w:rsid w:val="0011352B"/>
    <w:rsid w:val="0011584F"/>
    <w:rsid w:val="00120EF8"/>
    <w:rsid w:val="0012191C"/>
    <w:rsid w:val="00134D3F"/>
    <w:rsid w:val="00136E98"/>
    <w:rsid w:val="001406D6"/>
    <w:rsid w:val="00140A53"/>
    <w:rsid w:val="001419A4"/>
    <w:rsid w:val="001454D0"/>
    <w:rsid w:val="00150B84"/>
    <w:rsid w:val="00151366"/>
    <w:rsid w:val="0015217A"/>
    <w:rsid w:val="00156E1B"/>
    <w:rsid w:val="00160727"/>
    <w:rsid w:val="00161DEE"/>
    <w:rsid w:val="00163F9E"/>
    <w:rsid w:val="001674F3"/>
    <w:rsid w:val="00170A02"/>
    <w:rsid w:val="00171402"/>
    <w:rsid w:val="001714D7"/>
    <w:rsid w:val="00172CDE"/>
    <w:rsid w:val="001739EC"/>
    <w:rsid w:val="00173F96"/>
    <w:rsid w:val="001757D2"/>
    <w:rsid w:val="00175CFD"/>
    <w:rsid w:val="00176877"/>
    <w:rsid w:val="00181217"/>
    <w:rsid w:val="00181F4A"/>
    <w:rsid w:val="00181FFF"/>
    <w:rsid w:val="0018309E"/>
    <w:rsid w:val="0019034B"/>
    <w:rsid w:val="001A2242"/>
    <w:rsid w:val="001A3277"/>
    <w:rsid w:val="001A3F3F"/>
    <w:rsid w:val="001A712A"/>
    <w:rsid w:val="001A7876"/>
    <w:rsid w:val="001B1539"/>
    <w:rsid w:val="001B2AD1"/>
    <w:rsid w:val="001B3962"/>
    <w:rsid w:val="001B4F24"/>
    <w:rsid w:val="001B52C9"/>
    <w:rsid w:val="001B6BA6"/>
    <w:rsid w:val="001C1AFB"/>
    <w:rsid w:val="001C21F5"/>
    <w:rsid w:val="001C4DA4"/>
    <w:rsid w:val="001C542E"/>
    <w:rsid w:val="001C63C0"/>
    <w:rsid w:val="001C6511"/>
    <w:rsid w:val="001C6FB7"/>
    <w:rsid w:val="001D10F6"/>
    <w:rsid w:val="001D4996"/>
    <w:rsid w:val="001D4FAB"/>
    <w:rsid w:val="001D51F4"/>
    <w:rsid w:val="001D55CA"/>
    <w:rsid w:val="001D63D2"/>
    <w:rsid w:val="001E090B"/>
    <w:rsid w:val="001E0E72"/>
    <w:rsid w:val="001E1D5C"/>
    <w:rsid w:val="001E2115"/>
    <w:rsid w:val="001E5436"/>
    <w:rsid w:val="001E5FDF"/>
    <w:rsid w:val="001F29D1"/>
    <w:rsid w:val="001F57F3"/>
    <w:rsid w:val="001F71F1"/>
    <w:rsid w:val="001F7559"/>
    <w:rsid w:val="00200053"/>
    <w:rsid w:val="002002B9"/>
    <w:rsid w:val="00201D71"/>
    <w:rsid w:val="00202682"/>
    <w:rsid w:val="00202C03"/>
    <w:rsid w:val="002052C2"/>
    <w:rsid w:val="00206735"/>
    <w:rsid w:val="00211143"/>
    <w:rsid w:val="00220538"/>
    <w:rsid w:val="002205E2"/>
    <w:rsid w:val="00221679"/>
    <w:rsid w:val="00224295"/>
    <w:rsid w:val="00225D67"/>
    <w:rsid w:val="0022790B"/>
    <w:rsid w:val="002335A4"/>
    <w:rsid w:val="00235FC2"/>
    <w:rsid w:val="0024015F"/>
    <w:rsid w:val="0024076E"/>
    <w:rsid w:val="00240EC3"/>
    <w:rsid w:val="002427BA"/>
    <w:rsid w:val="00243FC7"/>
    <w:rsid w:val="002461DE"/>
    <w:rsid w:val="002467BA"/>
    <w:rsid w:val="0024712A"/>
    <w:rsid w:val="002509C6"/>
    <w:rsid w:val="00250EBC"/>
    <w:rsid w:val="002546F0"/>
    <w:rsid w:val="00256378"/>
    <w:rsid w:val="002620BB"/>
    <w:rsid w:val="00262809"/>
    <w:rsid w:val="00262D77"/>
    <w:rsid w:val="00264981"/>
    <w:rsid w:val="00264AFD"/>
    <w:rsid w:val="002658D0"/>
    <w:rsid w:val="00267D1A"/>
    <w:rsid w:val="0027052D"/>
    <w:rsid w:val="002751B5"/>
    <w:rsid w:val="00275C38"/>
    <w:rsid w:val="00275D9F"/>
    <w:rsid w:val="00277728"/>
    <w:rsid w:val="00277B39"/>
    <w:rsid w:val="00280B09"/>
    <w:rsid w:val="00283DE0"/>
    <w:rsid w:val="00285467"/>
    <w:rsid w:val="00287C73"/>
    <w:rsid w:val="00290C98"/>
    <w:rsid w:val="0029172D"/>
    <w:rsid w:val="00292254"/>
    <w:rsid w:val="002926A3"/>
    <w:rsid w:val="002971F0"/>
    <w:rsid w:val="002A0173"/>
    <w:rsid w:val="002A0CE9"/>
    <w:rsid w:val="002A5C94"/>
    <w:rsid w:val="002A660E"/>
    <w:rsid w:val="002A6EFA"/>
    <w:rsid w:val="002A7CAA"/>
    <w:rsid w:val="002B09E1"/>
    <w:rsid w:val="002B10A3"/>
    <w:rsid w:val="002B5C68"/>
    <w:rsid w:val="002B5EF7"/>
    <w:rsid w:val="002B61D2"/>
    <w:rsid w:val="002C12D5"/>
    <w:rsid w:val="002C64BE"/>
    <w:rsid w:val="002C687A"/>
    <w:rsid w:val="002C7AFF"/>
    <w:rsid w:val="002D152F"/>
    <w:rsid w:val="002D3D8A"/>
    <w:rsid w:val="002E3F1A"/>
    <w:rsid w:val="002E4F00"/>
    <w:rsid w:val="002E65A7"/>
    <w:rsid w:val="002F4105"/>
    <w:rsid w:val="002F4E41"/>
    <w:rsid w:val="002F5173"/>
    <w:rsid w:val="002F52FF"/>
    <w:rsid w:val="003025C0"/>
    <w:rsid w:val="00302F35"/>
    <w:rsid w:val="003039E0"/>
    <w:rsid w:val="00306E37"/>
    <w:rsid w:val="00310A94"/>
    <w:rsid w:val="0031113D"/>
    <w:rsid w:val="00313226"/>
    <w:rsid w:val="00314E2E"/>
    <w:rsid w:val="00314F2C"/>
    <w:rsid w:val="00321FE2"/>
    <w:rsid w:val="003225D4"/>
    <w:rsid w:val="00323010"/>
    <w:rsid w:val="0032319C"/>
    <w:rsid w:val="00323DE5"/>
    <w:rsid w:val="003266B0"/>
    <w:rsid w:val="003302FA"/>
    <w:rsid w:val="00332328"/>
    <w:rsid w:val="003324F2"/>
    <w:rsid w:val="00336963"/>
    <w:rsid w:val="003370A9"/>
    <w:rsid w:val="00341E2D"/>
    <w:rsid w:val="00343B00"/>
    <w:rsid w:val="00344372"/>
    <w:rsid w:val="00346D6E"/>
    <w:rsid w:val="003554A3"/>
    <w:rsid w:val="00355792"/>
    <w:rsid w:val="003603F8"/>
    <w:rsid w:val="00361E57"/>
    <w:rsid w:val="00363DE0"/>
    <w:rsid w:val="00366862"/>
    <w:rsid w:val="003734E0"/>
    <w:rsid w:val="00382F16"/>
    <w:rsid w:val="003928F6"/>
    <w:rsid w:val="00394F14"/>
    <w:rsid w:val="003A09B5"/>
    <w:rsid w:val="003A1C6A"/>
    <w:rsid w:val="003A2024"/>
    <w:rsid w:val="003A2416"/>
    <w:rsid w:val="003A53F3"/>
    <w:rsid w:val="003A68BF"/>
    <w:rsid w:val="003B0963"/>
    <w:rsid w:val="003B1DE9"/>
    <w:rsid w:val="003B5615"/>
    <w:rsid w:val="003B5EE2"/>
    <w:rsid w:val="003C11AF"/>
    <w:rsid w:val="003C35D9"/>
    <w:rsid w:val="003C5549"/>
    <w:rsid w:val="003C6093"/>
    <w:rsid w:val="003E11CF"/>
    <w:rsid w:val="003E2D02"/>
    <w:rsid w:val="003E5042"/>
    <w:rsid w:val="003F17E6"/>
    <w:rsid w:val="003F1D67"/>
    <w:rsid w:val="003F4380"/>
    <w:rsid w:val="003F50B8"/>
    <w:rsid w:val="00401C65"/>
    <w:rsid w:val="00402927"/>
    <w:rsid w:val="00402C81"/>
    <w:rsid w:val="00406CEC"/>
    <w:rsid w:val="00413268"/>
    <w:rsid w:val="004132FD"/>
    <w:rsid w:val="004156A4"/>
    <w:rsid w:val="00423A8A"/>
    <w:rsid w:val="0042615F"/>
    <w:rsid w:val="00427413"/>
    <w:rsid w:val="00430BE1"/>
    <w:rsid w:val="004312C6"/>
    <w:rsid w:val="00434B5B"/>
    <w:rsid w:val="004367CB"/>
    <w:rsid w:val="00437B65"/>
    <w:rsid w:val="00437CA5"/>
    <w:rsid w:val="004400D7"/>
    <w:rsid w:val="00440AC7"/>
    <w:rsid w:val="00440B95"/>
    <w:rsid w:val="004428A7"/>
    <w:rsid w:val="00445FDB"/>
    <w:rsid w:val="0044795F"/>
    <w:rsid w:val="00451FA5"/>
    <w:rsid w:val="004564E8"/>
    <w:rsid w:val="00465189"/>
    <w:rsid w:val="004700D8"/>
    <w:rsid w:val="004742F2"/>
    <w:rsid w:val="00475EE8"/>
    <w:rsid w:val="004776A8"/>
    <w:rsid w:val="00477CD1"/>
    <w:rsid w:val="004809AC"/>
    <w:rsid w:val="00480DDB"/>
    <w:rsid w:val="00482A4C"/>
    <w:rsid w:val="00484EA8"/>
    <w:rsid w:val="0048523A"/>
    <w:rsid w:val="00486094"/>
    <w:rsid w:val="00486998"/>
    <w:rsid w:val="00495069"/>
    <w:rsid w:val="00495CE5"/>
    <w:rsid w:val="00496312"/>
    <w:rsid w:val="004A3A13"/>
    <w:rsid w:val="004B45F2"/>
    <w:rsid w:val="004B6822"/>
    <w:rsid w:val="004B6C57"/>
    <w:rsid w:val="004B6E5F"/>
    <w:rsid w:val="004C0032"/>
    <w:rsid w:val="004C2371"/>
    <w:rsid w:val="004C3ADB"/>
    <w:rsid w:val="004D0218"/>
    <w:rsid w:val="004D3AE7"/>
    <w:rsid w:val="004D62EB"/>
    <w:rsid w:val="004D7A52"/>
    <w:rsid w:val="004E11DF"/>
    <w:rsid w:val="004E3D68"/>
    <w:rsid w:val="004E6E2C"/>
    <w:rsid w:val="004F3612"/>
    <w:rsid w:val="00503D98"/>
    <w:rsid w:val="00515E40"/>
    <w:rsid w:val="00517A1B"/>
    <w:rsid w:val="00526E27"/>
    <w:rsid w:val="005270E7"/>
    <w:rsid w:val="00530178"/>
    <w:rsid w:val="005313B7"/>
    <w:rsid w:val="0053248E"/>
    <w:rsid w:val="0053554E"/>
    <w:rsid w:val="005367B8"/>
    <w:rsid w:val="005379C4"/>
    <w:rsid w:val="00537FA9"/>
    <w:rsid w:val="00541067"/>
    <w:rsid w:val="00544DBC"/>
    <w:rsid w:val="00545BE5"/>
    <w:rsid w:val="00545E6A"/>
    <w:rsid w:val="0055092D"/>
    <w:rsid w:val="00554C3A"/>
    <w:rsid w:val="00554ED9"/>
    <w:rsid w:val="00555B24"/>
    <w:rsid w:val="005563F2"/>
    <w:rsid w:val="005575BF"/>
    <w:rsid w:val="005576CC"/>
    <w:rsid w:val="005631F6"/>
    <w:rsid w:val="00563EE1"/>
    <w:rsid w:val="0056425E"/>
    <w:rsid w:val="0056466F"/>
    <w:rsid w:val="00565B95"/>
    <w:rsid w:val="00572514"/>
    <w:rsid w:val="00577308"/>
    <w:rsid w:val="0057758E"/>
    <w:rsid w:val="00577991"/>
    <w:rsid w:val="00582347"/>
    <w:rsid w:val="00585C64"/>
    <w:rsid w:val="005865BF"/>
    <w:rsid w:val="005870C0"/>
    <w:rsid w:val="005907AC"/>
    <w:rsid w:val="00590BB1"/>
    <w:rsid w:val="00590E75"/>
    <w:rsid w:val="00592823"/>
    <w:rsid w:val="00592F9A"/>
    <w:rsid w:val="005966C4"/>
    <w:rsid w:val="00596AAB"/>
    <w:rsid w:val="005A4ABB"/>
    <w:rsid w:val="005A5182"/>
    <w:rsid w:val="005B385A"/>
    <w:rsid w:val="005B449D"/>
    <w:rsid w:val="005B725A"/>
    <w:rsid w:val="005C1063"/>
    <w:rsid w:val="005C258E"/>
    <w:rsid w:val="005C6D56"/>
    <w:rsid w:val="005D1677"/>
    <w:rsid w:val="005D4C27"/>
    <w:rsid w:val="005D7A9D"/>
    <w:rsid w:val="005E0E8C"/>
    <w:rsid w:val="005E21A3"/>
    <w:rsid w:val="005E45D4"/>
    <w:rsid w:val="005E6589"/>
    <w:rsid w:val="005E78C0"/>
    <w:rsid w:val="005E7EED"/>
    <w:rsid w:val="005F1E01"/>
    <w:rsid w:val="005F2863"/>
    <w:rsid w:val="005F4A00"/>
    <w:rsid w:val="005F6946"/>
    <w:rsid w:val="0060272B"/>
    <w:rsid w:val="00603725"/>
    <w:rsid w:val="00605C3B"/>
    <w:rsid w:val="006062E6"/>
    <w:rsid w:val="00606DEE"/>
    <w:rsid w:val="00611694"/>
    <w:rsid w:val="00612C44"/>
    <w:rsid w:val="006148D8"/>
    <w:rsid w:val="00614A70"/>
    <w:rsid w:val="00614F57"/>
    <w:rsid w:val="00620216"/>
    <w:rsid w:val="00620F0D"/>
    <w:rsid w:val="0062181B"/>
    <w:rsid w:val="00625F87"/>
    <w:rsid w:val="00626D86"/>
    <w:rsid w:val="00627A68"/>
    <w:rsid w:val="006309BE"/>
    <w:rsid w:val="00630B2C"/>
    <w:rsid w:val="0063295B"/>
    <w:rsid w:val="006349CA"/>
    <w:rsid w:val="00634B7B"/>
    <w:rsid w:val="00636798"/>
    <w:rsid w:val="00640012"/>
    <w:rsid w:val="00642687"/>
    <w:rsid w:val="00643644"/>
    <w:rsid w:val="006472DB"/>
    <w:rsid w:val="0065149A"/>
    <w:rsid w:val="00651647"/>
    <w:rsid w:val="0065165B"/>
    <w:rsid w:val="0065206D"/>
    <w:rsid w:val="00656FAA"/>
    <w:rsid w:val="00666816"/>
    <w:rsid w:val="00675EE1"/>
    <w:rsid w:val="00684C09"/>
    <w:rsid w:val="00686F0B"/>
    <w:rsid w:val="00687A03"/>
    <w:rsid w:val="0069021E"/>
    <w:rsid w:val="00696DF5"/>
    <w:rsid w:val="006A06D0"/>
    <w:rsid w:val="006A6092"/>
    <w:rsid w:val="006B625A"/>
    <w:rsid w:val="006B7277"/>
    <w:rsid w:val="006C1092"/>
    <w:rsid w:val="006C26A2"/>
    <w:rsid w:val="006C54AD"/>
    <w:rsid w:val="006C5B4A"/>
    <w:rsid w:val="006D3CEE"/>
    <w:rsid w:val="006D5265"/>
    <w:rsid w:val="006D60F8"/>
    <w:rsid w:val="006D739F"/>
    <w:rsid w:val="006E58A1"/>
    <w:rsid w:val="006E7A55"/>
    <w:rsid w:val="006F0C15"/>
    <w:rsid w:val="006F2FAF"/>
    <w:rsid w:val="006F40BF"/>
    <w:rsid w:val="006F564C"/>
    <w:rsid w:val="006F66DB"/>
    <w:rsid w:val="006F797C"/>
    <w:rsid w:val="00703470"/>
    <w:rsid w:val="007079C0"/>
    <w:rsid w:val="007111C4"/>
    <w:rsid w:val="0071249E"/>
    <w:rsid w:val="0071615D"/>
    <w:rsid w:val="00716BFF"/>
    <w:rsid w:val="00716CFA"/>
    <w:rsid w:val="007176F3"/>
    <w:rsid w:val="007179E9"/>
    <w:rsid w:val="00717EC8"/>
    <w:rsid w:val="00722C5D"/>
    <w:rsid w:val="007300D0"/>
    <w:rsid w:val="007301FD"/>
    <w:rsid w:val="00730C24"/>
    <w:rsid w:val="0073428C"/>
    <w:rsid w:val="00734B9B"/>
    <w:rsid w:val="00734E46"/>
    <w:rsid w:val="007362DC"/>
    <w:rsid w:val="00737DD9"/>
    <w:rsid w:val="0074099B"/>
    <w:rsid w:val="00744A18"/>
    <w:rsid w:val="00746472"/>
    <w:rsid w:val="0074658F"/>
    <w:rsid w:val="00756D68"/>
    <w:rsid w:val="00761E74"/>
    <w:rsid w:val="007632B1"/>
    <w:rsid w:val="00771C95"/>
    <w:rsid w:val="00774430"/>
    <w:rsid w:val="00774453"/>
    <w:rsid w:val="00775F81"/>
    <w:rsid w:val="00776139"/>
    <w:rsid w:val="007765D2"/>
    <w:rsid w:val="0077666F"/>
    <w:rsid w:val="00776C7A"/>
    <w:rsid w:val="0078006F"/>
    <w:rsid w:val="0078272C"/>
    <w:rsid w:val="00785153"/>
    <w:rsid w:val="0078601E"/>
    <w:rsid w:val="00787520"/>
    <w:rsid w:val="00792A97"/>
    <w:rsid w:val="00796787"/>
    <w:rsid w:val="0079693D"/>
    <w:rsid w:val="007A37D4"/>
    <w:rsid w:val="007A4065"/>
    <w:rsid w:val="007A4908"/>
    <w:rsid w:val="007A4C50"/>
    <w:rsid w:val="007A5DE8"/>
    <w:rsid w:val="007A6170"/>
    <w:rsid w:val="007A6522"/>
    <w:rsid w:val="007B7375"/>
    <w:rsid w:val="007B7A34"/>
    <w:rsid w:val="007C2100"/>
    <w:rsid w:val="007C2264"/>
    <w:rsid w:val="007C2573"/>
    <w:rsid w:val="007D1778"/>
    <w:rsid w:val="007D23BD"/>
    <w:rsid w:val="007D3758"/>
    <w:rsid w:val="007D7EDB"/>
    <w:rsid w:val="007E44A9"/>
    <w:rsid w:val="007E5244"/>
    <w:rsid w:val="007E794B"/>
    <w:rsid w:val="0080261F"/>
    <w:rsid w:val="0080586D"/>
    <w:rsid w:val="00815211"/>
    <w:rsid w:val="00815C53"/>
    <w:rsid w:val="00816B19"/>
    <w:rsid w:val="00820E07"/>
    <w:rsid w:val="008213DF"/>
    <w:rsid w:val="00822BC6"/>
    <w:rsid w:val="008231ED"/>
    <w:rsid w:val="008235D4"/>
    <w:rsid w:val="0083082F"/>
    <w:rsid w:val="008354E2"/>
    <w:rsid w:val="00840323"/>
    <w:rsid w:val="00840886"/>
    <w:rsid w:val="00841CF4"/>
    <w:rsid w:val="0084281C"/>
    <w:rsid w:val="00843F3F"/>
    <w:rsid w:val="0084425F"/>
    <w:rsid w:val="00845792"/>
    <w:rsid w:val="00846D91"/>
    <w:rsid w:val="008519CE"/>
    <w:rsid w:val="00853069"/>
    <w:rsid w:val="00856480"/>
    <w:rsid w:val="008577F8"/>
    <w:rsid w:val="008606DD"/>
    <w:rsid w:val="00861628"/>
    <w:rsid w:val="008627CD"/>
    <w:rsid w:val="00862A1C"/>
    <w:rsid w:val="00863071"/>
    <w:rsid w:val="0086455D"/>
    <w:rsid w:val="008658C8"/>
    <w:rsid w:val="0086685E"/>
    <w:rsid w:val="00867C60"/>
    <w:rsid w:val="008779E6"/>
    <w:rsid w:val="008779E9"/>
    <w:rsid w:val="008801FA"/>
    <w:rsid w:val="008802B8"/>
    <w:rsid w:val="008807A2"/>
    <w:rsid w:val="00882319"/>
    <w:rsid w:val="008832FE"/>
    <w:rsid w:val="00884992"/>
    <w:rsid w:val="0089090F"/>
    <w:rsid w:val="00894383"/>
    <w:rsid w:val="00894F43"/>
    <w:rsid w:val="008950F7"/>
    <w:rsid w:val="00896C8E"/>
    <w:rsid w:val="00896E26"/>
    <w:rsid w:val="008A04C6"/>
    <w:rsid w:val="008A4FD7"/>
    <w:rsid w:val="008B2AAD"/>
    <w:rsid w:val="008B3CF2"/>
    <w:rsid w:val="008C3345"/>
    <w:rsid w:val="008C5DE2"/>
    <w:rsid w:val="008C6D6A"/>
    <w:rsid w:val="008C72D7"/>
    <w:rsid w:val="008C7AA5"/>
    <w:rsid w:val="008C7EAB"/>
    <w:rsid w:val="008E2ADA"/>
    <w:rsid w:val="008E32B6"/>
    <w:rsid w:val="008E46F3"/>
    <w:rsid w:val="008E7BAE"/>
    <w:rsid w:val="008F00FF"/>
    <w:rsid w:val="008F2E74"/>
    <w:rsid w:val="009012E7"/>
    <w:rsid w:val="00901968"/>
    <w:rsid w:val="00901EFA"/>
    <w:rsid w:val="00904A45"/>
    <w:rsid w:val="00906CC5"/>
    <w:rsid w:val="0091687B"/>
    <w:rsid w:val="00917ACA"/>
    <w:rsid w:val="00917F2B"/>
    <w:rsid w:val="0092395B"/>
    <w:rsid w:val="00923D06"/>
    <w:rsid w:val="00924C76"/>
    <w:rsid w:val="0092523B"/>
    <w:rsid w:val="00927F88"/>
    <w:rsid w:val="0093174A"/>
    <w:rsid w:val="00932106"/>
    <w:rsid w:val="0093263D"/>
    <w:rsid w:val="0093427C"/>
    <w:rsid w:val="00934363"/>
    <w:rsid w:val="00935685"/>
    <w:rsid w:val="00935FD9"/>
    <w:rsid w:val="00940F2A"/>
    <w:rsid w:val="009414B2"/>
    <w:rsid w:val="00942573"/>
    <w:rsid w:val="00945E22"/>
    <w:rsid w:val="00946DB7"/>
    <w:rsid w:val="00947797"/>
    <w:rsid w:val="009505DE"/>
    <w:rsid w:val="00950643"/>
    <w:rsid w:val="009559D8"/>
    <w:rsid w:val="00971050"/>
    <w:rsid w:val="0097121B"/>
    <w:rsid w:val="009755FA"/>
    <w:rsid w:val="00983188"/>
    <w:rsid w:val="00985092"/>
    <w:rsid w:val="00986EC1"/>
    <w:rsid w:val="0098700F"/>
    <w:rsid w:val="00990134"/>
    <w:rsid w:val="00995911"/>
    <w:rsid w:val="00995B49"/>
    <w:rsid w:val="00997653"/>
    <w:rsid w:val="009A165E"/>
    <w:rsid w:val="009A1BAF"/>
    <w:rsid w:val="009A207D"/>
    <w:rsid w:val="009A2F4A"/>
    <w:rsid w:val="009A3B04"/>
    <w:rsid w:val="009A40A0"/>
    <w:rsid w:val="009A49A2"/>
    <w:rsid w:val="009A6DD2"/>
    <w:rsid w:val="009B0D0E"/>
    <w:rsid w:val="009B1CA5"/>
    <w:rsid w:val="009B4B5F"/>
    <w:rsid w:val="009B7F7A"/>
    <w:rsid w:val="009C223E"/>
    <w:rsid w:val="009C28F4"/>
    <w:rsid w:val="009C2D6E"/>
    <w:rsid w:val="009C2FB6"/>
    <w:rsid w:val="009C4731"/>
    <w:rsid w:val="009C7393"/>
    <w:rsid w:val="009C76A4"/>
    <w:rsid w:val="009D2D1D"/>
    <w:rsid w:val="009D7BC6"/>
    <w:rsid w:val="009E159E"/>
    <w:rsid w:val="009E2D7E"/>
    <w:rsid w:val="009E3143"/>
    <w:rsid w:val="009E3446"/>
    <w:rsid w:val="009E3AB1"/>
    <w:rsid w:val="009F3188"/>
    <w:rsid w:val="00A013C6"/>
    <w:rsid w:val="00A015CB"/>
    <w:rsid w:val="00A0392A"/>
    <w:rsid w:val="00A12B9C"/>
    <w:rsid w:val="00A13D95"/>
    <w:rsid w:val="00A14E24"/>
    <w:rsid w:val="00A21A0A"/>
    <w:rsid w:val="00A21F26"/>
    <w:rsid w:val="00A229CC"/>
    <w:rsid w:val="00A23EEC"/>
    <w:rsid w:val="00A31824"/>
    <w:rsid w:val="00A3184B"/>
    <w:rsid w:val="00A31E71"/>
    <w:rsid w:val="00A33119"/>
    <w:rsid w:val="00A354DA"/>
    <w:rsid w:val="00A35DFC"/>
    <w:rsid w:val="00A379EA"/>
    <w:rsid w:val="00A37E41"/>
    <w:rsid w:val="00A40600"/>
    <w:rsid w:val="00A42A79"/>
    <w:rsid w:val="00A4710C"/>
    <w:rsid w:val="00A50732"/>
    <w:rsid w:val="00A52E02"/>
    <w:rsid w:val="00A54739"/>
    <w:rsid w:val="00A56EA5"/>
    <w:rsid w:val="00A61835"/>
    <w:rsid w:val="00A64876"/>
    <w:rsid w:val="00A666EA"/>
    <w:rsid w:val="00A6735B"/>
    <w:rsid w:val="00A71936"/>
    <w:rsid w:val="00A71A83"/>
    <w:rsid w:val="00A723BB"/>
    <w:rsid w:val="00A72920"/>
    <w:rsid w:val="00A766F8"/>
    <w:rsid w:val="00A8168C"/>
    <w:rsid w:val="00A81980"/>
    <w:rsid w:val="00A823F0"/>
    <w:rsid w:val="00A82C28"/>
    <w:rsid w:val="00A915B0"/>
    <w:rsid w:val="00A93E9A"/>
    <w:rsid w:val="00A94CB0"/>
    <w:rsid w:val="00AA00CC"/>
    <w:rsid w:val="00AA314A"/>
    <w:rsid w:val="00AA47A5"/>
    <w:rsid w:val="00AB1287"/>
    <w:rsid w:val="00AB49F7"/>
    <w:rsid w:val="00AC003D"/>
    <w:rsid w:val="00AC1294"/>
    <w:rsid w:val="00AC2CC8"/>
    <w:rsid w:val="00AC44CA"/>
    <w:rsid w:val="00AC796F"/>
    <w:rsid w:val="00AC7C8F"/>
    <w:rsid w:val="00AD300D"/>
    <w:rsid w:val="00AD52FC"/>
    <w:rsid w:val="00AD6920"/>
    <w:rsid w:val="00AD7415"/>
    <w:rsid w:val="00AD78AE"/>
    <w:rsid w:val="00AD79D0"/>
    <w:rsid w:val="00AE7190"/>
    <w:rsid w:val="00AF0A44"/>
    <w:rsid w:val="00AF49B6"/>
    <w:rsid w:val="00AF587F"/>
    <w:rsid w:val="00AF7499"/>
    <w:rsid w:val="00B03005"/>
    <w:rsid w:val="00B128BA"/>
    <w:rsid w:val="00B1333E"/>
    <w:rsid w:val="00B17B11"/>
    <w:rsid w:val="00B22F20"/>
    <w:rsid w:val="00B24506"/>
    <w:rsid w:val="00B24AFA"/>
    <w:rsid w:val="00B24B0E"/>
    <w:rsid w:val="00B26B48"/>
    <w:rsid w:val="00B32E46"/>
    <w:rsid w:val="00B331DE"/>
    <w:rsid w:val="00B336F4"/>
    <w:rsid w:val="00B36C9C"/>
    <w:rsid w:val="00B41B17"/>
    <w:rsid w:val="00B41DB9"/>
    <w:rsid w:val="00B44AE1"/>
    <w:rsid w:val="00B47EBD"/>
    <w:rsid w:val="00B52362"/>
    <w:rsid w:val="00B54086"/>
    <w:rsid w:val="00B6648E"/>
    <w:rsid w:val="00B67384"/>
    <w:rsid w:val="00B6744D"/>
    <w:rsid w:val="00B8311E"/>
    <w:rsid w:val="00B860B0"/>
    <w:rsid w:val="00B861B3"/>
    <w:rsid w:val="00B878D5"/>
    <w:rsid w:val="00B9255E"/>
    <w:rsid w:val="00B9282E"/>
    <w:rsid w:val="00B92E90"/>
    <w:rsid w:val="00BA16BF"/>
    <w:rsid w:val="00BA1DBA"/>
    <w:rsid w:val="00BA3281"/>
    <w:rsid w:val="00BA3EBD"/>
    <w:rsid w:val="00BA41B6"/>
    <w:rsid w:val="00BA468C"/>
    <w:rsid w:val="00BB10C4"/>
    <w:rsid w:val="00BB1EB9"/>
    <w:rsid w:val="00BB2732"/>
    <w:rsid w:val="00BB66C6"/>
    <w:rsid w:val="00BB6BFB"/>
    <w:rsid w:val="00BB6DD1"/>
    <w:rsid w:val="00BC4BE5"/>
    <w:rsid w:val="00BC4D3C"/>
    <w:rsid w:val="00BD0FE9"/>
    <w:rsid w:val="00BD2FED"/>
    <w:rsid w:val="00BD35D6"/>
    <w:rsid w:val="00BD4759"/>
    <w:rsid w:val="00BD7A48"/>
    <w:rsid w:val="00BE3979"/>
    <w:rsid w:val="00BF3359"/>
    <w:rsid w:val="00BF3DC9"/>
    <w:rsid w:val="00BF4711"/>
    <w:rsid w:val="00BF4A0C"/>
    <w:rsid w:val="00BF617A"/>
    <w:rsid w:val="00C00EF3"/>
    <w:rsid w:val="00C01223"/>
    <w:rsid w:val="00C0313D"/>
    <w:rsid w:val="00C06309"/>
    <w:rsid w:val="00C10C50"/>
    <w:rsid w:val="00C11104"/>
    <w:rsid w:val="00C12766"/>
    <w:rsid w:val="00C15325"/>
    <w:rsid w:val="00C15A84"/>
    <w:rsid w:val="00C170DD"/>
    <w:rsid w:val="00C214EC"/>
    <w:rsid w:val="00C21B60"/>
    <w:rsid w:val="00C22647"/>
    <w:rsid w:val="00C239A6"/>
    <w:rsid w:val="00C24D8A"/>
    <w:rsid w:val="00C260F4"/>
    <w:rsid w:val="00C26E13"/>
    <w:rsid w:val="00C31763"/>
    <w:rsid w:val="00C3247D"/>
    <w:rsid w:val="00C34E55"/>
    <w:rsid w:val="00C4003C"/>
    <w:rsid w:val="00C40F69"/>
    <w:rsid w:val="00C41D50"/>
    <w:rsid w:val="00C4487A"/>
    <w:rsid w:val="00C4496F"/>
    <w:rsid w:val="00C47C46"/>
    <w:rsid w:val="00C500F3"/>
    <w:rsid w:val="00C514B9"/>
    <w:rsid w:val="00C54624"/>
    <w:rsid w:val="00C552D7"/>
    <w:rsid w:val="00C556E5"/>
    <w:rsid w:val="00C56379"/>
    <w:rsid w:val="00C6169A"/>
    <w:rsid w:val="00C70D9F"/>
    <w:rsid w:val="00C71121"/>
    <w:rsid w:val="00C7248B"/>
    <w:rsid w:val="00C74128"/>
    <w:rsid w:val="00C75C88"/>
    <w:rsid w:val="00C75DA4"/>
    <w:rsid w:val="00C767C2"/>
    <w:rsid w:val="00C77E35"/>
    <w:rsid w:val="00C81F6D"/>
    <w:rsid w:val="00C833BF"/>
    <w:rsid w:val="00C84754"/>
    <w:rsid w:val="00C864FA"/>
    <w:rsid w:val="00C90833"/>
    <w:rsid w:val="00C917F1"/>
    <w:rsid w:val="00C93DB9"/>
    <w:rsid w:val="00C94E09"/>
    <w:rsid w:val="00C95BDA"/>
    <w:rsid w:val="00CA0A1B"/>
    <w:rsid w:val="00CA1385"/>
    <w:rsid w:val="00CA4D79"/>
    <w:rsid w:val="00CA55C4"/>
    <w:rsid w:val="00CA55DE"/>
    <w:rsid w:val="00CA75B2"/>
    <w:rsid w:val="00CB0EBC"/>
    <w:rsid w:val="00CB3B88"/>
    <w:rsid w:val="00CB4DEB"/>
    <w:rsid w:val="00CB5310"/>
    <w:rsid w:val="00CC0A63"/>
    <w:rsid w:val="00CC1CE6"/>
    <w:rsid w:val="00CC40F8"/>
    <w:rsid w:val="00CC74F3"/>
    <w:rsid w:val="00CD0A11"/>
    <w:rsid w:val="00CD2084"/>
    <w:rsid w:val="00CD22BB"/>
    <w:rsid w:val="00CD2CDD"/>
    <w:rsid w:val="00CD3C25"/>
    <w:rsid w:val="00CD45BB"/>
    <w:rsid w:val="00CD46D9"/>
    <w:rsid w:val="00CD53B6"/>
    <w:rsid w:val="00CE40B4"/>
    <w:rsid w:val="00CE59B7"/>
    <w:rsid w:val="00CE7493"/>
    <w:rsid w:val="00CF5B97"/>
    <w:rsid w:val="00CF5F53"/>
    <w:rsid w:val="00D03B13"/>
    <w:rsid w:val="00D126BB"/>
    <w:rsid w:val="00D12C23"/>
    <w:rsid w:val="00D133E7"/>
    <w:rsid w:val="00D24008"/>
    <w:rsid w:val="00D24E5D"/>
    <w:rsid w:val="00D2614F"/>
    <w:rsid w:val="00D270C6"/>
    <w:rsid w:val="00D271B7"/>
    <w:rsid w:val="00D31098"/>
    <w:rsid w:val="00D3175E"/>
    <w:rsid w:val="00D3317C"/>
    <w:rsid w:val="00D33421"/>
    <w:rsid w:val="00D37170"/>
    <w:rsid w:val="00D41708"/>
    <w:rsid w:val="00D42F46"/>
    <w:rsid w:val="00D44E0A"/>
    <w:rsid w:val="00D553F4"/>
    <w:rsid w:val="00D558EB"/>
    <w:rsid w:val="00D5671D"/>
    <w:rsid w:val="00D56D1F"/>
    <w:rsid w:val="00D61527"/>
    <w:rsid w:val="00D624E2"/>
    <w:rsid w:val="00D65323"/>
    <w:rsid w:val="00D65C5F"/>
    <w:rsid w:val="00D66814"/>
    <w:rsid w:val="00D66DDB"/>
    <w:rsid w:val="00D71778"/>
    <w:rsid w:val="00D75B1A"/>
    <w:rsid w:val="00D82246"/>
    <w:rsid w:val="00D83B62"/>
    <w:rsid w:val="00D878FC"/>
    <w:rsid w:val="00D938D1"/>
    <w:rsid w:val="00D963D7"/>
    <w:rsid w:val="00DA00CE"/>
    <w:rsid w:val="00DA1042"/>
    <w:rsid w:val="00DA2BA5"/>
    <w:rsid w:val="00DA40D4"/>
    <w:rsid w:val="00DA61BC"/>
    <w:rsid w:val="00DB52B5"/>
    <w:rsid w:val="00DB5CD6"/>
    <w:rsid w:val="00DB7E9E"/>
    <w:rsid w:val="00DC175F"/>
    <w:rsid w:val="00DC4A43"/>
    <w:rsid w:val="00DD1BC0"/>
    <w:rsid w:val="00DD1D77"/>
    <w:rsid w:val="00DD604B"/>
    <w:rsid w:val="00DD6114"/>
    <w:rsid w:val="00DD6172"/>
    <w:rsid w:val="00DE10C2"/>
    <w:rsid w:val="00DE1A1E"/>
    <w:rsid w:val="00DE3B9D"/>
    <w:rsid w:val="00DE6A7E"/>
    <w:rsid w:val="00DE79CD"/>
    <w:rsid w:val="00DF5245"/>
    <w:rsid w:val="00DF53E9"/>
    <w:rsid w:val="00DF6A78"/>
    <w:rsid w:val="00E005D9"/>
    <w:rsid w:val="00E0091C"/>
    <w:rsid w:val="00E02AC6"/>
    <w:rsid w:val="00E03751"/>
    <w:rsid w:val="00E052EC"/>
    <w:rsid w:val="00E05B53"/>
    <w:rsid w:val="00E071C6"/>
    <w:rsid w:val="00E105E1"/>
    <w:rsid w:val="00E1120B"/>
    <w:rsid w:val="00E16123"/>
    <w:rsid w:val="00E16396"/>
    <w:rsid w:val="00E16508"/>
    <w:rsid w:val="00E16A79"/>
    <w:rsid w:val="00E170E4"/>
    <w:rsid w:val="00E17B57"/>
    <w:rsid w:val="00E203FE"/>
    <w:rsid w:val="00E22E2E"/>
    <w:rsid w:val="00E245A8"/>
    <w:rsid w:val="00E27922"/>
    <w:rsid w:val="00E27A6D"/>
    <w:rsid w:val="00E319AC"/>
    <w:rsid w:val="00E32C4C"/>
    <w:rsid w:val="00E400AE"/>
    <w:rsid w:val="00E44027"/>
    <w:rsid w:val="00E444BF"/>
    <w:rsid w:val="00E44BE7"/>
    <w:rsid w:val="00E52B86"/>
    <w:rsid w:val="00E56724"/>
    <w:rsid w:val="00E60209"/>
    <w:rsid w:val="00E60673"/>
    <w:rsid w:val="00E73E2A"/>
    <w:rsid w:val="00E8035E"/>
    <w:rsid w:val="00E812AE"/>
    <w:rsid w:val="00E81863"/>
    <w:rsid w:val="00E822F4"/>
    <w:rsid w:val="00E902FA"/>
    <w:rsid w:val="00E9069A"/>
    <w:rsid w:val="00E957C7"/>
    <w:rsid w:val="00E95CB3"/>
    <w:rsid w:val="00E96396"/>
    <w:rsid w:val="00EA2BFD"/>
    <w:rsid w:val="00EA4DB5"/>
    <w:rsid w:val="00EB51BD"/>
    <w:rsid w:val="00EB5E14"/>
    <w:rsid w:val="00EB6E57"/>
    <w:rsid w:val="00EB7B17"/>
    <w:rsid w:val="00EC12A4"/>
    <w:rsid w:val="00EC1954"/>
    <w:rsid w:val="00ED01A9"/>
    <w:rsid w:val="00ED173F"/>
    <w:rsid w:val="00ED6C67"/>
    <w:rsid w:val="00ED713D"/>
    <w:rsid w:val="00ED7338"/>
    <w:rsid w:val="00ED7DA6"/>
    <w:rsid w:val="00EE73EB"/>
    <w:rsid w:val="00EE79ED"/>
    <w:rsid w:val="00EF0198"/>
    <w:rsid w:val="00EF423F"/>
    <w:rsid w:val="00EF4566"/>
    <w:rsid w:val="00F02CE9"/>
    <w:rsid w:val="00F04832"/>
    <w:rsid w:val="00F124AB"/>
    <w:rsid w:val="00F12C9F"/>
    <w:rsid w:val="00F13552"/>
    <w:rsid w:val="00F15FC9"/>
    <w:rsid w:val="00F161E8"/>
    <w:rsid w:val="00F16586"/>
    <w:rsid w:val="00F1688C"/>
    <w:rsid w:val="00F177FA"/>
    <w:rsid w:val="00F201AB"/>
    <w:rsid w:val="00F2431C"/>
    <w:rsid w:val="00F244E2"/>
    <w:rsid w:val="00F248F5"/>
    <w:rsid w:val="00F24DAD"/>
    <w:rsid w:val="00F25F55"/>
    <w:rsid w:val="00F2613C"/>
    <w:rsid w:val="00F27905"/>
    <w:rsid w:val="00F27A53"/>
    <w:rsid w:val="00F313C7"/>
    <w:rsid w:val="00F319AE"/>
    <w:rsid w:val="00F323BB"/>
    <w:rsid w:val="00F33A97"/>
    <w:rsid w:val="00F34E0A"/>
    <w:rsid w:val="00F35CD0"/>
    <w:rsid w:val="00F41648"/>
    <w:rsid w:val="00F41E6D"/>
    <w:rsid w:val="00F42CEC"/>
    <w:rsid w:val="00F435D3"/>
    <w:rsid w:val="00F46A04"/>
    <w:rsid w:val="00F531B2"/>
    <w:rsid w:val="00F53D84"/>
    <w:rsid w:val="00F54D2A"/>
    <w:rsid w:val="00F56C81"/>
    <w:rsid w:val="00F57131"/>
    <w:rsid w:val="00F573B5"/>
    <w:rsid w:val="00F67ACA"/>
    <w:rsid w:val="00F70DA1"/>
    <w:rsid w:val="00F750C1"/>
    <w:rsid w:val="00F827E4"/>
    <w:rsid w:val="00F83D89"/>
    <w:rsid w:val="00F86030"/>
    <w:rsid w:val="00F86265"/>
    <w:rsid w:val="00F939D6"/>
    <w:rsid w:val="00F949BB"/>
    <w:rsid w:val="00FA5B5B"/>
    <w:rsid w:val="00FA691C"/>
    <w:rsid w:val="00FA74E0"/>
    <w:rsid w:val="00FB2751"/>
    <w:rsid w:val="00FB2BA2"/>
    <w:rsid w:val="00FB6846"/>
    <w:rsid w:val="00FB771D"/>
    <w:rsid w:val="00FC10A3"/>
    <w:rsid w:val="00FC1678"/>
    <w:rsid w:val="00FC2990"/>
    <w:rsid w:val="00FC3BFD"/>
    <w:rsid w:val="00FC4222"/>
    <w:rsid w:val="00FC5050"/>
    <w:rsid w:val="00FD39F2"/>
    <w:rsid w:val="00FD459D"/>
    <w:rsid w:val="00FD6CEB"/>
    <w:rsid w:val="00FE0BBC"/>
    <w:rsid w:val="00FE2239"/>
    <w:rsid w:val="00FE2AB5"/>
    <w:rsid w:val="00FE401C"/>
    <w:rsid w:val="00FE50FA"/>
    <w:rsid w:val="00FE6766"/>
    <w:rsid w:val="00FE68E9"/>
    <w:rsid w:val="00FE7571"/>
    <w:rsid w:val="00FF1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B06865FB-5B4B-405B-A662-DDA577D3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DE0"/>
    <w:pPr>
      <w:spacing w:after="120"/>
      <w:jc w:val="both"/>
    </w:pPr>
    <w:rPr>
      <w:rFonts w:ascii="Verdana" w:hAnsi="Verdana"/>
      <w:lang w:val="fr-FR"/>
    </w:rPr>
  </w:style>
  <w:style w:type="paragraph" w:styleId="Heading1">
    <w:name w:val="heading 1"/>
    <w:basedOn w:val="Normal"/>
    <w:next w:val="BodyText"/>
    <w:qFormat/>
    <w:rsid w:val="00582347"/>
    <w:pPr>
      <w:keepNext/>
      <w:keepLines/>
      <w:numPr>
        <w:numId w:val="4"/>
      </w:numPr>
      <w:spacing w:before="300" w:after="150"/>
      <w:outlineLvl w:val="0"/>
    </w:pPr>
    <w:rPr>
      <w:b/>
      <w:caps/>
      <w:sz w:val="26"/>
      <w:lang w:val="en-GB"/>
    </w:rPr>
  </w:style>
  <w:style w:type="paragraph" w:styleId="Heading2">
    <w:name w:val="heading 2"/>
    <w:basedOn w:val="Heading1"/>
    <w:next w:val="BodyText"/>
    <w:qFormat/>
    <w:rsid w:val="00582347"/>
    <w:pPr>
      <w:numPr>
        <w:ilvl w:val="1"/>
      </w:numPr>
      <w:outlineLvl w:val="1"/>
    </w:pPr>
    <w:rPr>
      <w:b w:val="0"/>
      <w:sz w:val="24"/>
    </w:rPr>
  </w:style>
  <w:style w:type="paragraph" w:styleId="Heading3">
    <w:name w:val="heading 3"/>
    <w:basedOn w:val="Heading2"/>
    <w:next w:val="BodyText"/>
    <w:qFormat/>
    <w:rsid w:val="00582347"/>
    <w:pPr>
      <w:numPr>
        <w:ilvl w:val="2"/>
      </w:numPr>
      <w:spacing w:before="200" w:after="100"/>
      <w:outlineLvl w:val="2"/>
    </w:pPr>
    <w:rPr>
      <w:sz w:val="22"/>
    </w:rPr>
  </w:style>
  <w:style w:type="paragraph" w:styleId="Heading4">
    <w:name w:val="heading 4"/>
    <w:basedOn w:val="Heading3"/>
    <w:next w:val="BodyText"/>
    <w:qFormat/>
    <w:rsid w:val="00582347"/>
    <w:pPr>
      <w:numPr>
        <w:ilvl w:val="3"/>
      </w:numPr>
      <w:outlineLvl w:val="3"/>
    </w:pPr>
  </w:style>
  <w:style w:type="paragraph" w:styleId="Heading5">
    <w:name w:val="heading 5"/>
    <w:basedOn w:val="Heading4"/>
    <w:next w:val="BodyText"/>
    <w:qFormat/>
    <w:rsid w:val="00582347"/>
    <w:pPr>
      <w:numPr>
        <w:ilvl w:val="4"/>
      </w:numPr>
      <w:outlineLvl w:val="4"/>
    </w:pPr>
  </w:style>
  <w:style w:type="paragraph" w:styleId="Heading6">
    <w:name w:val="heading 6"/>
    <w:basedOn w:val="Heading5"/>
    <w:next w:val="BodyText"/>
    <w:qFormat/>
    <w:rsid w:val="00582347"/>
    <w:pPr>
      <w:numPr>
        <w:ilvl w:val="5"/>
      </w:numPr>
      <w:outlineLvl w:val="5"/>
    </w:pPr>
  </w:style>
  <w:style w:type="paragraph" w:styleId="Heading7">
    <w:name w:val="heading 7"/>
    <w:basedOn w:val="Heading6"/>
    <w:next w:val="BodyText"/>
    <w:qFormat/>
    <w:rsid w:val="00582347"/>
    <w:pPr>
      <w:numPr>
        <w:ilvl w:val="6"/>
      </w:numPr>
      <w:outlineLvl w:val="6"/>
    </w:pPr>
  </w:style>
  <w:style w:type="paragraph" w:styleId="Heading8">
    <w:name w:val="heading 8"/>
    <w:basedOn w:val="Heading7"/>
    <w:next w:val="BodyText"/>
    <w:qFormat/>
    <w:rsid w:val="00582347"/>
    <w:pPr>
      <w:numPr>
        <w:ilvl w:val="7"/>
      </w:numPr>
      <w:outlineLvl w:val="7"/>
    </w:pPr>
  </w:style>
  <w:style w:type="paragraph" w:styleId="Heading9">
    <w:name w:val="heading 9"/>
    <w:basedOn w:val="Heading8"/>
    <w:next w:val="BodyText"/>
    <w:qFormat/>
    <w:rsid w:val="0058234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582347"/>
    <w:pPr>
      <w:spacing w:before="50" w:after="25"/>
      <w:ind w:left="851"/>
    </w:pPr>
    <w:rPr>
      <w:lang w:val="en-GB"/>
    </w:rPr>
  </w:style>
  <w:style w:type="paragraph" w:customStyle="1" w:styleId="BodyList">
    <w:name w:val="Body List •"/>
    <w:basedOn w:val="BodyText"/>
    <w:rsid w:val="00582347"/>
    <w:pPr>
      <w:numPr>
        <w:numId w:val="1"/>
      </w:numPr>
      <w:tabs>
        <w:tab w:val="clear" w:pos="360"/>
      </w:tabs>
      <w:ind w:left="1134" w:hanging="283"/>
    </w:pPr>
  </w:style>
  <w:style w:type="paragraph" w:customStyle="1" w:styleId="BodyList-">
    <w:name w:val="Body List -"/>
    <w:basedOn w:val="BodyList"/>
    <w:rsid w:val="00582347"/>
    <w:pPr>
      <w:numPr>
        <w:numId w:val="2"/>
      </w:numPr>
      <w:tabs>
        <w:tab w:val="clear" w:pos="360"/>
      </w:tabs>
      <w:ind w:left="1276" w:hanging="283"/>
    </w:pPr>
  </w:style>
  <w:style w:type="paragraph" w:customStyle="1" w:styleId="BodyRef">
    <w:name w:val="Body Ref."/>
    <w:basedOn w:val="BodyText"/>
    <w:rsid w:val="00582347"/>
    <w:pPr>
      <w:spacing w:before="25"/>
      <w:ind w:left="3686" w:hanging="2835"/>
    </w:pPr>
  </w:style>
  <w:style w:type="paragraph" w:styleId="Caption">
    <w:name w:val="caption"/>
    <w:basedOn w:val="BodyText"/>
    <w:next w:val="Normal"/>
    <w:qFormat/>
    <w:rsid w:val="00582347"/>
    <w:pPr>
      <w:numPr>
        <w:ilvl w:val="12"/>
      </w:numPr>
      <w:spacing w:after="300"/>
      <w:ind w:left="851"/>
      <w:jc w:val="center"/>
    </w:pPr>
  </w:style>
  <w:style w:type="paragraph" w:styleId="ListParagraph">
    <w:name w:val="List Paragraph"/>
    <w:basedOn w:val="Normal"/>
    <w:uiPriority w:val="34"/>
    <w:qFormat/>
    <w:rsid w:val="002002B9"/>
    <w:pPr>
      <w:spacing w:after="200" w:line="276" w:lineRule="auto"/>
      <w:ind w:left="720"/>
      <w:contextualSpacing/>
    </w:pPr>
    <w:rPr>
      <w:rFonts w:asciiTheme="minorHAnsi" w:eastAsiaTheme="minorHAnsi" w:hAnsiTheme="minorHAnsi" w:cstheme="minorBidi"/>
      <w:sz w:val="22"/>
      <w:szCs w:val="22"/>
    </w:rPr>
  </w:style>
  <w:style w:type="paragraph" w:customStyle="1" w:styleId="TableBody">
    <w:name w:val="Table Body"/>
    <w:basedOn w:val="Normal"/>
    <w:rsid w:val="00582347"/>
    <w:pPr>
      <w:spacing w:before="50" w:after="50"/>
      <w:ind w:left="71" w:right="71"/>
      <w:jc w:val="center"/>
    </w:pPr>
    <w:rPr>
      <w:lang w:val="en-GB"/>
    </w:rPr>
  </w:style>
  <w:style w:type="paragraph" w:customStyle="1" w:styleId="Changes1">
    <w:name w:val="Changes1"/>
    <w:basedOn w:val="TableBody"/>
    <w:rsid w:val="00582347"/>
    <w:pPr>
      <w:spacing w:after="100"/>
      <w:ind w:left="-142" w:right="-142"/>
    </w:pPr>
    <w:rPr>
      <w:sz w:val="18"/>
    </w:rPr>
  </w:style>
  <w:style w:type="paragraph" w:customStyle="1" w:styleId="Changes2">
    <w:name w:val="Changes2"/>
    <w:basedOn w:val="Changes1"/>
    <w:rsid w:val="00582347"/>
    <w:pPr>
      <w:ind w:left="-1" w:right="1"/>
      <w:jc w:val="left"/>
    </w:pPr>
  </w:style>
  <w:style w:type="paragraph" w:customStyle="1" w:styleId="Figure">
    <w:name w:val="Figure"/>
    <w:basedOn w:val="BodyText"/>
    <w:next w:val="Caption"/>
    <w:rsid w:val="00582347"/>
    <w:pPr>
      <w:keepNext/>
      <w:keepLines/>
      <w:spacing w:before="300" w:after="0"/>
      <w:jc w:val="center"/>
    </w:pPr>
  </w:style>
  <w:style w:type="paragraph" w:styleId="Footer">
    <w:name w:val="footer"/>
    <w:basedOn w:val="Normal"/>
    <w:semiHidden/>
    <w:rsid w:val="00582347"/>
    <w:pPr>
      <w:tabs>
        <w:tab w:val="center" w:pos="4320"/>
        <w:tab w:val="right" w:pos="8640"/>
      </w:tabs>
    </w:pPr>
  </w:style>
  <w:style w:type="paragraph" w:customStyle="1" w:styleId="FPDoc">
    <w:name w:val="FP Doc"/>
    <w:basedOn w:val="Normal"/>
    <w:rsid w:val="00582347"/>
    <w:pPr>
      <w:jc w:val="center"/>
    </w:pPr>
    <w:rPr>
      <w:b/>
      <w:sz w:val="30"/>
    </w:rPr>
  </w:style>
  <w:style w:type="paragraph" w:customStyle="1" w:styleId="TableHeader">
    <w:name w:val="Table Header"/>
    <w:basedOn w:val="Normal"/>
    <w:rsid w:val="00582347"/>
    <w:pPr>
      <w:spacing w:before="50" w:after="50"/>
      <w:jc w:val="center"/>
    </w:pPr>
    <w:rPr>
      <w:b/>
      <w:i/>
      <w:lang w:val="en-GB"/>
    </w:rPr>
  </w:style>
  <w:style w:type="paragraph" w:customStyle="1" w:styleId="FPHeading">
    <w:name w:val="FP Heading"/>
    <w:basedOn w:val="TableHeader"/>
    <w:rsid w:val="00582347"/>
  </w:style>
  <w:style w:type="paragraph" w:styleId="FootnoteText">
    <w:name w:val="footnote text"/>
    <w:basedOn w:val="Normal"/>
    <w:link w:val="FootnoteTextChar"/>
    <w:uiPriority w:val="99"/>
    <w:semiHidden/>
    <w:unhideWhenUsed/>
    <w:rsid w:val="002002B9"/>
    <w:rPr>
      <w:rFonts w:asciiTheme="minorHAnsi" w:eastAsiaTheme="minorHAnsi" w:hAnsiTheme="minorHAnsi" w:cstheme="minorBidi"/>
    </w:rPr>
  </w:style>
  <w:style w:type="paragraph" w:customStyle="1" w:styleId="FPText">
    <w:name w:val="FP Text"/>
    <w:basedOn w:val="Normal"/>
    <w:rsid w:val="00582347"/>
    <w:pPr>
      <w:ind w:left="568" w:right="425"/>
    </w:pPr>
    <w:rPr>
      <w:lang w:val="en-GB"/>
    </w:rPr>
  </w:style>
  <w:style w:type="paragraph" w:customStyle="1" w:styleId="FPList">
    <w:name w:val="FP List"/>
    <w:basedOn w:val="FPText"/>
    <w:rsid w:val="00582347"/>
    <w:pPr>
      <w:numPr>
        <w:numId w:val="3"/>
      </w:numPr>
      <w:tabs>
        <w:tab w:val="clear" w:pos="360"/>
        <w:tab w:val="left" w:pos="851"/>
      </w:tabs>
      <w:spacing w:before="50"/>
      <w:ind w:left="851"/>
      <w:jc w:val="left"/>
    </w:pPr>
  </w:style>
  <w:style w:type="paragraph" w:customStyle="1" w:styleId="FPNames">
    <w:name w:val="FP Names"/>
    <w:basedOn w:val="Normal"/>
    <w:rsid w:val="00582347"/>
    <w:pPr>
      <w:jc w:val="center"/>
    </w:pPr>
    <w:rPr>
      <w:b/>
      <w:sz w:val="22"/>
    </w:rPr>
  </w:style>
  <w:style w:type="paragraph" w:customStyle="1" w:styleId="FPTitle">
    <w:name w:val="FP Title"/>
    <w:basedOn w:val="Normal"/>
    <w:rsid w:val="00582347"/>
    <w:pPr>
      <w:jc w:val="center"/>
    </w:pPr>
    <w:rPr>
      <w:b/>
      <w:caps/>
      <w:sz w:val="40"/>
    </w:rPr>
  </w:style>
  <w:style w:type="paragraph" w:styleId="Header">
    <w:name w:val="header"/>
    <w:basedOn w:val="Normal"/>
    <w:link w:val="HeaderChar"/>
    <w:uiPriority w:val="99"/>
    <w:rsid w:val="00582347"/>
  </w:style>
  <w:style w:type="paragraph" w:customStyle="1" w:styleId="Header1">
    <w:name w:val="Header1"/>
    <w:basedOn w:val="Header"/>
    <w:rsid w:val="00582347"/>
    <w:pPr>
      <w:jc w:val="center"/>
    </w:pPr>
    <w:rPr>
      <w:i/>
      <w:sz w:val="14"/>
    </w:rPr>
  </w:style>
  <w:style w:type="paragraph" w:customStyle="1" w:styleId="Header2">
    <w:name w:val="Header2"/>
    <w:basedOn w:val="Header"/>
    <w:rsid w:val="00582347"/>
    <w:pPr>
      <w:jc w:val="center"/>
    </w:pPr>
    <w:rPr>
      <w:b/>
      <w:sz w:val="22"/>
    </w:rPr>
  </w:style>
  <w:style w:type="paragraph" w:styleId="TOC1">
    <w:name w:val="toc 1"/>
    <w:basedOn w:val="Normal"/>
    <w:next w:val="Normal"/>
    <w:autoRedefine/>
    <w:uiPriority w:val="39"/>
    <w:rsid w:val="00582347"/>
    <w:pPr>
      <w:tabs>
        <w:tab w:val="right" w:leader="dot" w:pos="9638"/>
      </w:tabs>
      <w:spacing w:before="100"/>
    </w:pPr>
    <w:rPr>
      <w:b/>
      <w:caps/>
      <w:sz w:val="22"/>
    </w:rPr>
  </w:style>
  <w:style w:type="paragraph" w:styleId="TOC2">
    <w:name w:val="toc 2"/>
    <w:basedOn w:val="Normal"/>
    <w:next w:val="Normal"/>
    <w:autoRedefine/>
    <w:uiPriority w:val="39"/>
    <w:rsid w:val="00582347"/>
    <w:pPr>
      <w:tabs>
        <w:tab w:val="right" w:leader="dot" w:pos="9638"/>
      </w:tabs>
      <w:spacing w:before="50"/>
    </w:pPr>
    <w:rPr>
      <w:caps/>
      <w:sz w:val="22"/>
    </w:rPr>
  </w:style>
  <w:style w:type="paragraph" w:styleId="TOC3">
    <w:name w:val="toc 3"/>
    <w:basedOn w:val="Normal"/>
    <w:next w:val="Normal"/>
    <w:autoRedefine/>
    <w:semiHidden/>
    <w:rsid w:val="00582347"/>
    <w:pPr>
      <w:tabs>
        <w:tab w:val="right" w:leader="dot" w:pos="9638"/>
      </w:tabs>
      <w:spacing w:before="25"/>
    </w:pPr>
    <w:rPr>
      <w:caps/>
    </w:rPr>
  </w:style>
  <w:style w:type="paragraph" w:customStyle="1" w:styleId="Heading0">
    <w:name w:val="Heading 0"/>
    <w:basedOn w:val="TableHeader"/>
    <w:rsid w:val="00582347"/>
    <w:rPr>
      <w:sz w:val="24"/>
    </w:rPr>
  </w:style>
  <w:style w:type="paragraph" w:styleId="TOC4">
    <w:name w:val="toc 4"/>
    <w:basedOn w:val="Normal"/>
    <w:next w:val="Normal"/>
    <w:autoRedefine/>
    <w:semiHidden/>
    <w:rsid w:val="00582347"/>
    <w:pPr>
      <w:ind w:left="600"/>
    </w:pPr>
  </w:style>
  <w:style w:type="paragraph" w:styleId="TOC5">
    <w:name w:val="toc 5"/>
    <w:basedOn w:val="Normal"/>
    <w:next w:val="Normal"/>
    <w:autoRedefine/>
    <w:semiHidden/>
    <w:rsid w:val="00582347"/>
    <w:pPr>
      <w:ind w:left="800"/>
    </w:pPr>
  </w:style>
  <w:style w:type="paragraph" w:styleId="TOC6">
    <w:name w:val="toc 6"/>
    <w:basedOn w:val="Normal"/>
    <w:next w:val="Normal"/>
    <w:autoRedefine/>
    <w:semiHidden/>
    <w:rsid w:val="00582347"/>
    <w:pPr>
      <w:ind w:left="1000"/>
    </w:pPr>
  </w:style>
  <w:style w:type="paragraph" w:styleId="TOC7">
    <w:name w:val="toc 7"/>
    <w:basedOn w:val="Normal"/>
    <w:next w:val="Normal"/>
    <w:autoRedefine/>
    <w:semiHidden/>
    <w:rsid w:val="00582347"/>
    <w:pPr>
      <w:ind w:left="1200"/>
    </w:pPr>
  </w:style>
  <w:style w:type="paragraph" w:styleId="TOC8">
    <w:name w:val="toc 8"/>
    <w:basedOn w:val="Normal"/>
    <w:next w:val="Normal"/>
    <w:autoRedefine/>
    <w:semiHidden/>
    <w:rsid w:val="00582347"/>
    <w:pPr>
      <w:ind w:left="1400"/>
    </w:pPr>
  </w:style>
  <w:style w:type="paragraph" w:styleId="TOC9">
    <w:name w:val="toc 9"/>
    <w:basedOn w:val="Normal"/>
    <w:next w:val="Normal"/>
    <w:autoRedefine/>
    <w:semiHidden/>
    <w:rsid w:val="00582347"/>
    <w:pPr>
      <w:ind w:left="1600"/>
    </w:pPr>
  </w:style>
  <w:style w:type="paragraph" w:customStyle="1" w:styleId="BodyList123">
    <w:name w:val="Body List 123"/>
    <w:basedOn w:val="BodyText"/>
    <w:rsid w:val="00582347"/>
    <w:pPr>
      <w:numPr>
        <w:numId w:val="5"/>
      </w:numPr>
      <w:tabs>
        <w:tab w:val="clear" w:pos="567"/>
        <w:tab w:val="num" w:pos="1276"/>
      </w:tabs>
      <w:ind w:left="1276" w:hanging="425"/>
    </w:pPr>
  </w:style>
  <w:style w:type="character" w:customStyle="1" w:styleId="FootnoteTextChar">
    <w:name w:val="Footnote Text Char"/>
    <w:basedOn w:val="DefaultParagraphFont"/>
    <w:link w:val="FootnoteText"/>
    <w:uiPriority w:val="99"/>
    <w:semiHidden/>
    <w:rsid w:val="002002B9"/>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2002B9"/>
    <w:rPr>
      <w:vertAlign w:val="superscript"/>
    </w:rPr>
  </w:style>
  <w:style w:type="character" w:styleId="CommentReference">
    <w:name w:val="annotation reference"/>
    <w:basedOn w:val="DefaultParagraphFont"/>
    <w:uiPriority w:val="99"/>
    <w:semiHidden/>
    <w:unhideWhenUsed/>
    <w:rsid w:val="002002B9"/>
    <w:rPr>
      <w:sz w:val="16"/>
      <w:szCs w:val="16"/>
    </w:rPr>
  </w:style>
  <w:style w:type="paragraph" w:styleId="CommentText">
    <w:name w:val="annotation text"/>
    <w:basedOn w:val="Normal"/>
    <w:link w:val="CommentTextChar"/>
    <w:uiPriority w:val="99"/>
    <w:semiHidden/>
    <w:unhideWhenUsed/>
    <w:rsid w:val="002002B9"/>
    <w:pPr>
      <w:spacing w:after="200"/>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2002B9"/>
    <w:rPr>
      <w:rFonts w:asciiTheme="minorHAnsi" w:eastAsiaTheme="minorHAnsi" w:hAnsiTheme="minorHAnsi" w:cstheme="minorBidi"/>
    </w:rPr>
  </w:style>
  <w:style w:type="table" w:styleId="TableGrid">
    <w:name w:val="Table Grid"/>
    <w:basedOn w:val="TableNormal"/>
    <w:uiPriority w:val="59"/>
    <w:rsid w:val="002002B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2002B9"/>
    <w:rPr>
      <w:rFonts w:asciiTheme="minorHAnsi" w:eastAsiaTheme="minorHAnsi" w:hAnsiTheme="minorHAnsi" w:cstheme="minorBidi"/>
      <w:sz w:val="22"/>
      <w:szCs w:val="22"/>
    </w:rPr>
  </w:style>
  <w:style w:type="paragraph" w:styleId="NormalWeb">
    <w:name w:val="Normal (Web)"/>
    <w:basedOn w:val="Normal"/>
    <w:uiPriority w:val="99"/>
    <w:unhideWhenUsed/>
    <w:rsid w:val="0007095A"/>
    <w:pPr>
      <w:spacing w:before="100" w:beforeAutospacing="1" w:after="100" w:afterAutospacing="1"/>
      <w:jc w:val="left"/>
    </w:pPr>
    <w:rPr>
      <w:rFonts w:ascii="Times New Roman" w:hAnsi="Times New Roman"/>
      <w:sz w:val="24"/>
      <w:szCs w:val="24"/>
    </w:rPr>
  </w:style>
  <w:style w:type="paragraph" w:customStyle="1" w:styleId="style1">
    <w:name w:val="style1"/>
    <w:basedOn w:val="Normal"/>
    <w:rsid w:val="00D82246"/>
    <w:pPr>
      <w:spacing w:before="100" w:beforeAutospacing="1" w:after="100" w:afterAutospacing="1" w:line="360" w:lineRule="auto"/>
      <w:jc w:val="left"/>
    </w:pPr>
    <w:rPr>
      <w:rFonts w:ascii="Times New Roman" w:hAnsi="Times New Roman"/>
      <w:sz w:val="24"/>
      <w:szCs w:val="24"/>
    </w:rPr>
  </w:style>
  <w:style w:type="paragraph" w:styleId="BalloonText">
    <w:name w:val="Balloon Text"/>
    <w:basedOn w:val="Normal"/>
    <w:link w:val="BalloonTextChar"/>
    <w:uiPriority w:val="99"/>
    <w:semiHidden/>
    <w:unhideWhenUsed/>
    <w:rsid w:val="005907A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7AC"/>
    <w:rPr>
      <w:rFonts w:ascii="Tahoma" w:hAnsi="Tahoma" w:cs="Tahoma"/>
      <w:noProof/>
      <w:sz w:val="16"/>
      <w:szCs w:val="16"/>
    </w:rPr>
  </w:style>
  <w:style w:type="paragraph" w:styleId="CommentSubject">
    <w:name w:val="annotation subject"/>
    <w:basedOn w:val="CommentText"/>
    <w:next w:val="CommentText"/>
    <w:link w:val="CommentSubjectChar"/>
    <w:uiPriority w:val="99"/>
    <w:semiHidden/>
    <w:unhideWhenUsed/>
    <w:rsid w:val="00DD1D77"/>
    <w:pPr>
      <w:spacing w:after="120"/>
    </w:pPr>
    <w:rPr>
      <w:rFonts w:ascii="Verdana" w:eastAsia="Times New Roman" w:hAnsi="Verdana" w:cs="Times New Roman"/>
      <w:b/>
      <w:bCs/>
      <w:noProof/>
    </w:rPr>
  </w:style>
  <w:style w:type="character" w:customStyle="1" w:styleId="CommentSubjectChar">
    <w:name w:val="Comment Subject Char"/>
    <w:basedOn w:val="CommentTextChar"/>
    <w:link w:val="CommentSubject"/>
    <w:uiPriority w:val="99"/>
    <w:semiHidden/>
    <w:rsid w:val="00DD1D77"/>
    <w:rPr>
      <w:rFonts w:ascii="Verdana" w:eastAsiaTheme="minorHAnsi" w:hAnsi="Verdana" w:cstheme="minorBidi"/>
      <w:b/>
      <w:bCs/>
      <w:noProof/>
    </w:rPr>
  </w:style>
  <w:style w:type="table" w:customStyle="1" w:styleId="LightShading1">
    <w:name w:val="Light Shading1"/>
    <w:basedOn w:val="TableNormal"/>
    <w:uiPriority w:val="60"/>
    <w:rsid w:val="00684C0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62181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816B1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evision">
    <w:name w:val="Revision"/>
    <w:hidden/>
    <w:uiPriority w:val="99"/>
    <w:semiHidden/>
    <w:rsid w:val="00F35CD0"/>
    <w:rPr>
      <w:rFonts w:ascii="Verdana" w:hAnsi="Verdana"/>
      <w:noProof/>
    </w:rPr>
  </w:style>
  <w:style w:type="character" w:styleId="FollowedHyperlink">
    <w:name w:val="FollowedHyperlink"/>
    <w:basedOn w:val="DefaultParagraphFont"/>
    <w:uiPriority w:val="99"/>
    <w:semiHidden/>
    <w:unhideWhenUsed/>
    <w:rsid w:val="0071249E"/>
    <w:rPr>
      <w:color w:val="800080" w:themeColor="followedHyperlink"/>
      <w:u w:val="single"/>
    </w:rPr>
  </w:style>
  <w:style w:type="character" w:styleId="Hyperlink">
    <w:name w:val="Hyperlink"/>
    <w:basedOn w:val="DefaultParagraphFont"/>
    <w:uiPriority w:val="99"/>
    <w:unhideWhenUsed/>
    <w:rsid w:val="008E46F3"/>
    <w:rPr>
      <w:color w:val="0000FF" w:themeColor="hyperlink"/>
      <w:u w:val="single"/>
    </w:rPr>
  </w:style>
  <w:style w:type="character" w:styleId="Strong">
    <w:name w:val="Strong"/>
    <w:basedOn w:val="DefaultParagraphFont"/>
    <w:uiPriority w:val="22"/>
    <w:qFormat/>
    <w:rsid w:val="00774453"/>
    <w:rPr>
      <w:b/>
      <w:bCs/>
    </w:rPr>
  </w:style>
  <w:style w:type="character" w:customStyle="1" w:styleId="HeaderChar">
    <w:name w:val="Header Char"/>
    <w:basedOn w:val="DefaultParagraphFont"/>
    <w:link w:val="Header"/>
    <w:uiPriority w:val="99"/>
    <w:rsid w:val="00336963"/>
    <w:rPr>
      <w:rFonts w:ascii="Verdana" w:hAnsi="Verdana"/>
      <w:noProof/>
    </w:rPr>
  </w:style>
  <w:style w:type="paragraph" w:customStyle="1" w:styleId="FigureTable">
    <w:name w:val="Figure / Table"/>
    <w:basedOn w:val="Caption"/>
    <w:autoRedefine/>
    <w:qFormat/>
    <w:rsid w:val="00486094"/>
    <w:pPr>
      <w:numPr>
        <w:ilvl w:val="0"/>
      </w:numPr>
      <w:spacing w:before="200" w:after="200" w:line="300" w:lineRule="auto"/>
      <w:ind w:left="426" w:right="134"/>
    </w:pPr>
    <w:rPr>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75526">
      <w:bodyDiv w:val="1"/>
      <w:marLeft w:val="0"/>
      <w:marRight w:val="0"/>
      <w:marTop w:val="0"/>
      <w:marBottom w:val="0"/>
      <w:divBdr>
        <w:top w:val="none" w:sz="0" w:space="0" w:color="auto"/>
        <w:left w:val="none" w:sz="0" w:space="0" w:color="auto"/>
        <w:bottom w:val="none" w:sz="0" w:space="0" w:color="auto"/>
        <w:right w:val="none" w:sz="0" w:space="0" w:color="auto"/>
      </w:divBdr>
    </w:div>
    <w:div w:id="103696763">
      <w:bodyDiv w:val="1"/>
      <w:marLeft w:val="0"/>
      <w:marRight w:val="0"/>
      <w:marTop w:val="0"/>
      <w:marBottom w:val="0"/>
      <w:divBdr>
        <w:top w:val="none" w:sz="0" w:space="0" w:color="auto"/>
        <w:left w:val="none" w:sz="0" w:space="0" w:color="auto"/>
        <w:bottom w:val="none" w:sz="0" w:space="0" w:color="auto"/>
        <w:right w:val="none" w:sz="0" w:space="0" w:color="auto"/>
      </w:divBdr>
    </w:div>
    <w:div w:id="116684179">
      <w:bodyDiv w:val="1"/>
      <w:marLeft w:val="0"/>
      <w:marRight w:val="0"/>
      <w:marTop w:val="0"/>
      <w:marBottom w:val="0"/>
      <w:divBdr>
        <w:top w:val="none" w:sz="0" w:space="0" w:color="auto"/>
        <w:left w:val="none" w:sz="0" w:space="0" w:color="auto"/>
        <w:bottom w:val="none" w:sz="0" w:space="0" w:color="auto"/>
        <w:right w:val="none" w:sz="0" w:space="0" w:color="auto"/>
      </w:divBdr>
    </w:div>
    <w:div w:id="205216866">
      <w:bodyDiv w:val="1"/>
      <w:marLeft w:val="0"/>
      <w:marRight w:val="0"/>
      <w:marTop w:val="0"/>
      <w:marBottom w:val="0"/>
      <w:divBdr>
        <w:top w:val="none" w:sz="0" w:space="0" w:color="auto"/>
        <w:left w:val="none" w:sz="0" w:space="0" w:color="auto"/>
        <w:bottom w:val="none" w:sz="0" w:space="0" w:color="auto"/>
        <w:right w:val="none" w:sz="0" w:space="0" w:color="auto"/>
      </w:divBdr>
    </w:div>
    <w:div w:id="228538641">
      <w:bodyDiv w:val="1"/>
      <w:marLeft w:val="0"/>
      <w:marRight w:val="0"/>
      <w:marTop w:val="0"/>
      <w:marBottom w:val="0"/>
      <w:divBdr>
        <w:top w:val="none" w:sz="0" w:space="0" w:color="auto"/>
        <w:left w:val="none" w:sz="0" w:space="0" w:color="auto"/>
        <w:bottom w:val="none" w:sz="0" w:space="0" w:color="auto"/>
        <w:right w:val="none" w:sz="0" w:space="0" w:color="auto"/>
      </w:divBdr>
      <w:divsChild>
        <w:div w:id="898637613">
          <w:marLeft w:val="0"/>
          <w:marRight w:val="0"/>
          <w:marTop w:val="0"/>
          <w:marBottom w:val="0"/>
          <w:divBdr>
            <w:top w:val="none" w:sz="0" w:space="0" w:color="auto"/>
            <w:left w:val="none" w:sz="0" w:space="0" w:color="auto"/>
            <w:bottom w:val="none" w:sz="0" w:space="0" w:color="auto"/>
            <w:right w:val="none" w:sz="0" w:space="0" w:color="auto"/>
          </w:divBdr>
          <w:divsChild>
            <w:div w:id="1380281446">
              <w:marLeft w:val="0"/>
              <w:marRight w:val="0"/>
              <w:marTop w:val="0"/>
              <w:marBottom w:val="0"/>
              <w:divBdr>
                <w:top w:val="none" w:sz="0" w:space="0" w:color="auto"/>
                <w:left w:val="none" w:sz="0" w:space="0" w:color="auto"/>
                <w:bottom w:val="none" w:sz="0" w:space="0" w:color="auto"/>
                <w:right w:val="none" w:sz="0" w:space="0" w:color="auto"/>
              </w:divBdr>
              <w:divsChild>
                <w:div w:id="1731613624">
                  <w:marLeft w:val="0"/>
                  <w:marRight w:val="0"/>
                  <w:marTop w:val="0"/>
                  <w:marBottom w:val="0"/>
                  <w:divBdr>
                    <w:top w:val="none" w:sz="0" w:space="0" w:color="auto"/>
                    <w:left w:val="none" w:sz="0" w:space="0" w:color="auto"/>
                    <w:bottom w:val="none" w:sz="0" w:space="0" w:color="auto"/>
                    <w:right w:val="none" w:sz="0" w:space="0" w:color="auto"/>
                  </w:divBdr>
                  <w:divsChild>
                    <w:div w:id="6345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796833">
      <w:bodyDiv w:val="1"/>
      <w:marLeft w:val="0"/>
      <w:marRight w:val="0"/>
      <w:marTop w:val="0"/>
      <w:marBottom w:val="0"/>
      <w:divBdr>
        <w:top w:val="none" w:sz="0" w:space="0" w:color="auto"/>
        <w:left w:val="none" w:sz="0" w:space="0" w:color="auto"/>
        <w:bottom w:val="none" w:sz="0" w:space="0" w:color="auto"/>
        <w:right w:val="none" w:sz="0" w:space="0" w:color="auto"/>
      </w:divBdr>
    </w:div>
    <w:div w:id="373967597">
      <w:bodyDiv w:val="1"/>
      <w:marLeft w:val="0"/>
      <w:marRight w:val="0"/>
      <w:marTop w:val="0"/>
      <w:marBottom w:val="0"/>
      <w:divBdr>
        <w:top w:val="none" w:sz="0" w:space="0" w:color="auto"/>
        <w:left w:val="none" w:sz="0" w:space="0" w:color="auto"/>
        <w:bottom w:val="none" w:sz="0" w:space="0" w:color="auto"/>
        <w:right w:val="none" w:sz="0" w:space="0" w:color="auto"/>
      </w:divBdr>
    </w:div>
    <w:div w:id="429469574">
      <w:bodyDiv w:val="1"/>
      <w:marLeft w:val="0"/>
      <w:marRight w:val="0"/>
      <w:marTop w:val="0"/>
      <w:marBottom w:val="0"/>
      <w:divBdr>
        <w:top w:val="none" w:sz="0" w:space="0" w:color="auto"/>
        <w:left w:val="none" w:sz="0" w:space="0" w:color="auto"/>
        <w:bottom w:val="none" w:sz="0" w:space="0" w:color="auto"/>
        <w:right w:val="none" w:sz="0" w:space="0" w:color="auto"/>
      </w:divBdr>
    </w:div>
    <w:div w:id="445153192">
      <w:bodyDiv w:val="1"/>
      <w:marLeft w:val="0"/>
      <w:marRight w:val="0"/>
      <w:marTop w:val="0"/>
      <w:marBottom w:val="0"/>
      <w:divBdr>
        <w:top w:val="none" w:sz="0" w:space="0" w:color="auto"/>
        <w:left w:val="none" w:sz="0" w:space="0" w:color="auto"/>
        <w:bottom w:val="none" w:sz="0" w:space="0" w:color="auto"/>
        <w:right w:val="none" w:sz="0" w:space="0" w:color="auto"/>
      </w:divBdr>
    </w:div>
    <w:div w:id="495194563">
      <w:bodyDiv w:val="1"/>
      <w:marLeft w:val="0"/>
      <w:marRight w:val="0"/>
      <w:marTop w:val="0"/>
      <w:marBottom w:val="0"/>
      <w:divBdr>
        <w:top w:val="none" w:sz="0" w:space="0" w:color="auto"/>
        <w:left w:val="none" w:sz="0" w:space="0" w:color="auto"/>
        <w:bottom w:val="none" w:sz="0" w:space="0" w:color="auto"/>
        <w:right w:val="none" w:sz="0" w:space="0" w:color="auto"/>
      </w:divBdr>
    </w:div>
    <w:div w:id="504789366">
      <w:bodyDiv w:val="1"/>
      <w:marLeft w:val="0"/>
      <w:marRight w:val="0"/>
      <w:marTop w:val="0"/>
      <w:marBottom w:val="0"/>
      <w:divBdr>
        <w:top w:val="none" w:sz="0" w:space="0" w:color="auto"/>
        <w:left w:val="none" w:sz="0" w:space="0" w:color="auto"/>
        <w:bottom w:val="none" w:sz="0" w:space="0" w:color="auto"/>
        <w:right w:val="none" w:sz="0" w:space="0" w:color="auto"/>
      </w:divBdr>
    </w:div>
    <w:div w:id="602106387">
      <w:bodyDiv w:val="1"/>
      <w:marLeft w:val="0"/>
      <w:marRight w:val="0"/>
      <w:marTop w:val="0"/>
      <w:marBottom w:val="0"/>
      <w:divBdr>
        <w:top w:val="none" w:sz="0" w:space="0" w:color="auto"/>
        <w:left w:val="none" w:sz="0" w:space="0" w:color="auto"/>
        <w:bottom w:val="none" w:sz="0" w:space="0" w:color="auto"/>
        <w:right w:val="none" w:sz="0" w:space="0" w:color="auto"/>
      </w:divBdr>
    </w:div>
    <w:div w:id="655306969">
      <w:bodyDiv w:val="1"/>
      <w:marLeft w:val="0"/>
      <w:marRight w:val="0"/>
      <w:marTop w:val="0"/>
      <w:marBottom w:val="0"/>
      <w:divBdr>
        <w:top w:val="none" w:sz="0" w:space="0" w:color="auto"/>
        <w:left w:val="none" w:sz="0" w:space="0" w:color="auto"/>
        <w:bottom w:val="none" w:sz="0" w:space="0" w:color="auto"/>
        <w:right w:val="none" w:sz="0" w:space="0" w:color="auto"/>
      </w:divBdr>
    </w:div>
    <w:div w:id="710106007">
      <w:bodyDiv w:val="1"/>
      <w:marLeft w:val="0"/>
      <w:marRight w:val="0"/>
      <w:marTop w:val="0"/>
      <w:marBottom w:val="0"/>
      <w:divBdr>
        <w:top w:val="none" w:sz="0" w:space="0" w:color="auto"/>
        <w:left w:val="none" w:sz="0" w:space="0" w:color="auto"/>
        <w:bottom w:val="none" w:sz="0" w:space="0" w:color="auto"/>
        <w:right w:val="none" w:sz="0" w:space="0" w:color="auto"/>
      </w:divBdr>
    </w:div>
    <w:div w:id="863245639">
      <w:bodyDiv w:val="1"/>
      <w:marLeft w:val="0"/>
      <w:marRight w:val="0"/>
      <w:marTop w:val="0"/>
      <w:marBottom w:val="0"/>
      <w:divBdr>
        <w:top w:val="none" w:sz="0" w:space="0" w:color="auto"/>
        <w:left w:val="none" w:sz="0" w:space="0" w:color="auto"/>
        <w:bottom w:val="none" w:sz="0" w:space="0" w:color="auto"/>
        <w:right w:val="none" w:sz="0" w:space="0" w:color="auto"/>
      </w:divBdr>
      <w:divsChild>
        <w:div w:id="1182204152">
          <w:marLeft w:val="0"/>
          <w:marRight w:val="0"/>
          <w:marTop w:val="0"/>
          <w:marBottom w:val="0"/>
          <w:divBdr>
            <w:top w:val="none" w:sz="0" w:space="0" w:color="auto"/>
            <w:left w:val="none" w:sz="0" w:space="0" w:color="auto"/>
            <w:bottom w:val="none" w:sz="0" w:space="0" w:color="auto"/>
            <w:right w:val="none" w:sz="0" w:space="0" w:color="auto"/>
          </w:divBdr>
          <w:divsChild>
            <w:div w:id="834224761">
              <w:marLeft w:val="0"/>
              <w:marRight w:val="0"/>
              <w:marTop w:val="0"/>
              <w:marBottom w:val="0"/>
              <w:divBdr>
                <w:top w:val="none" w:sz="0" w:space="0" w:color="auto"/>
                <w:left w:val="none" w:sz="0" w:space="0" w:color="auto"/>
                <w:bottom w:val="none" w:sz="0" w:space="0" w:color="auto"/>
                <w:right w:val="none" w:sz="0" w:space="0" w:color="auto"/>
              </w:divBdr>
              <w:divsChild>
                <w:div w:id="1734499936">
                  <w:marLeft w:val="0"/>
                  <w:marRight w:val="0"/>
                  <w:marTop w:val="0"/>
                  <w:marBottom w:val="0"/>
                  <w:divBdr>
                    <w:top w:val="none" w:sz="0" w:space="0" w:color="auto"/>
                    <w:left w:val="none" w:sz="0" w:space="0" w:color="auto"/>
                    <w:bottom w:val="none" w:sz="0" w:space="0" w:color="auto"/>
                    <w:right w:val="none" w:sz="0" w:space="0" w:color="auto"/>
                  </w:divBdr>
                  <w:divsChild>
                    <w:div w:id="13676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17249">
      <w:bodyDiv w:val="1"/>
      <w:marLeft w:val="0"/>
      <w:marRight w:val="0"/>
      <w:marTop w:val="0"/>
      <w:marBottom w:val="0"/>
      <w:divBdr>
        <w:top w:val="none" w:sz="0" w:space="0" w:color="auto"/>
        <w:left w:val="none" w:sz="0" w:space="0" w:color="auto"/>
        <w:bottom w:val="none" w:sz="0" w:space="0" w:color="auto"/>
        <w:right w:val="none" w:sz="0" w:space="0" w:color="auto"/>
      </w:divBdr>
      <w:divsChild>
        <w:div w:id="1231581166">
          <w:marLeft w:val="0"/>
          <w:marRight w:val="0"/>
          <w:marTop w:val="0"/>
          <w:marBottom w:val="0"/>
          <w:divBdr>
            <w:top w:val="none" w:sz="0" w:space="0" w:color="auto"/>
            <w:left w:val="none" w:sz="0" w:space="0" w:color="auto"/>
            <w:bottom w:val="none" w:sz="0" w:space="0" w:color="auto"/>
            <w:right w:val="none" w:sz="0" w:space="0" w:color="auto"/>
          </w:divBdr>
          <w:divsChild>
            <w:div w:id="1748921327">
              <w:marLeft w:val="0"/>
              <w:marRight w:val="0"/>
              <w:marTop w:val="0"/>
              <w:marBottom w:val="0"/>
              <w:divBdr>
                <w:top w:val="none" w:sz="0" w:space="0" w:color="auto"/>
                <w:left w:val="none" w:sz="0" w:space="0" w:color="auto"/>
                <w:bottom w:val="none" w:sz="0" w:space="0" w:color="auto"/>
                <w:right w:val="none" w:sz="0" w:space="0" w:color="auto"/>
              </w:divBdr>
              <w:divsChild>
                <w:div w:id="1749617777">
                  <w:marLeft w:val="0"/>
                  <w:marRight w:val="0"/>
                  <w:marTop w:val="0"/>
                  <w:marBottom w:val="0"/>
                  <w:divBdr>
                    <w:top w:val="none" w:sz="0" w:space="0" w:color="auto"/>
                    <w:left w:val="none" w:sz="0" w:space="0" w:color="auto"/>
                    <w:bottom w:val="none" w:sz="0" w:space="0" w:color="auto"/>
                    <w:right w:val="none" w:sz="0" w:space="0" w:color="auto"/>
                  </w:divBdr>
                  <w:divsChild>
                    <w:div w:id="1995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6388">
      <w:bodyDiv w:val="1"/>
      <w:marLeft w:val="0"/>
      <w:marRight w:val="0"/>
      <w:marTop w:val="0"/>
      <w:marBottom w:val="0"/>
      <w:divBdr>
        <w:top w:val="none" w:sz="0" w:space="0" w:color="auto"/>
        <w:left w:val="none" w:sz="0" w:space="0" w:color="auto"/>
        <w:bottom w:val="none" w:sz="0" w:space="0" w:color="auto"/>
        <w:right w:val="none" w:sz="0" w:space="0" w:color="auto"/>
      </w:divBdr>
    </w:div>
    <w:div w:id="1152520721">
      <w:bodyDiv w:val="1"/>
      <w:marLeft w:val="0"/>
      <w:marRight w:val="0"/>
      <w:marTop w:val="0"/>
      <w:marBottom w:val="0"/>
      <w:divBdr>
        <w:top w:val="none" w:sz="0" w:space="0" w:color="auto"/>
        <w:left w:val="none" w:sz="0" w:space="0" w:color="auto"/>
        <w:bottom w:val="none" w:sz="0" w:space="0" w:color="auto"/>
        <w:right w:val="none" w:sz="0" w:space="0" w:color="auto"/>
      </w:divBdr>
    </w:div>
    <w:div w:id="1188911492">
      <w:bodyDiv w:val="1"/>
      <w:marLeft w:val="0"/>
      <w:marRight w:val="0"/>
      <w:marTop w:val="0"/>
      <w:marBottom w:val="0"/>
      <w:divBdr>
        <w:top w:val="none" w:sz="0" w:space="0" w:color="auto"/>
        <w:left w:val="none" w:sz="0" w:space="0" w:color="auto"/>
        <w:bottom w:val="none" w:sz="0" w:space="0" w:color="auto"/>
        <w:right w:val="none" w:sz="0" w:space="0" w:color="auto"/>
      </w:divBdr>
      <w:divsChild>
        <w:div w:id="1405176148">
          <w:marLeft w:val="0"/>
          <w:marRight w:val="0"/>
          <w:marTop w:val="0"/>
          <w:marBottom w:val="0"/>
          <w:divBdr>
            <w:top w:val="none" w:sz="0" w:space="0" w:color="auto"/>
            <w:left w:val="none" w:sz="0" w:space="0" w:color="auto"/>
            <w:bottom w:val="none" w:sz="0" w:space="0" w:color="auto"/>
            <w:right w:val="none" w:sz="0" w:space="0" w:color="auto"/>
          </w:divBdr>
          <w:divsChild>
            <w:div w:id="1168058813">
              <w:marLeft w:val="0"/>
              <w:marRight w:val="0"/>
              <w:marTop w:val="0"/>
              <w:marBottom w:val="0"/>
              <w:divBdr>
                <w:top w:val="none" w:sz="0" w:space="0" w:color="auto"/>
                <w:left w:val="none" w:sz="0" w:space="0" w:color="auto"/>
                <w:bottom w:val="none" w:sz="0" w:space="0" w:color="auto"/>
                <w:right w:val="none" w:sz="0" w:space="0" w:color="auto"/>
              </w:divBdr>
              <w:divsChild>
                <w:div w:id="993414618">
                  <w:marLeft w:val="0"/>
                  <w:marRight w:val="0"/>
                  <w:marTop w:val="0"/>
                  <w:marBottom w:val="0"/>
                  <w:divBdr>
                    <w:top w:val="none" w:sz="0" w:space="0" w:color="auto"/>
                    <w:left w:val="none" w:sz="0" w:space="0" w:color="auto"/>
                    <w:bottom w:val="none" w:sz="0" w:space="0" w:color="auto"/>
                    <w:right w:val="none" w:sz="0" w:space="0" w:color="auto"/>
                  </w:divBdr>
                  <w:divsChild>
                    <w:div w:id="4902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84543">
      <w:bodyDiv w:val="1"/>
      <w:marLeft w:val="0"/>
      <w:marRight w:val="0"/>
      <w:marTop w:val="0"/>
      <w:marBottom w:val="0"/>
      <w:divBdr>
        <w:top w:val="none" w:sz="0" w:space="0" w:color="auto"/>
        <w:left w:val="none" w:sz="0" w:space="0" w:color="auto"/>
        <w:bottom w:val="none" w:sz="0" w:space="0" w:color="auto"/>
        <w:right w:val="none" w:sz="0" w:space="0" w:color="auto"/>
      </w:divBdr>
    </w:div>
    <w:div w:id="1271165693">
      <w:bodyDiv w:val="1"/>
      <w:marLeft w:val="0"/>
      <w:marRight w:val="0"/>
      <w:marTop w:val="0"/>
      <w:marBottom w:val="0"/>
      <w:divBdr>
        <w:top w:val="none" w:sz="0" w:space="0" w:color="auto"/>
        <w:left w:val="none" w:sz="0" w:space="0" w:color="auto"/>
        <w:bottom w:val="none" w:sz="0" w:space="0" w:color="auto"/>
        <w:right w:val="none" w:sz="0" w:space="0" w:color="auto"/>
      </w:divBdr>
      <w:divsChild>
        <w:div w:id="1496335440">
          <w:marLeft w:val="0"/>
          <w:marRight w:val="0"/>
          <w:marTop w:val="0"/>
          <w:marBottom w:val="0"/>
          <w:divBdr>
            <w:top w:val="none" w:sz="0" w:space="0" w:color="auto"/>
            <w:left w:val="none" w:sz="0" w:space="0" w:color="auto"/>
            <w:bottom w:val="none" w:sz="0" w:space="0" w:color="auto"/>
            <w:right w:val="none" w:sz="0" w:space="0" w:color="auto"/>
          </w:divBdr>
          <w:divsChild>
            <w:div w:id="642849002">
              <w:marLeft w:val="0"/>
              <w:marRight w:val="0"/>
              <w:marTop w:val="0"/>
              <w:marBottom w:val="0"/>
              <w:divBdr>
                <w:top w:val="none" w:sz="0" w:space="0" w:color="auto"/>
                <w:left w:val="none" w:sz="0" w:space="0" w:color="auto"/>
                <w:bottom w:val="none" w:sz="0" w:space="0" w:color="auto"/>
                <w:right w:val="none" w:sz="0" w:space="0" w:color="auto"/>
              </w:divBdr>
              <w:divsChild>
                <w:div w:id="1833249953">
                  <w:marLeft w:val="0"/>
                  <w:marRight w:val="0"/>
                  <w:marTop w:val="0"/>
                  <w:marBottom w:val="0"/>
                  <w:divBdr>
                    <w:top w:val="none" w:sz="0" w:space="0" w:color="auto"/>
                    <w:left w:val="none" w:sz="0" w:space="0" w:color="auto"/>
                    <w:bottom w:val="none" w:sz="0" w:space="0" w:color="auto"/>
                    <w:right w:val="none" w:sz="0" w:space="0" w:color="auto"/>
                  </w:divBdr>
                  <w:divsChild>
                    <w:div w:id="1541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5529">
      <w:bodyDiv w:val="1"/>
      <w:marLeft w:val="0"/>
      <w:marRight w:val="0"/>
      <w:marTop w:val="0"/>
      <w:marBottom w:val="0"/>
      <w:divBdr>
        <w:top w:val="none" w:sz="0" w:space="0" w:color="auto"/>
        <w:left w:val="none" w:sz="0" w:space="0" w:color="auto"/>
        <w:bottom w:val="none" w:sz="0" w:space="0" w:color="auto"/>
        <w:right w:val="none" w:sz="0" w:space="0" w:color="auto"/>
      </w:divBdr>
    </w:div>
    <w:div w:id="1430927625">
      <w:bodyDiv w:val="1"/>
      <w:marLeft w:val="0"/>
      <w:marRight w:val="0"/>
      <w:marTop w:val="0"/>
      <w:marBottom w:val="0"/>
      <w:divBdr>
        <w:top w:val="none" w:sz="0" w:space="0" w:color="auto"/>
        <w:left w:val="none" w:sz="0" w:space="0" w:color="auto"/>
        <w:bottom w:val="none" w:sz="0" w:space="0" w:color="auto"/>
        <w:right w:val="none" w:sz="0" w:space="0" w:color="auto"/>
      </w:divBdr>
    </w:div>
    <w:div w:id="1538002349">
      <w:bodyDiv w:val="1"/>
      <w:marLeft w:val="0"/>
      <w:marRight w:val="0"/>
      <w:marTop w:val="0"/>
      <w:marBottom w:val="0"/>
      <w:divBdr>
        <w:top w:val="none" w:sz="0" w:space="0" w:color="auto"/>
        <w:left w:val="none" w:sz="0" w:space="0" w:color="auto"/>
        <w:bottom w:val="none" w:sz="0" w:space="0" w:color="auto"/>
        <w:right w:val="none" w:sz="0" w:space="0" w:color="auto"/>
      </w:divBdr>
    </w:div>
    <w:div w:id="1676495320">
      <w:bodyDiv w:val="1"/>
      <w:marLeft w:val="0"/>
      <w:marRight w:val="0"/>
      <w:marTop w:val="0"/>
      <w:marBottom w:val="0"/>
      <w:divBdr>
        <w:top w:val="none" w:sz="0" w:space="0" w:color="auto"/>
        <w:left w:val="none" w:sz="0" w:space="0" w:color="auto"/>
        <w:bottom w:val="none" w:sz="0" w:space="0" w:color="auto"/>
        <w:right w:val="none" w:sz="0" w:space="0" w:color="auto"/>
      </w:divBdr>
    </w:div>
    <w:div w:id="1691909642">
      <w:bodyDiv w:val="1"/>
      <w:marLeft w:val="0"/>
      <w:marRight w:val="0"/>
      <w:marTop w:val="0"/>
      <w:marBottom w:val="0"/>
      <w:divBdr>
        <w:top w:val="none" w:sz="0" w:space="0" w:color="auto"/>
        <w:left w:val="none" w:sz="0" w:space="0" w:color="auto"/>
        <w:bottom w:val="none" w:sz="0" w:space="0" w:color="auto"/>
        <w:right w:val="none" w:sz="0" w:space="0" w:color="auto"/>
      </w:divBdr>
    </w:div>
    <w:div w:id="1774783746">
      <w:bodyDiv w:val="1"/>
      <w:marLeft w:val="0"/>
      <w:marRight w:val="0"/>
      <w:marTop w:val="0"/>
      <w:marBottom w:val="0"/>
      <w:divBdr>
        <w:top w:val="none" w:sz="0" w:space="0" w:color="auto"/>
        <w:left w:val="none" w:sz="0" w:space="0" w:color="auto"/>
        <w:bottom w:val="none" w:sz="0" w:space="0" w:color="auto"/>
        <w:right w:val="none" w:sz="0" w:space="0" w:color="auto"/>
      </w:divBdr>
    </w:div>
    <w:div w:id="1778014843">
      <w:bodyDiv w:val="1"/>
      <w:marLeft w:val="0"/>
      <w:marRight w:val="0"/>
      <w:marTop w:val="0"/>
      <w:marBottom w:val="0"/>
      <w:divBdr>
        <w:top w:val="none" w:sz="0" w:space="0" w:color="auto"/>
        <w:left w:val="none" w:sz="0" w:space="0" w:color="auto"/>
        <w:bottom w:val="none" w:sz="0" w:space="0" w:color="auto"/>
        <w:right w:val="none" w:sz="0" w:space="0" w:color="auto"/>
      </w:divBdr>
      <w:divsChild>
        <w:div w:id="615600503">
          <w:marLeft w:val="0"/>
          <w:marRight w:val="0"/>
          <w:marTop w:val="0"/>
          <w:marBottom w:val="0"/>
          <w:divBdr>
            <w:top w:val="none" w:sz="0" w:space="0" w:color="auto"/>
            <w:left w:val="none" w:sz="0" w:space="0" w:color="auto"/>
            <w:bottom w:val="none" w:sz="0" w:space="0" w:color="auto"/>
            <w:right w:val="none" w:sz="0" w:space="0" w:color="auto"/>
          </w:divBdr>
          <w:divsChild>
            <w:div w:id="1298143548">
              <w:marLeft w:val="0"/>
              <w:marRight w:val="0"/>
              <w:marTop w:val="0"/>
              <w:marBottom w:val="0"/>
              <w:divBdr>
                <w:top w:val="none" w:sz="0" w:space="0" w:color="auto"/>
                <w:left w:val="none" w:sz="0" w:space="0" w:color="auto"/>
                <w:bottom w:val="none" w:sz="0" w:space="0" w:color="auto"/>
                <w:right w:val="none" w:sz="0" w:space="0" w:color="auto"/>
              </w:divBdr>
              <w:divsChild>
                <w:div w:id="194272054">
                  <w:marLeft w:val="0"/>
                  <w:marRight w:val="0"/>
                  <w:marTop w:val="0"/>
                  <w:marBottom w:val="0"/>
                  <w:divBdr>
                    <w:top w:val="none" w:sz="0" w:space="0" w:color="auto"/>
                    <w:left w:val="none" w:sz="0" w:space="0" w:color="auto"/>
                    <w:bottom w:val="none" w:sz="0" w:space="0" w:color="auto"/>
                    <w:right w:val="none" w:sz="0" w:space="0" w:color="auto"/>
                  </w:divBdr>
                  <w:divsChild>
                    <w:div w:id="20911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02370">
      <w:bodyDiv w:val="1"/>
      <w:marLeft w:val="0"/>
      <w:marRight w:val="0"/>
      <w:marTop w:val="0"/>
      <w:marBottom w:val="0"/>
      <w:divBdr>
        <w:top w:val="none" w:sz="0" w:space="0" w:color="auto"/>
        <w:left w:val="none" w:sz="0" w:space="0" w:color="auto"/>
        <w:bottom w:val="none" w:sz="0" w:space="0" w:color="auto"/>
        <w:right w:val="none" w:sz="0" w:space="0" w:color="auto"/>
      </w:divBdr>
    </w:div>
    <w:div w:id="1850832965">
      <w:bodyDiv w:val="1"/>
      <w:marLeft w:val="0"/>
      <w:marRight w:val="0"/>
      <w:marTop w:val="0"/>
      <w:marBottom w:val="0"/>
      <w:divBdr>
        <w:top w:val="none" w:sz="0" w:space="0" w:color="auto"/>
        <w:left w:val="none" w:sz="0" w:space="0" w:color="auto"/>
        <w:bottom w:val="none" w:sz="0" w:space="0" w:color="auto"/>
        <w:right w:val="none" w:sz="0" w:space="0" w:color="auto"/>
      </w:divBdr>
    </w:div>
    <w:div w:id="1880632083">
      <w:bodyDiv w:val="1"/>
      <w:marLeft w:val="0"/>
      <w:marRight w:val="0"/>
      <w:marTop w:val="0"/>
      <w:marBottom w:val="0"/>
      <w:divBdr>
        <w:top w:val="none" w:sz="0" w:space="0" w:color="auto"/>
        <w:left w:val="none" w:sz="0" w:space="0" w:color="auto"/>
        <w:bottom w:val="none" w:sz="0" w:space="0" w:color="auto"/>
        <w:right w:val="none" w:sz="0" w:space="0" w:color="auto"/>
      </w:divBdr>
      <w:divsChild>
        <w:div w:id="1328941513">
          <w:marLeft w:val="0"/>
          <w:marRight w:val="0"/>
          <w:marTop w:val="0"/>
          <w:marBottom w:val="0"/>
          <w:divBdr>
            <w:top w:val="none" w:sz="0" w:space="0" w:color="auto"/>
            <w:left w:val="none" w:sz="0" w:space="0" w:color="auto"/>
            <w:bottom w:val="none" w:sz="0" w:space="0" w:color="auto"/>
            <w:right w:val="none" w:sz="0" w:space="0" w:color="auto"/>
          </w:divBdr>
          <w:divsChild>
            <w:div w:id="2091387560">
              <w:marLeft w:val="0"/>
              <w:marRight w:val="0"/>
              <w:marTop w:val="0"/>
              <w:marBottom w:val="0"/>
              <w:divBdr>
                <w:top w:val="none" w:sz="0" w:space="0" w:color="auto"/>
                <w:left w:val="none" w:sz="0" w:space="0" w:color="auto"/>
                <w:bottom w:val="none" w:sz="0" w:space="0" w:color="auto"/>
                <w:right w:val="none" w:sz="0" w:space="0" w:color="auto"/>
              </w:divBdr>
              <w:divsChild>
                <w:div w:id="645477736">
                  <w:marLeft w:val="0"/>
                  <w:marRight w:val="0"/>
                  <w:marTop w:val="0"/>
                  <w:marBottom w:val="0"/>
                  <w:divBdr>
                    <w:top w:val="none" w:sz="0" w:space="0" w:color="auto"/>
                    <w:left w:val="none" w:sz="0" w:space="0" w:color="auto"/>
                    <w:bottom w:val="none" w:sz="0" w:space="0" w:color="auto"/>
                    <w:right w:val="none" w:sz="0" w:space="0" w:color="auto"/>
                  </w:divBdr>
                  <w:divsChild>
                    <w:div w:id="1734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76679">
      <w:bodyDiv w:val="1"/>
      <w:marLeft w:val="0"/>
      <w:marRight w:val="0"/>
      <w:marTop w:val="0"/>
      <w:marBottom w:val="0"/>
      <w:divBdr>
        <w:top w:val="none" w:sz="0" w:space="0" w:color="auto"/>
        <w:left w:val="none" w:sz="0" w:space="0" w:color="auto"/>
        <w:bottom w:val="none" w:sz="0" w:space="0" w:color="auto"/>
        <w:right w:val="none" w:sz="0" w:space="0" w:color="auto"/>
      </w:divBdr>
    </w:div>
    <w:div w:id="2066833826">
      <w:bodyDiv w:val="1"/>
      <w:marLeft w:val="0"/>
      <w:marRight w:val="0"/>
      <w:marTop w:val="0"/>
      <w:marBottom w:val="0"/>
      <w:divBdr>
        <w:top w:val="none" w:sz="0" w:space="0" w:color="auto"/>
        <w:left w:val="none" w:sz="0" w:space="0" w:color="auto"/>
        <w:bottom w:val="none" w:sz="0" w:space="0" w:color="auto"/>
        <w:right w:val="none" w:sz="0" w:space="0" w:color="auto"/>
      </w:divBdr>
    </w:div>
    <w:div w:id="2126998597">
      <w:bodyDiv w:val="1"/>
      <w:marLeft w:val="0"/>
      <w:marRight w:val="0"/>
      <w:marTop w:val="0"/>
      <w:marBottom w:val="0"/>
      <w:divBdr>
        <w:top w:val="none" w:sz="0" w:space="0" w:color="auto"/>
        <w:left w:val="none" w:sz="0" w:space="0" w:color="auto"/>
        <w:bottom w:val="none" w:sz="0" w:space="0" w:color="auto"/>
        <w:right w:val="none" w:sz="0" w:space="0" w:color="auto"/>
      </w:divBdr>
    </w:div>
    <w:div w:id="213374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berto.salemme@cern.ch"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mailto:Antonio.marraffa@cern.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B1D44-4CE1-4C1D-AF57-EF8D9A511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6888</TotalTime>
  <Pages>14</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LHC Engineering Specification</vt:lpstr>
    </vt:vector>
  </TitlesOfParts>
  <Company>CERN</Company>
  <LinksUpToDate>false</LinksUpToDate>
  <CharactersWithSpaces>20832</CharactersWithSpaces>
  <SharedDoc>false</SharedDoc>
  <HLinks>
    <vt:vector size="6" baseType="variant">
      <vt:variant>
        <vt:i4>2621559</vt:i4>
      </vt:variant>
      <vt:variant>
        <vt:i4>2091</vt:i4>
      </vt:variant>
      <vt:variant>
        <vt:i4>1025</vt:i4>
      </vt:variant>
      <vt:variant>
        <vt:i4>1</vt:i4>
      </vt:variant>
      <vt:variant>
        <vt:lpwstr>DevelopmentArea\Graphics\logoLHCtemplate.wmf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LHC Engineering Specification</dc:title>
  <dc:creator>roberto.salemme@cern.ch</dc:creator>
  <dc:description>Macro Update Doc Number added 1999-09-23. _x000d_
M. Mottier_x000d_
Adapted to Office XP on 2003-05-05. Automatic update of page numbers when saving the document has been removed_x000d_
M. Mottier</dc:description>
  <cp:lastModifiedBy>Roberto Salemme</cp:lastModifiedBy>
  <cp:revision>282</cp:revision>
  <cp:lastPrinted>2011-02-11T15:03:00Z</cp:lastPrinted>
  <dcterms:created xsi:type="dcterms:W3CDTF">2010-11-11T14:07:00Z</dcterms:created>
  <dcterms:modified xsi:type="dcterms:W3CDTF">2015-07-22T08:20:00Z</dcterms:modified>
</cp:coreProperties>
</file>