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guide will assume that you’ve already read the config/installation guide.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guide will teach you about some of the frameworks used, in particular AngularJS.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webapp is considered a Single Page Application (SPA),the user does not need to navigate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File Structure of public_html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API folder contains API PHP-files that return JSON-formatted data depending on the requests and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 folder contains our AngularJS files (no framework js stuff)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assets folder contains data, and images for each test. See config guide for exact explanation.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css folder contains a file for basic css changes (no framework css)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include folder has PHP files called by the API folder that is often shared by many API calls, such as DB login credentials.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index.php contains the basic webpage that also links to the dependencies and our AngularJS and CSS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AngularJS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AngularJS (hereby AJS) is a JavaScript framework that attempts to make web development a bit more like Model-View-Controller (MVC). There are several different capabilities of AJS.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most notable is the separation of responsibilities of files. There are four different files that are most notable: Controllers, Directives, Services, and Templates.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template is a HTML file that is used as the View in MVC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HTML file can contain an entire application or a small piece of code that may be repeated.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template file can be used in other templates as well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AngularJS can model inputs and selectively display and update models. See </w:t>
      </w:r>
      <w:hyperlink r:id="rId5">
        <w:r w:rsidDel="00000000" w:rsidR="00000000" w:rsidRPr="00000000">
          <w:rPr>
            <w:rFonts w:ascii="Times New Roman" w:cs="Times New Roman" w:eastAsia="Times New Roman" w:hAnsi="Times New Roman"/>
            <w:color w:val="1155cc"/>
            <w:sz w:val="24"/>
            <w:szCs w:val="24"/>
            <w:u w:val="single"/>
            <w:rtl w:val="0"/>
          </w:rPr>
          <w:t xml:space="preserve">http://www.w3schools.com/angular/angular_model.asp</w:t>
        </w:r>
      </w:hyperlink>
      <w:r w:rsidDel="00000000" w:rsidR="00000000" w:rsidRPr="00000000">
        <w:rPr>
          <w:rFonts w:ascii="Times New Roman" w:cs="Times New Roman" w:eastAsia="Times New Roman" w:hAnsi="Times New Roman"/>
          <w:sz w:val="24"/>
          <w:szCs w:val="24"/>
          <w:rtl w:val="0"/>
        </w:rPr>
        <w:t xml:space="preserve"> for a more in-depth explanation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Controller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controller communicates with a view and provides the logic and models.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controller can update variables that have been modeled. When the variables change, the view also changes. This occurs solely in the controller.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perfect world, the controller should be rather slim as it should just have assigners, ifs, and simple logic that dictates view and nothing further.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models are also initiated in the controller.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Directives control the flow of views and controllers. They connect specific templates to specific controllers. They tell what kind of view the template is (an html attribute, element, or class as well as have the capacity to pass data between views if necessary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Services are used as a means to eliminate bloat in the controller and to provide a single file to handle the request and collection of an API call.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inject the Service into a controller, and call the service from inside the controller (on load or perhaps a button click or select or change).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service will have a list of functions that can be called.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call a GET request, inside a service we can inject the $http service. The $http service allows us to GET and POST to our PHP files.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also handles the retrieval of the files, both a successful retrieval and when the PHP file throws an error.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Bootstrap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Bootstrap is for responsive websites - the websites should work on both mobile devices and desktops.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 provides a host of view-improving features; much too much to be written in a guide. I highly recommend viewing bootstrap’s site for demonstrations and w3’s site for additional assistance.</w:t>
      </w:r>
    </w:p>
    <w:p w:rsidR="00000000" w:rsidDel="00000000" w:rsidP="00000000" w:rsidRDefault="00000000" w:rsidRPr="00000000">
      <w:pPr>
        <w:ind w:left="0" w:firstLine="0"/>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pPr>
        <w:ind w:left="0" w:firstLine="0"/>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http://www.w3schools.com/bootstrap/</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Google Charts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existing documentation for google charts is fairly comprehensive and a bit technical but it is located: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https://developers.google.com/chart/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Adding a new test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row in the </w:t>
      </w:r>
      <w:r w:rsidDel="00000000" w:rsidR="00000000" w:rsidRPr="00000000">
        <w:rPr>
          <w:rFonts w:ascii="Times New Roman" w:cs="Times New Roman" w:eastAsia="Times New Roman" w:hAnsi="Times New Roman"/>
          <w:i w:val="1"/>
          <w:sz w:val="24"/>
          <w:szCs w:val="24"/>
          <w:rtl w:val="0"/>
        </w:rPr>
        <w:t xml:space="preserve">events </w:t>
      </w:r>
      <w:r w:rsidDel="00000000" w:rsidR="00000000" w:rsidRPr="00000000">
        <w:rPr>
          <w:rFonts w:ascii="Times New Roman" w:cs="Times New Roman" w:eastAsia="Times New Roman" w:hAnsi="Times New Roman"/>
          <w:sz w:val="24"/>
          <w:szCs w:val="24"/>
          <w:rtl w:val="0"/>
        </w:rPr>
        <w:t xml:space="preserve">table - it’ll need a name, some comments, a directory name, and whether to make it active or not.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into public_html/assets/&lt;the directory name&gt; and create three folders as described in the config file; a “data”, “imgs” and “resized”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Again, the csv file in the “data” folder needs to be as described in the config file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images in the other two folders also need to be named properly as described in the config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Other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Tabs as indentation is the devil’s work. Use spaces!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Two spaces for indentation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angular/angular_model.asp" TargetMode="External"/><Relationship Id="rId6" Type="http://schemas.openxmlformats.org/officeDocument/2006/relationships/hyperlink" Target="http://getbootstrap.com/" TargetMode="External"/><Relationship Id="rId7" Type="http://schemas.openxmlformats.org/officeDocument/2006/relationships/hyperlink" Target="http://www.w3schools.com/bootstrap/" TargetMode="External"/><Relationship Id="rId8" Type="http://schemas.openxmlformats.org/officeDocument/2006/relationships/hyperlink" Target="https://developers.google.com/chart/" TargetMode="External"/></Relationships>
</file>