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76"/>
        <w:jc w:val="center"/>
        <w:rPr>
          <w:b/>
          <w:b/>
          <w:sz w:val="24"/>
          <w:szCs w:val="24"/>
        </w:rPr>
      </w:pPr>
      <w:r>
        <w:rPr>
          <w:rFonts w:ascii="Arial" w:hAnsi="Arial"/>
          <w:b/>
          <w:bCs/>
          <w:sz w:val="24"/>
          <w:szCs w:val="24"/>
        </w:rPr>
        <w:t>Metadata</w:t>
      </w:r>
    </w:p>
    <w:p>
      <w:pPr>
        <w:pStyle w:val="Normal"/>
        <w:bidi w:val="0"/>
        <w:spacing w:lineRule="auto" w:line="276"/>
        <w:jc w:val="center"/>
        <w:rPr>
          <w:b/>
          <w:b/>
          <w:sz w:val="24"/>
          <w:szCs w:val="24"/>
        </w:rPr>
      </w:pPr>
      <w:r>
        <w:rPr>
          <w:b/>
          <w:sz w:val="24"/>
          <w:szCs w:val="24"/>
        </w:rPr>
      </w:r>
    </w:p>
    <w:p>
      <w:pPr>
        <w:pStyle w:val="Normal"/>
        <w:bidi w:val="0"/>
        <w:spacing w:lineRule="auto" w:line="276"/>
        <w:jc w:val="center"/>
        <w:rPr>
          <w:b/>
          <w:b/>
          <w:sz w:val="24"/>
          <w:szCs w:val="24"/>
        </w:rPr>
      </w:pPr>
      <w:r>
        <w:rPr>
          <w:rFonts w:ascii="Arial" w:hAnsi="Arial"/>
          <w:b/>
          <w:bCs/>
          <w:sz w:val="24"/>
          <w:szCs w:val="24"/>
        </w:rPr>
        <w:t>for</w:t>
      </w:r>
    </w:p>
    <w:p>
      <w:pPr>
        <w:pStyle w:val="Normal"/>
        <w:bidi w:val="0"/>
        <w:spacing w:lineRule="auto" w:line="276"/>
        <w:jc w:val="start"/>
        <w:rPr>
          <w:b/>
          <w:b/>
          <w:sz w:val="24"/>
          <w:szCs w:val="24"/>
        </w:rPr>
      </w:pPr>
      <w:r>
        <w:rPr>
          <w:b/>
          <w:sz w:val="24"/>
          <w:szCs w:val="24"/>
        </w:rPr>
      </w:r>
    </w:p>
    <w:p>
      <w:pPr>
        <w:pStyle w:val="Normal"/>
        <w:bidi w:val="0"/>
        <w:spacing w:lineRule="auto" w:line="276"/>
        <w:jc w:val="center"/>
        <w:rPr>
          <w:b/>
          <w:b/>
          <w:sz w:val="24"/>
          <w:szCs w:val="24"/>
        </w:rPr>
      </w:pPr>
      <w:r>
        <w:rPr>
          <w:rFonts w:ascii="Arial" w:hAnsi="Arial"/>
          <w:b/>
          <w:bCs/>
          <w:i/>
          <w:iCs/>
          <w:sz w:val="24"/>
          <w:szCs w:val="24"/>
        </w:rPr>
        <w:t>Hardwood content impacts the parasitoid community associated with Eastern spruce budworm (Lepidoptera: Tortricidae)</w:t>
      </w:r>
    </w:p>
    <w:p>
      <w:pPr>
        <w:pStyle w:val="Normal"/>
        <w:bidi w:val="0"/>
        <w:spacing w:lineRule="auto" w:line="276"/>
        <w:jc w:val="start"/>
        <w:rPr>
          <w:sz w:val="24"/>
          <w:szCs w:val="24"/>
        </w:rPr>
      </w:pPr>
      <w:r>
        <w:rPr>
          <w:sz w:val="24"/>
          <w:szCs w:val="24"/>
        </w:rPr>
      </w:r>
    </w:p>
    <w:p>
      <w:pPr>
        <w:pStyle w:val="Normal"/>
        <w:bidi w:val="0"/>
        <w:spacing w:lineRule="auto" w:line="276"/>
        <w:jc w:val="start"/>
        <w:rPr>
          <w:b/>
          <w:b/>
          <w:sz w:val="24"/>
          <w:szCs w:val="24"/>
        </w:rPr>
      </w:pPr>
      <w:r>
        <w:rPr>
          <w:rFonts w:ascii="Arial" w:hAnsi="Arial"/>
          <w:b/>
          <w:sz w:val="24"/>
          <w:szCs w:val="24"/>
        </w:rPr>
        <w:t>Authors</w:t>
      </w:r>
    </w:p>
    <w:p>
      <w:pPr>
        <w:pStyle w:val="Normal"/>
        <w:bidi w:val="0"/>
        <w:spacing w:lineRule="auto" w:line="276"/>
        <w:jc w:val="start"/>
        <w:rPr>
          <w:rFonts w:ascii="Arial" w:hAnsi="Arial"/>
          <w:sz w:val="24"/>
          <w:szCs w:val="24"/>
        </w:rPr>
      </w:pPr>
      <w:r>
        <w:rPr>
          <w:rFonts w:ascii="Arial" w:hAnsi="Arial"/>
          <w:sz w:val="24"/>
          <w:szCs w:val="24"/>
        </w:rPr>
        <w:t>Christopher J. Greyson-Gaito</w:t>
      </w:r>
      <w:r>
        <w:rPr>
          <w:rFonts w:ascii="Arial" w:hAnsi="Arial"/>
          <w:color w:val="00000A"/>
          <w:sz w:val="24"/>
          <w:szCs w:val="24"/>
          <w:vertAlign w:val="superscript"/>
        </w:rPr>
        <w:t>1</w:t>
      </w:r>
      <w:r>
        <w:rPr>
          <w:rFonts w:ascii="Arial" w:hAnsi="Arial"/>
          <w:sz w:val="24"/>
          <w:szCs w:val="24"/>
        </w:rPr>
        <w:t>, Sarah J. Dolson</w:t>
      </w:r>
      <w:r>
        <w:rPr>
          <w:rFonts w:ascii="Arial" w:hAnsi="Arial"/>
          <w:sz w:val="24"/>
          <w:szCs w:val="24"/>
          <w:vertAlign w:val="superscript"/>
        </w:rPr>
        <w:t>2</w:t>
      </w:r>
      <w:r>
        <w:rPr>
          <w:rFonts w:ascii="Arial" w:hAnsi="Arial"/>
          <w:sz w:val="24"/>
          <w:szCs w:val="24"/>
        </w:rPr>
        <w:t xml:space="preserve">, </w:t>
      </w:r>
      <w:r>
        <w:rPr>
          <w:rFonts w:ascii="Arial" w:hAnsi="Arial"/>
          <w:color w:val="00000A"/>
          <w:sz w:val="24"/>
          <w:szCs w:val="24"/>
        </w:rPr>
        <w:t>Glen Forbes</w:t>
      </w:r>
      <w:r>
        <w:rPr>
          <w:rFonts w:ascii="Arial" w:hAnsi="Arial"/>
          <w:color w:val="00000A"/>
          <w:sz w:val="24"/>
          <w:szCs w:val="24"/>
          <w:vertAlign w:val="superscript"/>
        </w:rPr>
        <w:t>3</w:t>
      </w:r>
      <w:r>
        <w:rPr>
          <w:rFonts w:ascii="Arial" w:hAnsi="Arial"/>
          <w:color w:val="00000A"/>
          <w:position w:val="0"/>
          <w:sz w:val="24"/>
          <w:sz w:val="24"/>
          <w:szCs w:val="24"/>
          <w:vertAlign w:val="baseline"/>
        </w:rPr>
        <w:t>, Rosanna Lamb</w:t>
      </w:r>
      <w:r>
        <w:rPr>
          <w:rFonts w:ascii="Arial" w:hAnsi="Arial"/>
          <w:color w:val="00000A"/>
          <w:sz w:val="24"/>
          <w:szCs w:val="24"/>
          <w:vertAlign w:val="superscript"/>
        </w:rPr>
        <w:t>3</w:t>
      </w:r>
      <w:r>
        <w:rPr>
          <w:rFonts w:ascii="Arial" w:hAnsi="Arial"/>
          <w:color w:val="00000A"/>
          <w:position w:val="0"/>
          <w:sz w:val="24"/>
          <w:sz w:val="24"/>
          <w:szCs w:val="24"/>
          <w:vertAlign w:val="baseline"/>
        </w:rPr>
        <w:t>, Wayne E. MacKinnon</w:t>
      </w:r>
      <w:r>
        <w:rPr>
          <w:rFonts w:ascii="Arial" w:hAnsi="Arial"/>
          <w:color w:val="00000A"/>
          <w:sz w:val="24"/>
          <w:szCs w:val="24"/>
          <w:vertAlign w:val="superscript"/>
        </w:rPr>
        <w:t>3</w:t>
      </w:r>
      <w:r>
        <w:rPr>
          <w:rFonts w:ascii="Arial" w:hAnsi="Arial"/>
          <w:color w:val="00000A"/>
          <w:position w:val="0"/>
          <w:sz w:val="24"/>
          <w:sz w:val="24"/>
          <w:szCs w:val="24"/>
          <w:vertAlign w:val="baseline"/>
        </w:rPr>
        <w:t>, Kevin S. McCann</w:t>
      </w:r>
      <w:r>
        <w:rPr>
          <w:rFonts w:ascii="Arial" w:hAnsi="Arial"/>
          <w:color w:val="00000A"/>
          <w:sz w:val="24"/>
          <w:szCs w:val="24"/>
          <w:vertAlign w:val="superscript"/>
        </w:rPr>
        <w:t>1</w:t>
      </w:r>
      <w:r>
        <w:rPr>
          <w:rFonts w:ascii="Arial" w:hAnsi="Arial"/>
          <w:color w:val="00000A"/>
          <w:position w:val="0"/>
          <w:sz w:val="24"/>
          <w:sz w:val="24"/>
          <w:szCs w:val="24"/>
          <w:vertAlign w:val="baseline"/>
        </w:rPr>
        <w:t xml:space="preserve">, M. </w:t>
      </w:r>
      <w:r>
        <w:rPr>
          <w:rFonts w:ascii="Arial" w:hAnsi="Arial"/>
          <w:color w:val="00000A"/>
          <w:sz w:val="24"/>
          <w:szCs w:val="24"/>
        </w:rPr>
        <w:t>Alex Smith</w:t>
      </w:r>
      <w:r>
        <w:rPr>
          <w:rFonts w:ascii="Arial" w:hAnsi="Arial"/>
          <w:color w:val="00000A"/>
          <w:sz w:val="24"/>
          <w:szCs w:val="24"/>
          <w:vertAlign w:val="superscript"/>
        </w:rPr>
        <w:t>1</w:t>
      </w:r>
      <w:r>
        <w:rPr>
          <w:rFonts w:ascii="Arial" w:hAnsi="Arial"/>
          <w:color w:val="00000A"/>
          <w:sz w:val="24"/>
          <w:szCs w:val="24"/>
        </w:rPr>
        <w:t>, Eldon S. Eveleigh</w:t>
      </w:r>
      <w:r>
        <w:rPr>
          <w:rFonts w:ascii="Arial" w:hAnsi="Arial"/>
          <w:color w:val="00000A"/>
          <w:sz w:val="24"/>
          <w:szCs w:val="24"/>
          <w:vertAlign w:val="superscript"/>
        </w:rPr>
        <w:t>3,4</w:t>
      </w:r>
    </w:p>
    <w:p>
      <w:pPr>
        <w:pStyle w:val="Normal"/>
        <w:bidi w:val="0"/>
        <w:spacing w:lineRule="auto" w:line="276"/>
        <w:jc w:val="start"/>
        <w:rPr>
          <w:color w:val="00000A"/>
          <w:sz w:val="24"/>
          <w:szCs w:val="24"/>
        </w:rPr>
      </w:pPr>
      <w:r>
        <w:rPr>
          <w:color w:val="00000A"/>
          <w:sz w:val="24"/>
          <w:szCs w:val="24"/>
        </w:rPr>
      </w:r>
    </w:p>
    <w:p>
      <w:pPr>
        <w:pStyle w:val="Normal"/>
        <w:bidi w:val="0"/>
        <w:spacing w:lineRule="auto" w:line="276"/>
        <w:jc w:val="start"/>
        <w:rPr>
          <w:color w:val="00000A"/>
          <w:sz w:val="24"/>
          <w:szCs w:val="24"/>
        </w:rPr>
      </w:pPr>
      <w:r>
        <w:rPr>
          <w:rFonts w:ascii="Arial" w:hAnsi="Arial"/>
          <w:color w:val="00000A"/>
          <w:sz w:val="24"/>
          <w:szCs w:val="24"/>
        </w:rPr>
        <w:t>*Corresponding Author - christopher@greyson-gaito.com</w:t>
      </w:r>
    </w:p>
    <w:p>
      <w:pPr>
        <w:pStyle w:val="Normal"/>
        <w:bidi w:val="0"/>
        <w:spacing w:lineRule="auto" w:line="276"/>
        <w:jc w:val="start"/>
        <w:rPr>
          <w:color w:val="00000A"/>
          <w:sz w:val="24"/>
          <w:szCs w:val="24"/>
        </w:rPr>
      </w:pPr>
      <w:r>
        <w:rPr>
          <w:color w:val="00000A"/>
          <w:sz w:val="24"/>
          <w:szCs w:val="24"/>
        </w:rPr>
      </w:r>
    </w:p>
    <w:p>
      <w:pPr>
        <w:pStyle w:val="Normal"/>
        <w:bidi w:val="0"/>
        <w:spacing w:lineRule="auto" w:line="276"/>
        <w:jc w:val="start"/>
        <w:rPr>
          <w:b/>
          <w:b/>
          <w:color w:val="00000A"/>
          <w:sz w:val="24"/>
          <w:szCs w:val="24"/>
        </w:rPr>
      </w:pPr>
      <w:r>
        <w:rPr>
          <w:rFonts w:ascii="Arial" w:hAnsi="Arial"/>
          <w:b/>
          <w:color w:val="00000A"/>
          <w:sz w:val="24"/>
          <w:szCs w:val="24"/>
        </w:rPr>
        <w:t>Affiliations</w:t>
      </w:r>
    </w:p>
    <w:p>
      <w:pPr>
        <w:pStyle w:val="Normal"/>
        <w:bidi w:val="0"/>
        <w:spacing w:lineRule="auto" w:line="276"/>
        <w:jc w:val="start"/>
        <w:rPr>
          <w:color w:val="00000A"/>
          <w:sz w:val="24"/>
          <w:szCs w:val="24"/>
        </w:rPr>
      </w:pPr>
      <w:r>
        <w:rPr>
          <w:rFonts w:ascii="Arial" w:hAnsi="Arial"/>
          <w:color w:val="00000A"/>
          <w:sz w:val="24"/>
          <w:szCs w:val="24"/>
        </w:rPr>
        <w:t>1. Department of Integrative Biology, University of Guelph, Guelph, Ontario</w:t>
      </w:r>
    </w:p>
    <w:p>
      <w:pPr>
        <w:pStyle w:val="Normal"/>
        <w:bidi w:val="0"/>
        <w:spacing w:lineRule="auto" w:line="276"/>
        <w:jc w:val="start"/>
        <w:rPr>
          <w:color w:val="00000A"/>
          <w:sz w:val="24"/>
          <w:szCs w:val="24"/>
        </w:rPr>
      </w:pPr>
      <w:r>
        <w:rPr>
          <w:rFonts w:ascii="Arial" w:hAnsi="Arial"/>
          <w:color w:val="00000A"/>
          <w:sz w:val="24"/>
          <w:szCs w:val="24"/>
        </w:rPr>
        <w:t>2. Department of Biology, University of Ottawa, Ottawa, Ontario, Canada</w:t>
      </w:r>
    </w:p>
    <w:p>
      <w:pPr>
        <w:pStyle w:val="Normal"/>
        <w:bidi w:val="0"/>
        <w:spacing w:lineRule="auto" w:line="276"/>
        <w:jc w:val="start"/>
        <w:rPr>
          <w:color w:val="00000A"/>
          <w:sz w:val="24"/>
          <w:szCs w:val="24"/>
        </w:rPr>
      </w:pPr>
      <w:r>
        <w:rPr>
          <w:rFonts w:ascii="Arial" w:hAnsi="Arial"/>
          <w:color w:val="00000A"/>
          <w:sz w:val="24"/>
          <w:szCs w:val="24"/>
        </w:rPr>
        <w:t>3. Natural Resources Canada, Canadian Forest Service, Atlantic Forestry Centre, Fredericton, NB, Canada</w:t>
      </w:r>
    </w:p>
    <w:p>
      <w:pPr>
        <w:pStyle w:val="Normal"/>
        <w:bidi w:val="0"/>
        <w:spacing w:lineRule="auto" w:line="276"/>
        <w:jc w:val="start"/>
        <w:rPr>
          <w:color w:val="00000A"/>
          <w:sz w:val="24"/>
          <w:szCs w:val="24"/>
        </w:rPr>
      </w:pPr>
      <w:r>
        <w:rPr>
          <w:rFonts w:ascii="Arial" w:hAnsi="Arial"/>
          <w:color w:val="00000A"/>
          <w:sz w:val="24"/>
          <w:szCs w:val="24"/>
        </w:rPr>
        <w:t>4. Population Ecology, Faculty of Forestry and Environmental Management, University of New Brunswick, Fredericton, New Brunswick, Canada</w:t>
      </w:r>
    </w:p>
    <w:p>
      <w:pPr>
        <w:pStyle w:val="Normal"/>
        <w:bidi w:val="0"/>
        <w:spacing w:lineRule="auto" w:line="276"/>
        <w:jc w:val="start"/>
        <w:rPr>
          <w:color w:val="00000A"/>
          <w:sz w:val="24"/>
          <w:szCs w:val="24"/>
        </w:rPr>
      </w:pPr>
      <w:r>
        <w:rPr>
          <w:color w:val="00000A"/>
          <w:sz w:val="24"/>
          <w:szCs w:val="24"/>
        </w:rPr>
      </w:r>
    </w:p>
    <w:p>
      <w:pPr>
        <w:pStyle w:val="Normal"/>
        <w:bidi w:val="0"/>
        <w:spacing w:lineRule="auto" w:line="276"/>
        <w:jc w:val="start"/>
        <w:rPr>
          <w:b/>
          <w:b/>
          <w:color w:val="00000A"/>
          <w:sz w:val="24"/>
          <w:szCs w:val="24"/>
        </w:rPr>
      </w:pPr>
      <w:r>
        <w:rPr>
          <w:rFonts w:ascii="Arial" w:hAnsi="Arial"/>
          <w:b/>
          <w:color w:val="00000A"/>
          <w:sz w:val="24"/>
          <w:szCs w:val="24"/>
        </w:rPr>
        <w:t>ORCID</w:t>
      </w:r>
    </w:p>
    <w:p>
      <w:pPr>
        <w:pStyle w:val="Normal"/>
        <w:bidi w:val="0"/>
        <w:spacing w:lineRule="auto" w:line="276"/>
        <w:jc w:val="start"/>
        <w:rPr>
          <w:color w:val="00000A"/>
          <w:sz w:val="24"/>
          <w:szCs w:val="24"/>
        </w:rPr>
      </w:pPr>
      <w:r>
        <w:rPr>
          <w:rFonts w:ascii="Arial" w:hAnsi="Arial"/>
          <w:color w:val="00000A"/>
          <w:sz w:val="24"/>
          <w:szCs w:val="24"/>
        </w:rPr>
        <w:t>CJGG – 0000-0001-8716-0290</w:t>
      </w:r>
    </w:p>
    <w:p>
      <w:pPr>
        <w:pStyle w:val="Normal"/>
        <w:bidi w:val="0"/>
        <w:spacing w:lineRule="auto" w:line="276"/>
        <w:jc w:val="start"/>
        <w:rPr>
          <w:rFonts w:ascii="Arial" w:hAnsi="Arial"/>
          <w:sz w:val="24"/>
          <w:szCs w:val="24"/>
        </w:rPr>
      </w:pPr>
      <w:r>
        <w:rPr>
          <w:rFonts w:ascii="Arial" w:hAnsi="Arial"/>
          <w:sz w:val="24"/>
          <w:szCs w:val="24"/>
        </w:rPr>
        <w:t>SJD – 0000-0001-9312-2282</w:t>
      </w:r>
    </w:p>
    <w:p>
      <w:pPr>
        <w:pStyle w:val="Normal"/>
        <w:bidi w:val="0"/>
        <w:spacing w:lineRule="auto" w:line="276"/>
        <w:jc w:val="start"/>
        <w:rPr>
          <w:color w:val="00000A"/>
          <w:sz w:val="24"/>
          <w:szCs w:val="24"/>
        </w:rPr>
      </w:pPr>
      <w:r>
        <w:rPr>
          <w:rFonts w:ascii="Arial" w:hAnsi="Arial"/>
          <w:color w:val="00000A"/>
          <w:sz w:val="24"/>
          <w:szCs w:val="24"/>
        </w:rPr>
        <w:t>KSM - 0000-0001-6031-7913</w:t>
      </w:r>
    </w:p>
    <w:p>
      <w:pPr>
        <w:pStyle w:val="Normal"/>
        <w:bidi w:val="0"/>
        <w:spacing w:lineRule="auto" w:line="276"/>
        <w:jc w:val="start"/>
        <w:rPr>
          <w:rFonts w:ascii="Arial" w:hAnsi="Arial"/>
          <w:sz w:val="24"/>
          <w:szCs w:val="24"/>
        </w:rPr>
      </w:pPr>
      <w:r>
        <w:rPr>
          <w:rFonts w:ascii="Arial" w:hAnsi="Arial"/>
          <w:sz w:val="24"/>
          <w:szCs w:val="24"/>
        </w:rPr>
        <w:t>MAS – 0000-0002-8650-2575</w:t>
      </w:r>
    </w:p>
    <w:p>
      <w:pPr>
        <w:pStyle w:val="Normal"/>
        <w:bidi w:val="0"/>
        <w:spacing w:lineRule="auto" w:line="276"/>
        <w:jc w:val="start"/>
        <w:rPr>
          <w:color w:val="00000A"/>
          <w:sz w:val="24"/>
          <w:szCs w:val="24"/>
        </w:rPr>
      </w:pPr>
      <w:r>
        <w:rPr>
          <w:rFonts w:ascii="Arial" w:hAnsi="Arial"/>
          <w:color w:val="00000A"/>
          <w:sz w:val="24"/>
          <w:szCs w:val="24"/>
        </w:rPr>
        <w:t>ESE – 0000-0001-5060-8565</w:t>
      </w:r>
    </w:p>
    <w:p>
      <w:pPr>
        <w:pStyle w:val="Normal"/>
        <w:bidi w:val="0"/>
        <w:spacing w:lineRule="auto" w:line="276"/>
        <w:jc w:val="start"/>
        <w:rPr>
          <w:color w:val="00000A"/>
          <w:sz w:val="24"/>
          <w:szCs w:val="24"/>
        </w:rPr>
      </w:pPr>
      <w:r>
        <w:rPr>
          <w:color w:val="00000A"/>
          <w:sz w:val="24"/>
          <w:szCs w:val="24"/>
        </w:rPr>
      </w:r>
    </w:p>
    <w:p>
      <w:pPr>
        <w:pStyle w:val="Heading3"/>
        <w:numPr>
          <w:ilvl w:val="2"/>
          <w:numId w:val="2"/>
        </w:numPr>
        <w:bidi w:val="0"/>
        <w:spacing w:lineRule="auto" w:line="276"/>
        <w:jc w:val="start"/>
        <w:rPr>
          <w:u w:val="single"/>
        </w:rPr>
      </w:pPr>
      <w:r>
        <w:rPr>
          <w:rFonts w:ascii="Arial" w:hAnsi="Arial"/>
          <w:color w:val="00000A"/>
          <w:sz w:val="24"/>
          <w:szCs w:val="24"/>
          <w:u w:val="single"/>
        </w:rPr>
        <w:t>Instructions</w:t>
      </w:r>
    </w:p>
    <w:p>
      <w:pPr>
        <w:pStyle w:val="TextBody"/>
        <w:numPr>
          <w:ilvl w:val="0"/>
          <w:numId w:val="3"/>
        </w:numPr>
        <w:tabs>
          <w:tab w:val="clear" w:pos="408"/>
          <w:tab w:val="left" w:pos="0" w:leader="none"/>
        </w:tabs>
        <w:bidi w:val="0"/>
        <w:spacing w:before="0" w:after="0"/>
        <w:ind w:start="707" w:hanging="283"/>
        <w:jc w:val="start"/>
        <w:rPr>
          <w:color w:val="00000A"/>
          <w:sz w:val="24"/>
          <w:szCs w:val="24"/>
        </w:rPr>
      </w:pPr>
      <w:r>
        <w:rPr>
          <w:rFonts w:ascii="Arial" w:hAnsi="Arial"/>
          <w:sz w:val="24"/>
          <w:szCs w:val="24"/>
        </w:rPr>
        <w:t xml:space="preserve">Download the GitHub/Zenodo repo </w:t>
      </w:r>
    </w:p>
    <w:p>
      <w:pPr>
        <w:pStyle w:val="TextBody"/>
        <w:numPr>
          <w:ilvl w:val="0"/>
          <w:numId w:val="3"/>
        </w:numPr>
        <w:tabs>
          <w:tab w:val="clear" w:pos="408"/>
          <w:tab w:val="left" w:pos="0" w:leader="none"/>
        </w:tabs>
        <w:bidi w:val="0"/>
        <w:spacing w:before="0" w:after="0"/>
        <w:ind w:start="707" w:hanging="283"/>
        <w:jc w:val="start"/>
        <w:rPr>
          <w:color w:val="00000A"/>
          <w:sz w:val="24"/>
          <w:szCs w:val="24"/>
        </w:rPr>
      </w:pPr>
      <w:r>
        <w:rPr>
          <w:rFonts w:ascii="Arial" w:hAnsi="Arial"/>
          <w:sz w:val="24"/>
          <w:szCs w:val="24"/>
        </w:rPr>
        <w:t xml:space="preserve">Open RStudio, and open the project called SpruceBudworm_Parasitoids_Hardwood.Rproj </w:t>
      </w:r>
    </w:p>
    <w:p>
      <w:pPr>
        <w:pStyle w:val="TextBody"/>
        <w:numPr>
          <w:ilvl w:val="0"/>
          <w:numId w:val="3"/>
        </w:numPr>
        <w:tabs>
          <w:tab w:val="clear" w:pos="408"/>
          <w:tab w:val="left" w:pos="0" w:leader="none"/>
        </w:tabs>
        <w:bidi w:val="0"/>
        <w:ind w:start="707" w:hanging="283"/>
        <w:jc w:val="start"/>
        <w:rPr>
          <w:color w:val="00000A"/>
          <w:sz w:val="24"/>
          <w:szCs w:val="24"/>
        </w:rPr>
      </w:pPr>
      <w:r>
        <w:rPr>
          <w:rFonts w:ascii="Arial" w:hAnsi="Arial"/>
          <w:sz w:val="24"/>
          <w:szCs w:val="24"/>
        </w:rPr>
        <w:t xml:space="preserve">Then open the R file called Hardwood_SBW_GreysonGaitoetal2021_RScript.R. </w:t>
      </w:r>
    </w:p>
    <w:p>
      <w:pPr>
        <w:pStyle w:val="TextBody"/>
        <w:bidi w:val="0"/>
        <w:jc w:val="start"/>
        <w:rPr>
          <w:color w:val="00000A"/>
          <w:sz w:val="24"/>
          <w:szCs w:val="24"/>
        </w:rPr>
      </w:pPr>
      <w:r>
        <w:rPr>
          <w:rFonts w:ascii="Arial" w:hAnsi="Arial"/>
          <w:sz w:val="24"/>
          <w:szCs w:val="24"/>
        </w:rPr>
        <w:t>Because you have opened a R project, your working directory has been set to this folder and you can immediately start running the code.</w:t>
      </w:r>
    </w:p>
    <w:p>
      <w:pPr>
        <w:pStyle w:val="TextBody"/>
        <w:bidi w:val="0"/>
        <w:jc w:val="start"/>
        <w:rPr>
          <w:color w:val="00000A"/>
          <w:sz w:val="24"/>
          <w:szCs w:val="24"/>
        </w:rPr>
      </w:pPr>
      <w:r>
        <w:rPr>
          <w:rFonts w:ascii="Arial" w:hAnsi="Arial"/>
          <w:sz w:val="24"/>
          <w:szCs w:val="24"/>
        </w:rPr>
        <w:t>If you do not use RStudio, open the R file Hardwood_SBW_GreysonGaitoetal2021_RScript.R, the normal way you would. Then change your working directory to this folder. You will need to change the paths to the dataset and the figures in the R script.</w:t>
      </w:r>
    </w:p>
    <w:p>
      <w:pPr>
        <w:pStyle w:val="Heading3"/>
        <w:numPr>
          <w:ilvl w:val="2"/>
          <w:numId w:val="2"/>
        </w:numPr>
        <w:bidi w:val="0"/>
        <w:jc w:val="start"/>
        <w:rPr>
          <w:u w:val="single"/>
        </w:rPr>
      </w:pPr>
      <w:bookmarkStart w:id="0" w:name="user-content-folder-and-file-structure"/>
      <w:bookmarkEnd w:id="0"/>
      <w:r>
        <w:rPr>
          <w:rFonts w:ascii="Arial" w:hAnsi="Arial"/>
          <w:sz w:val="24"/>
          <w:szCs w:val="24"/>
          <w:u w:val="single"/>
        </w:rPr>
        <w:t>Folder and file structure</w:t>
      </w:r>
    </w:p>
    <w:p>
      <w:pPr>
        <w:pStyle w:val="TextBody"/>
        <w:numPr>
          <w:ilvl w:val="0"/>
          <w:numId w:val="8"/>
        </w:numPr>
        <w:tabs>
          <w:tab w:val="clear" w:pos="408"/>
          <w:tab w:val="left" w:pos="0" w:leader="none"/>
        </w:tabs>
        <w:bidi w:val="0"/>
        <w:spacing w:before="0" w:after="0"/>
        <w:jc w:val="start"/>
        <w:rPr/>
      </w:pPr>
      <w:r>
        <w:rPr>
          <w:rFonts w:ascii="Arial" w:hAnsi="Arial"/>
          <w:sz w:val="24"/>
          <w:szCs w:val="24"/>
        </w:rPr>
        <w:t xml:space="preserve">data </w:t>
      </w:r>
      <w:r>
        <w:rPr>
          <w:rFonts w:ascii="Arial" w:hAnsi="Arial"/>
          <w:color w:val="00000A"/>
          <w:sz w:val="24"/>
          <w:szCs w:val="24"/>
        </w:rPr>
        <w:t>(see below for the structure of each data file)</w:t>
      </w:r>
    </w:p>
    <w:p>
      <w:pPr>
        <w:pStyle w:val="TextBody"/>
        <w:numPr>
          <w:ilvl w:val="1"/>
          <w:numId w:val="8"/>
        </w:numPr>
        <w:tabs>
          <w:tab w:val="clear" w:pos="408"/>
          <w:tab w:val="left" w:pos="0" w:leader="none"/>
        </w:tabs>
        <w:bidi w:val="0"/>
        <w:spacing w:before="0" w:after="0"/>
        <w:jc w:val="start"/>
        <w:rPr>
          <w:rFonts w:ascii="Arial" w:hAnsi="Arial"/>
        </w:rPr>
      </w:pPr>
      <w:r>
        <w:rPr>
          <w:rFonts w:ascii="Arial" w:hAnsi="Arial"/>
        </w:rPr>
        <w:t>SI_data_GreysonGaitoetal2021.csv</w:t>
      </w:r>
    </w:p>
    <w:p>
      <w:pPr>
        <w:pStyle w:val="TextBody"/>
        <w:numPr>
          <w:ilvl w:val="1"/>
          <w:numId w:val="8"/>
        </w:numPr>
        <w:tabs>
          <w:tab w:val="clear" w:pos="408"/>
          <w:tab w:val="left" w:pos="0" w:leader="none"/>
        </w:tabs>
        <w:bidi w:val="0"/>
        <w:spacing w:before="0" w:after="0"/>
        <w:jc w:val="start"/>
        <w:rPr>
          <w:rFonts w:ascii="Arial" w:hAnsi="Arial"/>
        </w:rPr>
      </w:pPr>
      <w:r>
        <w:rPr>
          <w:rFonts w:ascii="Arial" w:hAnsi="Arial"/>
        </w:rPr>
        <w:t>malaise2016_reared2015_barcoded_metadata_GreysonGaitoetal2021.csv</w:t>
      </w:r>
    </w:p>
    <w:p>
      <w:pPr>
        <w:pStyle w:val="TextBody"/>
        <w:numPr>
          <w:ilvl w:val="1"/>
          <w:numId w:val="8"/>
        </w:numPr>
        <w:tabs>
          <w:tab w:val="clear" w:pos="408"/>
          <w:tab w:val="left" w:pos="0" w:leader="none"/>
        </w:tabs>
        <w:bidi w:val="0"/>
        <w:spacing w:before="0" w:after="0"/>
        <w:jc w:val="start"/>
        <w:rPr>
          <w:rFonts w:ascii="Arial" w:hAnsi="Arial"/>
        </w:rPr>
      </w:pPr>
      <w:r>
        <w:rPr>
          <w:rFonts w:ascii="Arial" w:hAnsi="Arial"/>
        </w:rPr>
        <w:t>malaise2016_reared2015_barcoded_tree_GreysonGaitoetal2021.nwk</w:t>
      </w:r>
    </w:p>
    <w:p>
      <w:pPr>
        <w:pStyle w:val="TextBody"/>
        <w:numPr>
          <w:ilvl w:val="1"/>
          <w:numId w:val="8"/>
        </w:numPr>
        <w:tabs>
          <w:tab w:val="clear" w:pos="408"/>
          <w:tab w:val="left" w:pos="0" w:leader="none"/>
        </w:tabs>
        <w:bidi w:val="0"/>
        <w:spacing w:before="0" w:after="0"/>
        <w:jc w:val="start"/>
        <w:rPr>
          <w:rFonts w:ascii="Arial" w:hAnsi="Arial"/>
        </w:rPr>
      </w:pPr>
      <w:r>
        <w:rPr>
          <w:rFonts w:ascii="Arial" w:hAnsi="Arial"/>
        </w:rPr>
        <w:t>reared1980s_barcoded_metadata_GreysonGaitoetal2021.csv</w:t>
      </w:r>
    </w:p>
    <w:p>
      <w:pPr>
        <w:pStyle w:val="TextBody"/>
        <w:numPr>
          <w:ilvl w:val="1"/>
          <w:numId w:val="8"/>
        </w:numPr>
        <w:tabs>
          <w:tab w:val="clear" w:pos="408"/>
          <w:tab w:val="left" w:pos="0" w:leader="none"/>
        </w:tabs>
        <w:bidi w:val="0"/>
        <w:spacing w:before="0" w:after="0"/>
        <w:jc w:val="start"/>
        <w:rPr>
          <w:rFonts w:ascii="Arial" w:hAnsi="Arial"/>
        </w:rPr>
      </w:pPr>
      <w:r>
        <w:rPr>
          <w:rFonts w:ascii="Arial" w:hAnsi="Arial"/>
        </w:rPr>
        <w:t>reared1980s_barcoded_tree_GreysonGaitoetal2021.nwk</w:t>
      </w:r>
    </w:p>
    <w:p>
      <w:pPr>
        <w:pStyle w:val="TextBody"/>
        <w:numPr>
          <w:ilvl w:val="0"/>
          <w:numId w:val="8"/>
        </w:numPr>
        <w:tabs>
          <w:tab w:val="clear" w:pos="408"/>
          <w:tab w:val="left" w:pos="0" w:leader="none"/>
        </w:tabs>
        <w:bidi w:val="0"/>
        <w:spacing w:before="0" w:after="0"/>
        <w:jc w:val="start"/>
        <w:rPr/>
      </w:pPr>
      <w:r>
        <w:rPr>
          <w:rFonts w:ascii="Arial" w:hAnsi="Arial"/>
          <w:sz w:val="24"/>
          <w:szCs w:val="24"/>
        </w:rPr>
        <w:t xml:space="preserve">figs – folder to place figures when created </w:t>
      </w:r>
    </w:p>
    <w:p>
      <w:pPr>
        <w:pStyle w:val="TextBody"/>
        <w:numPr>
          <w:ilvl w:val="0"/>
          <w:numId w:val="8"/>
        </w:numPr>
        <w:tabs>
          <w:tab w:val="clear" w:pos="408"/>
          <w:tab w:val="left" w:pos="0" w:leader="none"/>
        </w:tabs>
        <w:bidi w:val="0"/>
        <w:spacing w:before="0" w:after="0"/>
        <w:jc w:val="start"/>
        <w:rPr/>
      </w:pPr>
      <w:r>
        <w:rPr>
          <w:rFonts w:ascii="Arial" w:hAnsi="Arial"/>
          <w:sz w:val="24"/>
          <w:szCs w:val="24"/>
        </w:rPr>
        <w:t xml:space="preserve">.gitignore – file containing files and folders that git should ignore </w:t>
      </w:r>
    </w:p>
    <w:p>
      <w:pPr>
        <w:pStyle w:val="TextBody"/>
        <w:numPr>
          <w:ilvl w:val="0"/>
          <w:numId w:val="8"/>
        </w:numPr>
        <w:tabs>
          <w:tab w:val="clear" w:pos="408"/>
          <w:tab w:val="left" w:pos="0" w:leader="none"/>
        </w:tabs>
        <w:bidi w:val="0"/>
        <w:spacing w:before="0" w:after="0"/>
        <w:jc w:val="start"/>
        <w:rPr/>
      </w:pPr>
      <w:r>
        <w:rPr>
          <w:rFonts w:ascii="Arial" w:hAnsi="Arial"/>
          <w:sz w:val="24"/>
          <w:szCs w:val="24"/>
        </w:rPr>
        <w:t xml:space="preserve">Hardwood_SBW_GreysonGaitoetal2021_RScript.R – R script with statistical analyses and figure creation </w:t>
      </w:r>
    </w:p>
    <w:p>
      <w:pPr>
        <w:pStyle w:val="TextBody"/>
        <w:numPr>
          <w:ilvl w:val="0"/>
          <w:numId w:val="8"/>
        </w:numPr>
        <w:tabs>
          <w:tab w:val="clear" w:pos="408"/>
          <w:tab w:val="left" w:pos="0" w:leader="none"/>
        </w:tabs>
        <w:bidi w:val="0"/>
        <w:spacing w:before="0" w:after="0"/>
        <w:jc w:val="start"/>
        <w:rPr/>
      </w:pPr>
      <w:r>
        <w:rPr>
          <w:rFonts w:ascii="Arial" w:hAnsi="Arial"/>
          <w:sz w:val="24"/>
          <w:szCs w:val="24"/>
        </w:rPr>
        <w:t xml:space="preserve">LICENSE.txt – CC by 4.0 License for this repository </w:t>
      </w:r>
    </w:p>
    <w:p>
      <w:pPr>
        <w:pStyle w:val="TextBody"/>
        <w:numPr>
          <w:ilvl w:val="0"/>
          <w:numId w:val="8"/>
        </w:numPr>
        <w:tabs>
          <w:tab w:val="clear" w:pos="408"/>
          <w:tab w:val="left" w:pos="0" w:leader="none"/>
        </w:tabs>
        <w:bidi w:val="0"/>
        <w:spacing w:before="0" w:after="0"/>
        <w:jc w:val="start"/>
        <w:rPr/>
      </w:pPr>
      <w:r>
        <w:rPr>
          <w:rFonts w:ascii="Arial" w:hAnsi="Arial"/>
          <w:sz w:val="24"/>
          <w:szCs w:val="24"/>
        </w:rPr>
        <w:t xml:space="preserve">README.md – Readme file </w:t>
      </w:r>
    </w:p>
    <w:p>
      <w:pPr>
        <w:pStyle w:val="TextBody"/>
        <w:numPr>
          <w:ilvl w:val="0"/>
          <w:numId w:val="8"/>
        </w:numPr>
        <w:tabs>
          <w:tab w:val="clear" w:pos="408"/>
          <w:tab w:val="left" w:pos="0" w:leader="none"/>
        </w:tabs>
        <w:bidi w:val="0"/>
        <w:jc w:val="start"/>
        <w:rPr>
          <w:color w:val="00000A"/>
          <w:sz w:val="24"/>
          <w:szCs w:val="24"/>
        </w:rPr>
      </w:pPr>
      <w:r>
        <w:rPr>
          <w:rFonts w:ascii="Arial" w:hAnsi="Arial"/>
          <w:sz w:val="24"/>
          <w:szCs w:val="24"/>
        </w:rPr>
        <w:t xml:space="preserve">SpruceBudworm_Parasitoid_Hardwood.Rproj – Opens R project </w:t>
      </w:r>
    </w:p>
    <w:p>
      <w:pPr>
        <w:pStyle w:val="TextBody"/>
        <w:numPr>
          <w:ilvl w:val="0"/>
          <w:numId w:val="8"/>
        </w:numPr>
        <w:tabs>
          <w:tab w:val="clear" w:pos="408"/>
          <w:tab w:val="left" w:pos="0" w:leader="none"/>
        </w:tabs>
        <w:bidi w:val="0"/>
        <w:jc w:val="start"/>
        <w:rPr>
          <w:color w:val="00000A"/>
          <w:sz w:val="24"/>
          <w:szCs w:val="24"/>
        </w:rPr>
      </w:pPr>
      <w:r>
        <w:rPr>
          <w:rFonts w:ascii="Arial" w:hAnsi="Arial"/>
          <w:color w:val="00000A"/>
          <w:sz w:val="24"/>
          <w:szCs w:val="24"/>
        </w:rPr>
        <w:t>metadata_SpruceBudworm_Parasitoids_Hardwood_GreysonGaitoetal2021.docx – contains information on each datafile</w:t>
      </w:r>
    </w:p>
    <w:p>
      <w:pPr>
        <w:pStyle w:val="Normal"/>
        <w:bidi w:val="0"/>
        <w:spacing w:lineRule="auto" w:line="276"/>
        <w:jc w:val="start"/>
        <w:rPr>
          <w:color w:val="00000A"/>
          <w:sz w:val="24"/>
          <w:szCs w:val="24"/>
        </w:rPr>
      </w:pPr>
      <w:r>
        <w:rPr>
          <w:color w:val="00000A"/>
          <w:sz w:val="24"/>
          <w:szCs w:val="24"/>
        </w:rPr>
      </w:r>
    </w:p>
    <w:p>
      <w:pPr>
        <w:pStyle w:val="Normal"/>
        <w:bidi w:val="0"/>
        <w:spacing w:lineRule="auto" w:line="276"/>
        <w:jc w:val="start"/>
        <w:rPr>
          <w:u w:val="single"/>
        </w:rPr>
      </w:pPr>
      <w:r>
        <w:rPr>
          <w:rFonts w:ascii="Arial" w:hAnsi="Arial"/>
          <w:b/>
          <w:bCs/>
          <w:color w:val="00000A"/>
          <w:sz w:val="24"/>
          <w:szCs w:val="24"/>
          <w:u w:val="single"/>
        </w:rPr>
        <w:t>Data Structure</w:t>
      </w:r>
    </w:p>
    <w:p>
      <w:pPr>
        <w:pStyle w:val="Normal"/>
        <w:bidi w:val="0"/>
        <w:spacing w:lineRule="auto" w:line="276"/>
        <w:jc w:val="start"/>
        <w:rPr>
          <w:color w:val="00000A"/>
          <w:sz w:val="24"/>
          <w:szCs w:val="24"/>
        </w:rPr>
      </w:pPr>
      <w:r>
        <w:rPr>
          <w:color w:val="00000A"/>
          <w:sz w:val="24"/>
          <w:szCs w:val="24"/>
        </w:rPr>
      </w:r>
    </w:p>
    <w:p>
      <w:pPr>
        <w:pStyle w:val="Normal"/>
        <w:bidi w:val="0"/>
        <w:spacing w:lineRule="auto" w:line="276"/>
        <w:jc w:val="start"/>
        <w:rPr/>
      </w:pPr>
      <w:r>
        <w:rPr>
          <w:rFonts w:ascii="Arial" w:hAnsi="Arial"/>
          <w:b/>
          <w:bCs/>
          <w:color w:val="00000A"/>
          <w:sz w:val="24"/>
          <w:szCs w:val="24"/>
        </w:rPr>
        <w:t>SI_data_GreysonGaitoetal2021.csv</w:t>
      </w:r>
    </w:p>
    <w:p>
      <w:pPr>
        <w:pStyle w:val="Normal"/>
        <w:numPr>
          <w:ilvl w:val="0"/>
          <w:numId w:val="4"/>
        </w:numPr>
        <w:bidi w:val="0"/>
        <w:spacing w:lineRule="auto" w:line="276"/>
        <w:jc w:val="start"/>
        <w:rPr>
          <w:color w:val="00000A"/>
          <w:sz w:val="24"/>
          <w:szCs w:val="24"/>
        </w:rPr>
      </w:pPr>
      <w:r>
        <w:rPr>
          <w:rFonts w:ascii="Arial" w:hAnsi="Arial"/>
          <w:color w:val="00000A"/>
          <w:sz w:val="24"/>
          <w:szCs w:val="24"/>
        </w:rPr>
        <w:t>Column: Identifier</w:t>
      </w:r>
    </w:p>
    <w:p>
      <w:pPr>
        <w:pStyle w:val="Normal"/>
        <w:numPr>
          <w:ilvl w:val="1"/>
          <w:numId w:val="4"/>
        </w:numPr>
        <w:bidi w:val="0"/>
        <w:spacing w:lineRule="auto" w:line="276"/>
        <w:jc w:val="start"/>
        <w:rPr>
          <w:color w:val="00000A"/>
          <w:sz w:val="24"/>
          <w:szCs w:val="24"/>
        </w:rPr>
      </w:pPr>
      <w:r>
        <w:rPr>
          <w:rFonts w:ascii="Arial" w:hAnsi="Arial"/>
          <w:color w:val="00000A"/>
          <w:sz w:val="24"/>
          <w:szCs w:val="24"/>
        </w:rPr>
        <w:t>Unique identi</w:t>
      </w:r>
      <w:r>
        <w:rPr>
          <w:rFonts w:eastAsia="Noto Serif CJK SC" w:cs="Lohit Devanagari" w:ascii="Arial" w:hAnsi="Arial"/>
          <w:color w:val="00000A"/>
          <w:kern w:val="2"/>
          <w:sz w:val="24"/>
          <w:szCs w:val="24"/>
          <w:lang w:val="en-CA" w:eastAsia="zh-CN" w:bidi="hi-IN"/>
        </w:rPr>
        <w:t>fier</w:t>
      </w:r>
      <w:r>
        <w:rPr>
          <w:rFonts w:ascii="Arial" w:hAnsi="Arial"/>
          <w:color w:val="00000A"/>
          <w:sz w:val="24"/>
          <w:szCs w:val="24"/>
        </w:rPr>
        <w:t xml:space="preserve"> for each data value in the format plot-basetree-trophiclevel-month or group-month-year where:</w:t>
      </w:r>
    </w:p>
    <w:p>
      <w:pPr>
        <w:pStyle w:val="Normal"/>
        <w:numPr>
          <w:ilvl w:val="1"/>
          <w:numId w:val="4"/>
        </w:numPr>
        <w:bidi w:val="0"/>
        <w:spacing w:lineRule="auto" w:line="276"/>
        <w:jc w:val="start"/>
        <w:rPr>
          <w:color w:val="00000A"/>
          <w:sz w:val="24"/>
          <w:szCs w:val="24"/>
        </w:rPr>
      </w:pPr>
      <w:r>
        <w:rPr>
          <w:rFonts w:ascii="Arial" w:hAnsi="Arial"/>
          <w:color w:val="00000A"/>
          <w:sz w:val="24"/>
          <w:szCs w:val="24"/>
        </w:rPr>
        <w:t>For plot-basefoliage-trophiclevel-month ids</w:t>
      </w:r>
    </w:p>
    <w:p>
      <w:pPr>
        <w:pStyle w:val="Normal"/>
        <w:numPr>
          <w:ilvl w:val="2"/>
          <w:numId w:val="4"/>
        </w:numPr>
        <w:bidi w:val="0"/>
        <w:spacing w:lineRule="auto" w:line="276"/>
        <w:jc w:val="start"/>
        <w:rPr>
          <w:color w:val="00000A"/>
          <w:sz w:val="24"/>
          <w:szCs w:val="24"/>
        </w:rPr>
      </w:pPr>
      <w:r>
        <w:rPr>
          <w:rFonts w:ascii="Arial" w:hAnsi="Arial"/>
          <w:color w:val="00000A"/>
          <w:sz w:val="24"/>
          <w:szCs w:val="24"/>
        </w:rPr>
        <w:t>plot ranges from 01 to 09. And where 01,02,03 are balsam fir dominated plots, 04,05,06 are mixed stand plots, 07,08,09 are hardwood dominated plots</w:t>
      </w:r>
    </w:p>
    <w:p>
      <w:pPr>
        <w:pStyle w:val="Normal"/>
        <w:numPr>
          <w:ilvl w:val="2"/>
          <w:numId w:val="4"/>
        </w:numPr>
        <w:bidi w:val="0"/>
        <w:spacing w:lineRule="auto" w:line="276"/>
        <w:jc w:val="start"/>
        <w:rPr>
          <w:color w:val="00000A"/>
          <w:sz w:val="24"/>
          <w:szCs w:val="24"/>
        </w:rPr>
      </w:pPr>
      <w:r>
        <w:rPr>
          <w:rFonts w:ascii="Arial" w:hAnsi="Arial"/>
          <w:color w:val="00000A"/>
          <w:sz w:val="24"/>
          <w:szCs w:val="24"/>
        </w:rPr>
        <w:t>basetree is either BF (sampled from balsam fir trees) or HW (sampled from hardwood trees)</w:t>
      </w:r>
    </w:p>
    <w:p>
      <w:pPr>
        <w:pStyle w:val="Normal"/>
        <w:numPr>
          <w:ilvl w:val="2"/>
          <w:numId w:val="4"/>
        </w:numPr>
        <w:bidi w:val="0"/>
        <w:spacing w:lineRule="auto" w:line="276"/>
        <w:jc w:val="start"/>
        <w:rPr>
          <w:color w:val="00000A"/>
          <w:sz w:val="24"/>
          <w:szCs w:val="24"/>
        </w:rPr>
      </w:pPr>
      <w:r>
        <w:rPr>
          <w:rFonts w:ascii="Arial" w:hAnsi="Arial"/>
          <w:color w:val="00000A"/>
          <w:sz w:val="24"/>
          <w:szCs w:val="24"/>
        </w:rPr>
        <w:t>trophiclevel is either P (for plants), or SBW (for budworm caterpillars), or ALT (for other caterpillar species).</w:t>
      </w:r>
    </w:p>
    <w:p>
      <w:pPr>
        <w:pStyle w:val="Normal"/>
        <w:numPr>
          <w:ilvl w:val="2"/>
          <w:numId w:val="4"/>
        </w:numPr>
        <w:bidi w:val="0"/>
        <w:spacing w:lineRule="auto" w:line="276"/>
        <w:jc w:val="start"/>
        <w:rPr>
          <w:color w:val="00000A"/>
          <w:sz w:val="24"/>
          <w:szCs w:val="24"/>
        </w:rPr>
      </w:pPr>
      <w:r>
        <w:rPr>
          <w:rFonts w:ascii="Arial" w:hAnsi="Arial"/>
          <w:color w:val="00000A"/>
          <w:sz w:val="24"/>
          <w:szCs w:val="24"/>
        </w:rPr>
        <w:t>month is either JUNE, JULY, or AUG.</w:t>
      </w:r>
    </w:p>
    <w:p>
      <w:pPr>
        <w:pStyle w:val="Normal"/>
        <w:numPr>
          <w:ilvl w:val="1"/>
          <w:numId w:val="4"/>
        </w:numPr>
        <w:bidi w:val="0"/>
        <w:spacing w:lineRule="auto" w:line="276"/>
        <w:jc w:val="start"/>
        <w:rPr>
          <w:color w:val="00000A"/>
          <w:sz w:val="24"/>
          <w:szCs w:val="24"/>
        </w:rPr>
      </w:pPr>
      <w:r>
        <w:rPr>
          <w:rFonts w:ascii="Arial" w:hAnsi="Arial"/>
          <w:color w:val="00000A"/>
          <w:sz w:val="24"/>
          <w:szCs w:val="24"/>
        </w:rPr>
        <w:t>For group-month-year ids</w:t>
      </w:r>
    </w:p>
    <w:p>
      <w:pPr>
        <w:pStyle w:val="Normal"/>
        <w:numPr>
          <w:ilvl w:val="2"/>
          <w:numId w:val="4"/>
        </w:numPr>
        <w:bidi w:val="0"/>
        <w:spacing w:lineRule="auto" w:line="276"/>
        <w:jc w:val="start"/>
        <w:rPr>
          <w:color w:val="00000A"/>
          <w:sz w:val="24"/>
          <w:szCs w:val="24"/>
        </w:rPr>
      </w:pPr>
      <w:r>
        <w:rPr>
          <w:rFonts w:ascii="Arial" w:hAnsi="Arial"/>
          <w:color w:val="00000A"/>
          <w:sz w:val="24"/>
          <w:szCs w:val="24"/>
        </w:rPr>
        <w:t>group is either GR01, GR02, GR03, GR04, GR05 (for different functional groups – see below for what these original functional groups were). NOTE we combined GRO1 and GR02 into one group (now called group one in the manuscript) and we did not use GR04. This was because there weren’t enough data points in the original groupings for meaningful analysis. GR03 became group two and GR05 became group three in the manuscript.</w:t>
      </w:r>
    </w:p>
    <w:p>
      <w:pPr>
        <w:pStyle w:val="Normal"/>
        <w:numPr>
          <w:ilvl w:val="2"/>
          <w:numId w:val="4"/>
        </w:numPr>
        <w:bidi w:val="0"/>
        <w:spacing w:lineRule="auto" w:line="276"/>
        <w:jc w:val="start"/>
        <w:rPr>
          <w:color w:val="00000A"/>
          <w:sz w:val="24"/>
          <w:szCs w:val="24"/>
        </w:rPr>
      </w:pPr>
      <w:r>
        <w:rPr>
          <w:rFonts w:ascii="Arial" w:hAnsi="Arial"/>
          <w:color w:val="00000A"/>
          <w:sz w:val="24"/>
          <w:szCs w:val="24"/>
        </w:rPr>
        <w:t>Month is either JUNE, JULY, AUG. Some may have two months which means the samples from each month were combined.</w:t>
      </w:r>
    </w:p>
    <w:p>
      <w:pPr>
        <w:pStyle w:val="Normal"/>
        <w:numPr>
          <w:ilvl w:val="2"/>
          <w:numId w:val="4"/>
        </w:numPr>
        <w:bidi w:val="0"/>
        <w:spacing w:lineRule="auto" w:line="276"/>
        <w:jc w:val="start"/>
        <w:rPr>
          <w:color w:val="00000A"/>
          <w:sz w:val="24"/>
          <w:szCs w:val="24"/>
        </w:rPr>
      </w:pPr>
      <w:r>
        <w:rPr>
          <w:rFonts w:ascii="Arial" w:hAnsi="Arial"/>
          <w:color w:val="00000A"/>
          <w:sz w:val="24"/>
          <w:szCs w:val="24"/>
        </w:rPr>
        <w:t>Year is either 82, 83, 86, 87</w:t>
      </w:r>
    </w:p>
    <w:p>
      <w:pPr>
        <w:pStyle w:val="Normal"/>
        <w:numPr>
          <w:ilvl w:val="1"/>
          <w:numId w:val="4"/>
        </w:numPr>
        <w:bidi w:val="0"/>
        <w:spacing w:lineRule="auto" w:line="276"/>
        <w:jc w:val="start"/>
        <w:rPr>
          <w:color w:val="00000A"/>
          <w:sz w:val="24"/>
          <w:szCs w:val="24"/>
        </w:rPr>
      </w:pPr>
      <w:r>
        <w:rPr>
          <w:rFonts w:ascii="Arial" w:hAnsi="Arial"/>
          <w:color w:val="00000A"/>
          <w:sz w:val="24"/>
          <w:szCs w:val="24"/>
        </w:rPr>
        <w:t>NOTE for some ids there are A, B, or C at the end. These were SI repetitions of the same sample.</w:t>
      </w:r>
    </w:p>
    <w:p>
      <w:pPr>
        <w:pStyle w:val="Normal"/>
        <w:numPr>
          <w:ilvl w:val="0"/>
          <w:numId w:val="4"/>
        </w:numPr>
        <w:bidi w:val="0"/>
        <w:spacing w:lineRule="auto" w:line="276"/>
        <w:jc w:val="start"/>
        <w:rPr>
          <w:color w:val="00000A"/>
          <w:sz w:val="24"/>
          <w:szCs w:val="24"/>
        </w:rPr>
      </w:pPr>
      <w:r>
        <w:rPr>
          <w:rFonts w:ascii="Arial" w:hAnsi="Arial"/>
          <w:color w:val="00000A"/>
          <w:sz w:val="24"/>
          <w:szCs w:val="24"/>
        </w:rPr>
        <w:t xml:space="preserve">Column: cald13C – </w:t>
      </w:r>
      <w:r>
        <w:rPr>
          <w:rFonts w:eastAsia="Noto Serif CJK SC" w:cs="Lohit Devanagari" w:ascii="Arial" w:hAnsi="Arial"/>
          <w:color w:val="00000A"/>
          <w:sz w:val="24"/>
          <w:szCs w:val="24"/>
        </w:rPr>
        <w:t>δ13Carbon value</w:t>
      </w:r>
    </w:p>
    <w:p>
      <w:pPr>
        <w:pStyle w:val="Normal"/>
        <w:numPr>
          <w:ilvl w:val="0"/>
          <w:numId w:val="4"/>
        </w:numPr>
        <w:bidi w:val="0"/>
        <w:spacing w:lineRule="auto" w:line="276"/>
        <w:jc w:val="start"/>
        <w:rPr>
          <w:color w:val="00000A"/>
          <w:sz w:val="24"/>
          <w:szCs w:val="24"/>
        </w:rPr>
      </w:pPr>
      <w:r>
        <w:rPr>
          <w:rFonts w:ascii="Arial" w:hAnsi="Arial"/>
          <w:color w:val="00000A"/>
          <w:sz w:val="24"/>
          <w:szCs w:val="24"/>
        </w:rPr>
        <w:t>Column: calpercentC - % Carbon in the sample</w:t>
      </w:r>
    </w:p>
    <w:p>
      <w:pPr>
        <w:pStyle w:val="Normal"/>
        <w:numPr>
          <w:ilvl w:val="0"/>
          <w:numId w:val="4"/>
        </w:numPr>
        <w:bidi w:val="0"/>
        <w:spacing w:lineRule="auto" w:line="276"/>
        <w:jc w:val="start"/>
        <w:rPr>
          <w:color w:val="00000A"/>
          <w:sz w:val="24"/>
          <w:szCs w:val="24"/>
        </w:rPr>
      </w:pPr>
      <w:r>
        <w:rPr>
          <w:rFonts w:ascii="Arial" w:hAnsi="Arial"/>
          <w:color w:val="00000A"/>
          <w:sz w:val="24"/>
          <w:szCs w:val="24"/>
        </w:rPr>
        <w:t xml:space="preserve">Column: cald15N – </w:t>
      </w:r>
      <w:r>
        <w:rPr>
          <w:rFonts w:eastAsia="Noto Serif CJK SC" w:cs="Lohit Devanagari" w:ascii="Arial" w:hAnsi="Arial"/>
          <w:color w:val="00000A"/>
          <w:sz w:val="24"/>
          <w:szCs w:val="24"/>
        </w:rPr>
        <w:t>δ15Nitrogen value</w:t>
      </w:r>
    </w:p>
    <w:p>
      <w:pPr>
        <w:pStyle w:val="Normal"/>
        <w:numPr>
          <w:ilvl w:val="0"/>
          <w:numId w:val="4"/>
        </w:numPr>
        <w:bidi w:val="0"/>
        <w:spacing w:lineRule="auto" w:line="276"/>
        <w:jc w:val="start"/>
        <w:rPr>
          <w:color w:val="00000A"/>
          <w:sz w:val="24"/>
          <w:szCs w:val="24"/>
        </w:rPr>
      </w:pPr>
      <w:r>
        <w:rPr>
          <w:rFonts w:ascii="Arial" w:hAnsi="Arial"/>
          <w:color w:val="00000A"/>
          <w:sz w:val="24"/>
          <w:szCs w:val="24"/>
        </w:rPr>
        <w:t>Column: calpercentN - % Nitrogen in the sample</w:t>
      </w:r>
    </w:p>
    <w:p>
      <w:pPr>
        <w:pStyle w:val="Normal"/>
        <w:numPr>
          <w:ilvl w:val="0"/>
          <w:numId w:val="4"/>
        </w:numPr>
        <w:bidi w:val="0"/>
        <w:spacing w:lineRule="auto" w:line="276"/>
        <w:jc w:val="start"/>
        <w:rPr>
          <w:color w:val="00000A"/>
          <w:sz w:val="24"/>
          <w:szCs w:val="24"/>
        </w:rPr>
      </w:pPr>
      <w:r>
        <w:rPr>
          <w:rFonts w:ascii="Arial" w:hAnsi="Arial"/>
          <w:color w:val="00000A"/>
          <w:sz w:val="24"/>
          <w:szCs w:val="24"/>
        </w:rPr>
        <w:t>Column: CNratio – Carbon:Nitrogen ratio in the sample</w:t>
      </w:r>
    </w:p>
    <w:p>
      <w:pPr>
        <w:pStyle w:val="Normal"/>
        <w:bidi w:val="0"/>
        <w:spacing w:lineRule="auto" w:line="276"/>
        <w:jc w:val="start"/>
        <w:rPr>
          <w:color w:val="00000A"/>
          <w:sz w:val="24"/>
          <w:szCs w:val="24"/>
        </w:rPr>
      </w:pPr>
      <w:r>
        <w:rPr>
          <w:color w:val="00000A"/>
          <w:sz w:val="24"/>
          <w:szCs w:val="24"/>
        </w:rPr>
      </w:r>
    </w:p>
    <w:p>
      <w:pPr>
        <w:pStyle w:val="Normal"/>
        <w:bidi w:val="0"/>
        <w:spacing w:lineRule="auto" w:line="276"/>
        <w:jc w:val="center"/>
        <w:rPr>
          <w:color w:val="00000A"/>
          <w:sz w:val="24"/>
          <w:szCs w:val="24"/>
        </w:rPr>
      </w:pPr>
      <w:r>
        <w:rPr>
          <w:rFonts w:ascii="Arial" w:hAnsi="Arial"/>
          <w:color w:val="00000A"/>
          <w:sz w:val="24"/>
          <w:szCs w:val="24"/>
        </w:rPr>
        <w:t>Original Functional Groupings (the functional groupings in the manuscript can be found in the supporting information of the manuscript)</w:t>
      </w:r>
    </w:p>
    <w:p>
      <w:pPr>
        <w:pStyle w:val="Normal"/>
        <w:jc w:val="start"/>
        <w:rPr>
          <w:rFonts w:ascii="Arial" w:hAnsi="Arial"/>
          <w:sz w:val="24"/>
          <w:szCs w:val="24"/>
        </w:rPr>
      </w:pPr>
      <w:r>
        <w:rPr>
          <w:rFonts w:ascii="Arial" w:hAnsi="Arial"/>
          <w:b/>
          <w:bCs/>
          <w:sz w:val="24"/>
          <w:szCs w:val="24"/>
        </w:rPr>
        <w:t>Group 1</w:t>
      </w:r>
    </w:p>
    <w:p>
      <w:pPr>
        <w:pStyle w:val="Normal"/>
        <w:jc w:val="start"/>
        <w:rPr>
          <w:rFonts w:ascii="Arial" w:hAnsi="Arial"/>
          <w:sz w:val="24"/>
          <w:szCs w:val="24"/>
        </w:rPr>
      </w:pPr>
      <w:r>
        <w:rPr>
          <w:rFonts w:ascii="Arial" w:hAnsi="Arial"/>
          <w:i/>
          <w:iCs/>
          <w:sz w:val="24"/>
          <w:szCs w:val="24"/>
        </w:rPr>
        <w:t>Apantales fumiferanae</w:t>
      </w:r>
    </w:p>
    <w:p>
      <w:pPr>
        <w:pStyle w:val="Normal"/>
        <w:jc w:val="start"/>
        <w:rPr>
          <w:rFonts w:ascii="Arial" w:hAnsi="Arial"/>
          <w:sz w:val="24"/>
          <w:szCs w:val="24"/>
        </w:rPr>
      </w:pPr>
      <w:r>
        <w:rPr>
          <w:rFonts w:ascii="Arial" w:hAnsi="Arial"/>
          <w:i/>
          <w:iCs/>
          <w:sz w:val="24"/>
          <w:szCs w:val="24"/>
        </w:rPr>
        <w:t>Charmon extensor</w:t>
      </w:r>
    </w:p>
    <w:p>
      <w:pPr>
        <w:pStyle w:val="Normal"/>
        <w:jc w:val="start"/>
        <w:rPr>
          <w:rFonts w:ascii="Arial" w:hAnsi="Arial"/>
          <w:sz w:val="24"/>
          <w:szCs w:val="24"/>
        </w:rPr>
      </w:pPr>
      <w:r>
        <w:rPr>
          <w:rFonts w:ascii="Arial" w:hAnsi="Arial"/>
          <w:i/>
          <w:iCs/>
          <w:sz w:val="24"/>
          <w:szCs w:val="24"/>
        </w:rPr>
        <w:t>Glypta fumiferanae</w:t>
      </w:r>
    </w:p>
    <w:p>
      <w:pPr>
        <w:pStyle w:val="Normal"/>
        <w:jc w:val="center"/>
        <w:rPr>
          <w:rFonts w:ascii="Arial" w:hAnsi="Arial"/>
          <w:sz w:val="24"/>
          <w:szCs w:val="24"/>
        </w:rPr>
      </w:pPr>
      <w:r>
        <w:rPr>
          <w:rFonts w:ascii="Arial" w:hAnsi="Arial"/>
          <w:sz w:val="24"/>
          <w:szCs w:val="24"/>
        </w:rPr>
      </w:r>
    </w:p>
    <w:p>
      <w:pPr>
        <w:pStyle w:val="Normal"/>
        <w:jc w:val="start"/>
        <w:rPr>
          <w:rFonts w:ascii="Arial" w:hAnsi="Arial"/>
          <w:sz w:val="24"/>
          <w:szCs w:val="24"/>
        </w:rPr>
      </w:pPr>
      <w:r>
        <w:rPr>
          <w:rFonts w:ascii="Arial" w:hAnsi="Arial"/>
          <w:b/>
          <w:bCs/>
          <w:sz w:val="24"/>
          <w:szCs w:val="24"/>
        </w:rPr>
        <w:t>Group 2</w:t>
      </w:r>
    </w:p>
    <w:p>
      <w:pPr>
        <w:pStyle w:val="Normal"/>
        <w:jc w:val="start"/>
        <w:rPr>
          <w:rFonts w:ascii="Arial" w:hAnsi="Arial"/>
          <w:sz w:val="24"/>
          <w:szCs w:val="24"/>
        </w:rPr>
      </w:pPr>
      <w:r>
        <w:rPr>
          <w:rFonts w:ascii="Arial" w:hAnsi="Arial"/>
          <w:i/>
          <w:iCs/>
          <w:sz w:val="24"/>
          <w:szCs w:val="24"/>
        </w:rPr>
        <w:t>Lypha fumipennis (Lypha setifacies)</w:t>
      </w:r>
    </w:p>
    <w:p>
      <w:pPr>
        <w:pStyle w:val="Normal"/>
        <w:jc w:val="start"/>
        <w:rPr>
          <w:rFonts w:ascii="Arial" w:hAnsi="Arial"/>
          <w:sz w:val="24"/>
          <w:szCs w:val="24"/>
        </w:rPr>
      </w:pPr>
      <w:r>
        <w:rPr>
          <w:rFonts w:ascii="Arial" w:hAnsi="Arial"/>
          <w:i/>
          <w:iCs/>
          <w:sz w:val="24"/>
          <w:szCs w:val="24"/>
        </w:rPr>
        <w:t>Smidtia fumiferanae (Winthemia fumiferanae)</w:t>
      </w:r>
    </w:p>
    <w:p>
      <w:pPr>
        <w:pStyle w:val="Normal"/>
        <w:jc w:val="start"/>
        <w:rPr>
          <w:rFonts w:ascii="Arial" w:hAnsi="Arial"/>
          <w:i/>
          <w:i/>
          <w:iCs/>
          <w:sz w:val="24"/>
          <w:szCs w:val="24"/>
        </w:rPr>
      </w:pPr>
      <w:r>
        <w:rPr>
          <w:rFonts w:ascii="Arial" w:hAnsi="Arial"/>
          <w:i/>
          <w:iCs/>
          <w:sz w:val="24"/>
          <w:szCs w:val="24"/>
        </w:rPr>
      </w:r>
    </w:p>
    <w:p>
      <w:pPr>
        <w:pStyle w:val="Normal"/>
        <w:jc w:val="start"/>
        <w:rPr>
          <w:rFonts w:ascii="Arial" w:hAnsi="Arial"/>
          <w:sz w:val="24"/>
          <w:szCs w:val="24"/>
        </w:rPr>
      </w:pPr>
      <w:r>
        <w:rPr>
          <w:rFonts w:ascii="Arial" w:hAnsi="Arial"/>
          <w:b/>
          <w:bCs/>
          <w:sz w:val="24"/>
          <w:szCs w:val="24"/>
        </w:rPr>
        <w:t>Group 3</w:t>
      </w:r>
    </w:p>
    <w:p>
      <w:pPr>
        <w:pStyle w:val="Normal"/>
        <w:jc w:val="start"/>
        <w:rPr>
          <w:rFonts w:ascii="Arial" w:hAnsi="Arial"/>
          <w:sz w:val="24"/>
          <w:szCs w:val="24"/>
        </w:rPr>
      </w:pPr>
      <w:r>
        <w:rPr>
          <w:rFonts w:ascii="Arial" w:hAnsi="Arial"/>
          <w:i/>
          <w:iCs/>
          <w:sz w:val="24"/>
          <w:szCs w:val="24"/>
        </w:rPr>
        <w:t>Actia interrupta</w:t>
      </w:r>
    </w:p>
    <w:p>
      <w:pPr>
        <w:pStyle w:val="Normal"/>
        <w:jc w:val="start"/>
        <w:rPr>
          <w:rFonts w:ascii="Arial" w:hAnsi="Arial"/>
          <w:sz w:val="24"/>
          <w:szCs w:val="24"/>
        </w:rPr>
      </w:pPr>
      <w:r>
        <w:rPr>
          <w:rFonts w:ascii="Arial" w:hAnsi="Arial"/>
          <w:i/>
          <w:iCs/>
          <w:color w:val="000000"/>
          <w:sz w:val="24"/>
          <w:szCs w:val="24"/>
        </w:rPr>
        <w:t>Agria affinis (Psuedosarcophaga affinis)</w:t>
      </w:r>
    </w:p>
    <w:p>
      <w:pPr>
        <w:pStyle w:val="Normal"/>
        <w:jc w:val="start"/>
        <w:rPr>
          <w:rFonts w:ascii="Arial" w:hAnsi="Arial"/>
          <w:sz w:val="24"/>
          <w:szCs w:val="24"/>
        </w:rPr>
      </w:pPr>
      <w:r>
        <w:rPr>
          <w:rFonts w:ascii="Arial" w:hAnsi="Arial"/>
          <w:i/>
          <w:iCs/>
          <w:color w:val="000000"/>
          <w:sz w:val="24"/>
          <w:szCs w:val="24"/>
        </w:rPr>
        <w:t>Compsilura concinnata</w:t>
      </w:r>
    </w:p>
    <w:p>
      <w:pPr>
        <w:pStyle w:val="Normal"/>
        <w:jc w:val="start"/>
        <w:rPr>
          <w:rFonts w:ascii="Arial" w:hAnsi="Arial"/>
          <w:sz w:val="24"/>
          <w:szCs w:val="24"/>
        </w:rPr>
      </w:pPr>
      <w:r>
        <w:rPr>
          <w:rFonts w:ascii="Arial" w:hAnsi="Arial"/>
          <w:i/>
          <w:iCs/>
          <w:color w:val="000000"/>
          <w:sz w:val="24"/>
          <w:szCs w:val="24"/>
        </w:rPr>
        <w:t>Eumea caesar</w:t>
      </w:r>
    </w:p>
    <w:p>
      <w:pPr>
        <w:pStyle w:val="Normal"/>
        <w:jc w:val="start"/>
        <w:rPr>
          <w:rFonts w:ascii="Arial" w:hAnsi="Arial"/>
          <w:sz w:val="24"/>
          <w:szCs w:val="24"/>
        </w:rPr>
      </w:pPr>
      <w:r>
        <w:rPr>
          <w:rFonts w:ascii="Arial" w:hAnsi="Arial"/>
          <w:i/>
          <w:iCs/>
          <w:color w:val="000000"/>
          <w:sz w:val="24"/>
          <w:szCs w:val="24"/>
        </w:rPr>
        <w:t>Hemisturmia parva (Hemistermia tortricis)</w:t>
      </w:r>
    </w:p>
    <w:p>
      <w:pPr>
        <w:pStyle w:val="Normal"/>
        <w:jc w:val="start"/>
        <w:rPr>
          <w:rFonts w:ascii="Arial" w:hAnsi="Arial"/>
          <w:sz w:val="24"/>
          <w:szCs w:val="24"/>
        </w:rPr>
      </w:pPr>
      <w:r>
        <w:rPr>
          <w:rFonts w:ascii="Arial" w:hAnsi="Arial"/>
          <w:i/>
          <w:iCs/>
          <w:color w:val="000000"/>
          <w:sz w:val="24"/>
          <w:szCs w:val="24"/>
        </w:rPr>
        <w:t>Nilea erecta (Pseudoperichaeta erecta)</w:t>
      </w:r>
    </w:p>
    <w:p>
      <w:pPr>
        <w:pStyle w:val="Normal"/>
        <w:jc w:val="start"/>
        <w:rPr>
          <w:rFonts w:ascii="Arial" w:hAnsi="Arial"/>
          <w:sz w:val="24"/>
          <w:szCs w:val="24"/>
        </w:rPr>
      </w:pPr>
      <w:r>
        <w:rPr>
          <w:rFonts w:ascii="Arial" w:hAnsi="Arial"/>
          <w:i/>
          <w:iCs/>
          <w:color w:val="000000"/>
          <w:sz w:val="24"/>
          <w:szCs w:val="24"/>
        </w:rPr>
        <w:t>Sarcophaga aldrichi</w:t>
      </w:r>
    </w:p>
    <w:p>
      <w:pPr>
        <w:pStyle w:val="Normal"/>
        <w:jc w:val="start"/>
        <w:rPr>
          <w:rFonts w:ascii="Arial" w:hAnsi="Arial"/>
          <w:sz w:val="24"/>
          <w:szCs w:val="24"/>
        </w:rPr>
      </w:pPr>
      <w:r>
        <w:rPr>
          <w:rFonts w:ascii="Arial" w:hAnsi="Arial"/>
          <w:i/>
          <w:iCs/>
          <w:color w:val="000000"/>
          <w:sz w:val="24"/>
          <w:szCs w:val="24"/>
        </w:rPr>
        <w:t>Tachinomyia nigricans</w:t>
      </w:r>
    </w:p>
    <w:p>
      <w:pPr>
        <w:pStyle w:val="Normal"/>
        <w:jc w:val="start"/>
        <w:rPr>
          <w:rFonts w:ascii="Arial" w:hAnsi="Arial"/>
          <w:sz w:val="24"/>
          <w:szCs w:val="24"/>
        </w:rPr>
      </w:pPr>
      <w:r>
        <w:rPr>
          <w:rFonts w:ascii="Arial" w:hAnsi="Arial"/>
          <w:sz w:val="24"/>
          <w:szCs w:val="24"/>
        </w:rPr>
      </w:r>
    </w:p>
    <w:p>
      <w:pPr>
        <w:pStyle w:val="Normal"/>
        <w:jc w:val="start"/>
        <w:rPr>
          <w:rFonts w:ascii="Arial" w:hAnsi="Arial"/>
          <w:sz w:val="24"/>
          <w:szCs w:val="24"/>
        </w:rPr>
      </w:pPr>
      <w:r>
        <w:rPr>
          <w:rFonts w:ascii="Arial" w:hAnsi="Arial"/>
          <w:b/>
          <w:bCs/>
          <w:sz w:val="24"/>
          <w:szCs w:val="24"/>
        </w:rPr>
        <w:t>Group 4</w:t>
      </w:r>
    </w:p>
    <w:p>
      <w:pPr>
        <w:pStyle w:val="Normal"/>
        <w:jc w:val="start"/>
        <w:rPr>
          <w:rFonts w:ascii="Arial" w:hAnsi="Arial"/>
          <w:sz w:val="24"/>
          <w:szCs w:val="24"/>
        </w:rPr>
      </w:pPr>
      <w:r>
        <w:rPr>
          <w:rFonts w:ascii="Arial" w:hAnsi="Arial"/>
          <w:i/>
          <w:iCs/>
          <w:sz w:val="24"/>
          <w:szCs w:val="24"/>
        </w:rPr>
        <w:t>Apechthis ontario (Ephialtes ontario)</w:t>
      </w:r>
    </w:p>
    <w:p>
      <w:pPr>
        <w:pStyle w:val="Normal"/>
        <w:jc w:val="start"/>
        <w:rPr>
          <w:rFonts w:ascii="Arial" w:hAnsi="Arial"/>
          <w:sz w:val="24"/>
          <w:szCs w:val="24"/>
        </w:rPr>
      </w:pPr>
      <w:r>
        <w:rPr>
          <w:rFonts w:ascii="Arial" w:hAnsi="Arial"/>
          <w:i/>
          <w:iCs/>
          <w:sz w:val="24"/>
          <w:szCs w:val="24"/>
        </w:rPr>
        <w:t>Dirophanes hariolus (Phaeogenes hariolus)</w:t>
      </w:r>
    </w:p>
    <w:p>
      <w:pPr>
        <w:pStyle w:val="Normal"/>
        <w:jc w:val="start"/>
        <w:rPr>
          <w:rFonts w:ascii="Arial" w:hAnsi="Arial"/>
          <w:sz w:val="24"/>
          <w:szCs w:val="24"/>
        </w:rPr>
      </w:pPr>
      <w:r>
        <w:rPr>
          <w:rFonts w:ascii="Arial" w:hAnsi="Arial"/>
          <w:i/>
          <w:iCs/>
          <w:sz w:val="24"/>
          <w:szCs w:val="24"/>
        </w:rPr>
        <w:t>Itoplectis conquisitor</w:t>
      </w:r>
    </w:p>
    <w:p>
      <w:pPr>
        <w:pStyle w:val="Normal"/>
        <w:jc w:val="start"/>
        <w:rPr>
          <w:rFonts w:ascii="Arial" w:hAnsi="Arial"/>
          <w:sz w:val="24"/>
          <w:szCs w:val="24"/>
        </w:rPr>
      </w:pPr>
      <w:r>
        <w:rPr>
          <w:rFonts w:ascii="Arial" w:hAnsi="Arial"/>
          <w:sz w:val="24"/>
          <w:szCs w:val="24"/>
        </w:rPr>
      </w:r>
    </w:p>
    <w:p>
      <w:pPr>
        <w:pStyle w:val="Normal"/>
        <w:jc w:val="start"/>
        <w:rPr>
          <w:rFonts w:ascii="Arial" w:hAnsi="Arial"/>
          <w:sz w:val="24"/>
          <w:szCs w:val="24"/>
        </w:rPr>
      </w:pPr>
      <w:r>
        <w:rPr>
          <w:rFonts w:ascii="Arial" w:hAnsi="Arial"/>
          <w:b/>
          <w:bCs/>
          <w:sz w:val="24"/>
          <w:szCs w:val="24"/>
        </w:rPr>
        <w:t>Group 5</w:t>
      </w:r>
    </w:p>
    <w:p>
      <w:pPr>
        <w:pStyle w:val="Normal"/>
        <w:jc w:val="start"/>
        <w:rPr>
          <w:rFonts w:ascii="Arial" w:hAnsi="Arial"/>
          <w:sz w:val="24"/>
          <w:szCs w:val="24"/>
        </w:rPr>
      </w:pPr>
      <w:r>
        <w:rPr>
          <w:rFonts w:ascii="Arial" w:hAnsi="Arial"/>
          <w:i/>
          <w:iCs/>
          <w:sz w:val="24"/>
          <w:szCs w:val="24"/>
        </w:rPr>
        <w:t xml:space="preserve">Ceromasia auricaudata </w:t>
      </w:r>
      <w:r>
        <w:rPr>
          <w:rFonts w:ascii="Arial" w:hAnsi="Arial"/>
          <w:i/>
          <w:iCs/>
          <w:color w:val="000000"/>
          <w:sz w:val="24"/>
          <w:szCs w:val="24"/>
        </w:rPr>
        <w:t>(Ceromasia aurifrons)</w:t>
      </w:r>
    </w:p>
    <w:p>
      <w:pPr>
        <w:pStyle w:val="Normal"/>
        <w:jc w:val="start"/>
        <w:rPr>
          <w:rFonts w:ascii="Arial" w:hAnsi="Arial"/>
          <w:sz w:val="24"/>
          <w:szCs w:val="24"/>
        </w:rPr>
      </w:pPr>
      <w:r>
        <w:rPr>
          <w:rFonts w:ascii="Arial" w:hAnsi="Arial"/>
          <w:i/>
          <w:iCs/>
          <w:color w:val="000000"/>
          <w:sz w:val="24"/>
          <w:szCs w:val="24"/>
        </w:rPr>
        <w:t>Madremyia saundersii</w:t>
      </w:r>
    </w:p>
    <w:p>
      <w:pPr>
        <w:pStyle w:val="Normal"/>
        <w:jc w:val="start"/>
        <w:rPr>
          <w:rFonts w:ascii="Arial" w:hAnsi="Arial"/>
          <w:sz w:val="24"/>
          <w:szCs w:val="24"/>
        </w:rPr>
      </w:pPr>
      <w:r>
        <w:rPr>
          <w:rFonts w:ascii="Arial" w:hAnsi="Arial"/>
          <w:i/>
          <w:iCs/>
          <w:sz w:val="24"/>
          <w:szCs w:val="24"/>
        </w:rPr>
        <w:t>Meteorus trachynotus</w:t>
      </w:r>
    </w:p>
    <w:p>
      <w:pPr>
        <w:pStyle w:val="Normal"/>
        <w:jc w:val="start"/>
        <w:rPr>
          <w:rFonts w:ascii="Arial" w:hAnsi="Arial"/>
          <w:sz w:val="24"/>
          <w:szCs w:val="24"/>
        </w:rPr>
      </w:pPr>
      <w:r>
        <w:rPr>
          <w:rFonts w:ascii="Arial" w:hAnsi="Arial"/>
          <w:i/>
          <w:iCs/>
          <w:sz w:val="24"/>
          <w:szCs w:val="24"/>
        </w:rPr>
        <w:t>Nemorilla psyte</w:t>
      </w:r>
    </w:p>
    <w:p>
      <w:pPr>
        <w:pStyle w:val="Normal"/>
        <w:bidi w:val="0"/>
        <w:spacing w:lineRule="auto" w:line="276"/>
        <w:jc w:val="start"/>
        <w:rPr>
          <w:rFonts w:ascii="Arial" w:hAnsi="Arial"/>
          <w:sz w:val="24"/>
          <w:szCs w:val="24"/>
        </w:rPr>
      </w:pPr>
      <w:r>
        <w:rPr>
          <w:rFonts w:ascii="Arial" w:hAnsi="Arial"/>
          <w:i/>
          <w:iCs/>
          <w:color w:val="00000A"/>
          <w:sz w:val="24"/>
          <w:szCs w:val="24"/>
        </w:rPr>
        <w:t>Phryxe pecosensis</w:t>
      </w:r>
    </w:p>
    <w:p>
      <w:pPr>
        <w:pStyle w:val="Normal"/>
        <w:bidi w:val="0"/>
        <w:spacing w:lineRule="auto" w:line="276"/>
        <w:jc w:val="start"/>
        <w:rPr>
          <w:rFonts w:ascii="Arial" w:hAnsi="Arial"/>
          <w:color w:val="00000A"/>
          <w:sz w:val="24"/>
          <w:szCs w:val="24"/>
        </w:rPr>
      </w:pPr>
      <w:r>
        <w:rPr/>
      </w:r>
    </w:p>
    <w:p>
      <w:pPr>
        <w:pStyle w:val="Normal"/>
        <w:numPr>
          <w:ilvl w:val="0"/>
          <w:numId w:val="0"/>
        </w:numPr>
        <w:bidi w:val="0"/>
        <w:spacing w:lineRule="auto" w:line="276"/>
        <w:ind w:start="720" w:hanging="0"/>
        <w:jc w:val="start"/>
        <w:rPr>
          <w:rFonts w:ascii="Arial" w:hAnsi="Arial"/>
          <w:color w:val="00000A"/>
          <w:sz w:val="24"/>
          <w:szCs w:val="24"/>
        </w:rPr>
      </w:pPr>
      <w:r>
        <w:rPr>
          <w:rFonts w:ascii="Arial" w:hAnsi="Arial"/>
          <w:color w:val="00000A"/>
          <w:sz w:val="24"/>
          <w:szCs w:val="24"/>
        </w:rPr>
      </w:r>
    </w:p>
    <w:p>
      <w:pPr>
        <w:pStyle w:val="Normal"/>
        <w:bidi w:val="0"/>
        <w:spacing w:lineRule="auto" w:line="276"/>
        <w:jc w:val="start"/>
        <w:rPr>
          <w:b/>
          <w:b/>
          <w:bCs/>
        </w:rPr>
      </w:pPr>
      <w:r>
        <w:rPr>
          <w:rFonts w:ascii="Arial" w:hAnsi="Arial"/>
          <w:b/>
          <w:bCs/>
          <w:color w:val="00000A"/>
          <w:sz w:val="24"/>
          <w:szCs w:val="24"/>
        </w:rPr>
        <w:t>malaise2016_reared2015_barcoded_metadata_GreysonGaitoetal2021.csv</w:t>
      </w:r>
    </w:p>
    <w:p>
      <w:pPr>
        <w:pStyle w:val="Normal"/>
        <w:bidi w:val="0"/>
        <w:spacing w:lineRule="auto" w:line="276"/>
        <w:jc w:val="start"/>
        <w:rPr>
          <w:color w:val="00000A"/>
          <w:sz w:val="24"/>
          <w:szCs w:val="24"/>
        </w:rPr>
      </w:pPr>
      <w:r>
        <w:rPr>
          <w:rFonts w:ascii="Arial" w:hAnsi="Arial"/>
          <w:color w:val="00000A"/>
          <w:sz w:val="24"/>
          <w:szCs w:val="24"/>
        </w:rPr>
        <w:t>NOTE each row is an individual parasitoid that has been sequenced</w:t>
      </w:r>
    </w:p>
    <w:p>
      <w:pPr>
        <w:pStyle w:val="Normal"/>
        <w:numPr>
          <w:ilvl w:val="0"/>
          <w:numId w:val="7"/>
        </w:numPr>
        <w:bidi w:val="0"/>
        <w:spacing w:lineRule="auto" w:line="276"/>
        <w:jc w:val="start"/>
        <w:rPr>
          <w:color w:val="00000A"/>
          <w:sz w:val="24"/>
          <w:szCs w:val="24"/>
        </w:rPr>
      </w:pPr>
      <w:r>
        <w:rPr>
          <w:rFonts w:ascii="Arial" w:hAnsi="Arial"/>
          <w:color w:val="00000A"/>
          <w:sz w:val="24"/>
          <w:szCs w:val="24"/>
        </w:rPr>
        <w:t>Column: ProcessID</w:t>
      </w:r>
    </w:p>
    <w:p>
      <w:pPr>
        <w:pStyle w:val="Normal"/>
        <w:numPr>
          <w:ilvl w:val="1"/>
          <w:numId w:val="7"/>
        </w:numPr>
        <w:bidi w:val="0"/>
        <w:spacing w:lineRule="auto" w:line="276"/>
        <w:jc w:val="start"/>
        <w:rPr>
          <w:color w:val="00000A"/>
          <w:sz w:val="24"/>
          <w:szCs w:val="24"/>
        </w:rPr>
      </w:pPr>
      <w:r>
        <w:rPr>
          <w:rFonts w:ascii="Arial" w:hAnsi="Arial"/>
          <w:color w:val="00000A"/>
          <w:sz w:val="24"/>
          <w:szCs w:val="24"/>
        </w:rPr>
        <w:t>BOLD created ID depending on the BOLD project</w:t>
      </w:r>
    </w:p>
    <w:p>
      <w:pPr>
        <w:pStyle w:val="Normal"/>
        <w:numPr>
          <w:ilvl w:val="0"/>
          <w:numId w:val="7"/>
        </w:numPr>
        <w:bidi w:val="0"/>
        <w:spacing w:lineRule="auto" w:line="276"/>
        <w:jc w:val="start"/>
        <w:rPr>
          <w:color w:val="00000A"/>
          <w:sz w:val="24"/>
          <w:szCs w:val="24"/>
        </w:rPr>
      </w:pPr>
      <w:r>
        <w:rPr>
          <w:rFonts w:ascii="Arial" w:hAnsi="Arial"/>
          <w:color w:val="00000A"/>
          <w:sz w:val="24"/>
          <w:szCs w:val="24"/>
        </w:rPr>
        <w:t>Column: SampleID</w:t>
      </w:r>
    </w:p>
    <w:p>
      <w:pPr>
        <w:pStyle w:val="Normal"/>
        <w:numPr>
          <w:ilvl w:val="1"/>
          <w:numId w:val="7"/>
        </w:numPr>
        <w:bidi w:val="0"/>
        <w:spacing w:lineRule="auto" w:line="276"/>
        <w:jc w:val="start"/>
        <w:rPr>
          <w:color w:val="00000A"/>
          <w:sz w:val="24"/>
          <w:szCs w:val="24"/>
        </w:rPr>
      </w:pPr>
      <w:r>
        <w:rPr>
          <w:rFonts w:ascii="Arial" w:hAnsi="Arial"/>
          <w:color w:val="00000A"/>
          <w:sz w:val="24"/>
          <w:szCs w:val="24"/>
        </w:rPr>
        <w:t>original sample ID for sequencing</w:t>
      </w:r>
    </w:p>
    <w:p>
      <w:pPr>
        <w:pStyle w:val="Normal"/>
        <w:numPr>
          <w:ilvl w:val="0"/>
          <w:numId w:val="7"/>
        </w:numPr>
        <w:bidi w:val="0"/>
        <w:spacing w:lineRule="auto" w:line="276"/>
        <w:jc w:val="start"/>
        <w:rPr>
          <w:color w:val="00000A"/>
          <w:sz w:val="24"/>
          <w:szCs w:val="24"/>
        </w:rPr>
      </w:pPr>
      <w:r>
        <w:rPr>
          <w:rFonts w:ascii="Arial" w:hAnsi="Arial"/>
          <w:color w:val="00000A"/>
          <w:sz w:val="24"/>
          <w:szCs w:val="24"/>
        </w:rPr>
        <w:t>Column: CollectionNotes</w:t>
      </w:r>
    </w:p>
    <w:p>
      <w:pPr>
        <w:pStyle w:val="Normal"/>
        <w:numPr>
          <w:ilvl w:val="1"/>
          <w:numId w:val="7"/>
        </w:numPr>
        <w:bidi w:val="0"/>
        <w:spacing w:lineRule="auto" w:line="276"/>
        <w:jc w:val="start"/>
        <w:rPr>
          <w:color w:val="00000A"/>
          <w:sz w:val="24"/>
          <w:szCs w:val="24"/>
        </w:rPr>
      </w:pPr>
      <w:r>
        <w:rPr>
          <w:rFonts w:ascii="Arial" w:hAnsi="Arial"/>
          <w:color w:val="00000A"/>
          <w:sz w:val="24"/>
          <w:szCs w:val="24"/>
        </w:rPr>
        <w:t>contains information on what type of forest the plot was in, the plot number, and whether malaise caught or reared parasitoids.</w:t>
      </w:r>
    </w:p>
    <w:p>
      <w:pPr>
        <w:pStyle w:val="Normal"/>
        <w:numPr>
          <w:ilvl w:val="0"/>
          <w:numId w:val="7"/>
        </w:numPr>
        <w:bidi w:val="0"/>
        <w:spacing w:lineRule="auto" w:line="276"/>
        <w:jc w:val="start"/>
        <w:rPr>
          <w:color w:val="00000A"/>
          <w:sz w:val="24"/>
          <w:szCs w:val="24"/>
        </w:rPr>
      </w:pPr>
      <w:r>
        <w:rPr>
          <w:rFonts w:ascii="Arial" w:hAnsi="Arial"/>
          <w:color w:val="00000A"/>
          <w:sz w:val="24"/>
          <w:szCs w:val="24"/>
        </w:rPr>
        <w:t>Column: HWGrad</w:t>
      </w:r>
    </w:p>
    <w:p>
      <w:pPr>
        <w:pStyle w:val="Normal"/>
        <w:numPr>
          <w:ilvl w:val="1"/>
          <w:numId w:val="7"/>
        </w:numPr>
        <w:bidi w:val="0"/>
        <w:spacing w:lineRule="auto" w:line="276"/>
        <w:jc w:val="start"/>
        <w:rPr>
          <w:color w:val="00000A"/>
          <w:sz w:val="24"/>
          <w:szCs w:val="24"/>
        </w:rPr>
      </w:pPr>
      <w:r>
        <w:rPr>
          <w:rFonts w:ascii="Arial" w:hAnsi="Arial"/>
          <w:color w:val="00000A"/>
          <w:sz w:val="24"/>
          <w:szCs w:val="24"/>
        </w:rPr>
        <w:t xml:space="preserve">code for what type of forest the plot was in where </w:t>
      </w:r>
      <w:r>
        <w:rPr>
          <w:rFonts w:eastAsia="Noto Serif CJK SC" w:cs="Lohit Devanagari" w:ascii="Arial" w:hAnsi="Arial"/>
          <w:color w:val="00000A"/>
          <w:kern w:val="2"/>
          <w:sz w:val="24"/>
          <w:szCs w:val="24"/>
          <w:lang w:val="en-CA" w:eastAsia="zh-CN" w:bidi="hi-IN"/>
        </w:rPr>
        <w:t>BFBF</w:t>
      </w:r>
      <w:r>
        <w:rPr>
          <w:rFonts w:ascii="Arial" w:hAnsi="Arial"/>
          <w:color w:val="00000A"/>
          <w:sz w:val="24"/>
          <w:szCs w:val="24"/>
        </w:rPr>
        <w:t xml:space="preserve"> are balsam fir dominated plots, </w:t>
      </w:r>
      <w:r>
        <w:rPr>
          <w:rFonts w:eastAsia="Noto Serif CJK SC" w:cs="Lohit Devanagari" w:ascii="Arial" w:hAnsi="Arial"/>
          <w:color w:val="00000A"/>
          <w:kern w:val="2"/>
          <w:sz w:val="24"/>
          <w:szCs w:val="24"/>
          <w:lang w:val="en-CA" w:eastAsia="zh-CN" w:bidi="hi-IN"/>
        </w:rPr>
        <w:t>BFMX</w:t>
      </w:r>
      <w:r>
        <w:rPr>
          <w:rFonts w:ascii="Arial" w:hAnsi="Arial"/>
          <w:color w:val="00000A"/>
          <w:sz w:val="24"/>
          <w:szCs w:val="24"/>
        </w:rPr>
        <w:t xml:space="preserve"> are mixed stand plots, and </w:t>
      </w:r>
      <w:r>
        <w:rPr>
          <w:rFonts w:eastAsia="Noto Serif CJK SC" w:cs="Lohit Devanagari" w:ascii="Arial" w:hAnsi="Arial"/>
          <w:color w:val="00000A"/>
          <w:kern w:val="2"/>
          <w:sz w:val="24"/>
          <w:szCs w:val="24"/>
          <w:lang w:val="en-CA" w:eastAsia="zh-CN" w:bidi="hi-IN"/>
        </w:rPr>
        <w:t>HWBF</w:t>
      </w:r>
      <w:r>
        <w:rPr>
          <w:rFonts w:ascii="Arial" w:hAnsi="Arial"/>
          <w:color w:val="00000A"/>
          <w:sz w:val="24"/>
          <w:szCs w:val="24"/>
        </w:rPr>
        <w:t xml:space="preserve"> are hardwood dominated plots.</w:t>
      </w:r>
    </w:p>
    <w:p>
      <w:pPr>
        <w:pStyle w:val="Normal"/>
        <w:numPr>
          <w:ilvl w:val="0"/>
          <w:numId w:val="7"/>
        </w:numPr>
        <w:bidi w:val="0"/>
        <w:spacing w:lineRule="auto" w:line="276"/>
        <w:jc w:val="start"/>
        <w:rPr>
          <w:color w:val="00000A"/>
          <w:sz w:val="24"/>
          <w:szCs w:val="24"/>
        </w:rPr>
      </w:pPr>
      <w:r>
        <w:rPr>
          <w:rFonts w:ascii="Arial" w:hAnsi="Arial"/>
          <w:color w:val="00000A"/>
          <w:sz w:val="24"/>
          <w:szCs w:val="24"/>
        </w:rPr>
        <w:t>Column: Plot</w:t>
      </w:r>
    </w:p>
    <w:p>
      <w:pPr>
        <w:pStyle w:val="Normal"/>
        <w:numPr>
          <w:ilvl w:val="1"/>
          <w:numId w:val="7"/>
        </w:numPr>
        <w:bidi w:val="0"/>
        <w:spacing w:lineRule="auto" w:line="276"/>
        <w:jc w:val="start"/>
        <w:rPr>
          <w:color w:val="00000A"/>
          <w:sz w:val="24"/>
          <w:szCs w:val="24"/>
        </w:rPr>
      </w:pPr>
      <w:r>
        <w:rPr>
          <w:rFonts w:ascii="Arial" w:hAnsi="Arial"/>
          <w:color w:val="00000A"/>
          <w:sz w:val="24"/>
          <w:szCs w:val="24"/>
        </w:rPr>
        <w:t>where Plots 1,2,3 are balsam fir dominated plots, Plots 4,5,6 are mixed stand plots, and Plots 7,8,9 are hardwood dominated plots.</w:t>
      </w:r>
    </w:p>
    <w:p>
      <w:pPr>
        <w:pStyle w:val="Normal"/>
        <w:numPr>
          <w:ilvl w:val="0"/>
          <w:numId w:val="7"/>
        </w:numPr>
        <w:bidi w:val="0"/>
        <w:spacing w:lineRule="auto" w:line="276"/>
        <w:jc w:val="start"/>
        <w:rPr>
          <w:color w:val="00000A"/>
          <w:sz w:val="24"/>
          <w:szCs w:val="24"/>
        </w:rPr>
      </w:pPr>
      <w:r>
        <w:rPr>
          <w:rFonts w:ascii="Arial" w:hAnsi="Arial"/>
          <w:color w:val="00000A"/>
          <w:sz w:val="24"/>
          <w:szCs w:val="24"/>
        </w:rPr>
        <w:t>Column: Method</w:t>
      </w:r>
    </w:p>
    <w:p>
      <w:pPr>
        <w:pStyle w:val="Normal"/>
        <w:numPr>
          <w:ilvl w:val="1"/>
          <w:numId w:val="7"/>
        </w:numPr>
        <w:bidi w:val="0"/>
        <w:spacing w:lineRule="auto" w:line="276"/>
        <w:jc w:val="start"/>
        <w:rPr>
          <w:color w:val="00000A"/>
          <w:sz w:val="24"/>
          <w:szCs w:val="24"/>
        </w:rPr>
      </w:pPr>
      <w:r>
        <w:rPr>
          <w:rFonts w:ascii="Arial" w:hAnsi="Arial"/>
          <w:color w:val="00000A"/>
          <w:sz w:val="24"/>
          <w:szCs w:val="24"/>
        </w:rPr>
        <w:t>Either Malaise (malaise caught parasitoids) or Reared (emerged from sampled caterpillars reared on standard diet)</w:t>
      </w:r>
    </w:p>
    <w:p>
      <w:pPr>
        <w:pStyle w:val="Normal"/>
        <w:numPr>
          <w:ilvl w:val="0"/>
          <w:numId w:val="7"/>
        </w:numPr>
        <w:bidi w:val="0"/>
        <w:spacing w:lineRule="auto" w:line="276"/>
        <w:jc w:val="start"/>
        <w:rPr>
          <w:color w:val="00000A"/>
          <w:sz w:val="24"/>
          <w:szCs w:val="24"/>
        </w:rPr>
      </w:pPr>
      <w:r>
        <w:rPr>
          <w:rFonts w:ascii="Arial" w:hAnsi="Arial"/>
          <w:color w:val="00000A"/>
          <w:sz w:val="24"/>
          <w:szCs w:val="24"/>
        </w:rPr>
        <w:t>Column: HWGrad_Description – description of type of forest stand plots are in</w:t>
      </w:r>
    </w:p>
    <w:p>
      <w:pPr>
        <w:pStyle w:val="Normal"/>
        <w:numPr>
          <w:ilvl w:val="0"/>
          <w:numId w:val="7"/>
        </w:numPr>
        <w:bidi w:val="0"/>
        <w:spacing w:lineRule="auto" w:line="276"/>
        <w:jc w:val="start"/>
        <w:rPr>
          <w:color w:val="00000A"/>
          <w:sz w:val="24"/>
          <w:szCs w:val="24"/>
        </w:rPr>
      </w:pPr>
      <w:r>
        <w:rPr>
          <w:rFonts w:ascii="Arial" w:hAnsi="Arial"/>
          <w:color w:val="00000A"/>
          <w:sz w:val="24"/>
          <w:szCs w:val="24"/>
        </w:rPr>
        <w:t>Column: CONTIG</w:t>
      </w:r>
    </w:p>
    <w:p>
      <w:pPr>
        <w:pStyle w:val="Normal"/>
        <w:numPr>
          <w:ilvl w:val="0"/>
          <w:numId w:val="7"/>
        </w:numPr>
        <w:bidi w:val="0"/>
        <w:spacing w:lineRule="auto" w:line="276"/>
        <w:jc w:val="start"/>
        <w:rPr>
          <w:color w:val="00000A"/>
          <w:sz w:val="24"/>
          <w:szCs w:val="24"/>
        </w:rPr>
      </w:pPr>
      <w:r>
        <w:rPr>
          <w:rFonts w:ascii="Arial" w:hAnsi="Arial"/>
          <w:color w:val="00000A"/>
          <w:sz w:val="24"/>
          <w:szCs w:val="24"/>
        </w:rPr>
        <w:t>Column: Project Code</w:t>
      </w:r>
    </w:p>
    <w:p>
      <w:pPr>
        <w:pStyle w:val="Normal"/>
        <w:numPr>
          <w:ilvl w:val="1"/>
          <w:numId w:val="7"/>
        </w:numPr>
        <w:bidi w:val="0"/>
        <w:spacing w:lineRule="auto" w:line="276"/>
        <w:jc w:val="start"/>
        <w:rPr>
          <w:color w:val="00000A"/>
          <w:sz w:val="24"/>
          <w:szCs w:val="24"/>
        </w:rPr>
      </w:pPr>
      <w:r>
        <w:rPr>
          <w:rFonts w:ascii="Arial" w:hAnsi="Arial"/>
          <w:color w:val="00000A"/>
          <w:sz w:val="24"/>
          <w:szCs w:val="24"/>
        </w:rPr>
        <w:t>BOLD identifier for different projects</w:t>
      </w:r>
    </w:p>
    <w:p>
      <w:pPr>
        <w:pStyle w:val="Normal"/>
        <w:numPr>
          <w:ilvl w:val="1"/>
          <w:numId w:val="7"/>
        </w:numPr>
        <w:bidi w:val="0"/>
        <w:spacing w:lineRule="auto" w:line="276"/>
        <w:jc w:val="start"/>
        <w:rPr>
          <w:color w:val="00000A"/>
          <w:sz w:val="24"/>
          <w:szCs w:val="24"/>
        </w:rPr>
      </w:pPr>
      <w:r>
        <w:rPr>
          <w:rFonts w:ascii="Arial" w:hAnsi="Arial"/>
          <w:color w:val="00000A"/>
          <w:sz w:val="24"/>
          <w:szCs w:val="24"/>
        </w:rPr>
        <w:t>ASSBW is for malaise caught parasitoids from 2016 and ASNBA is for reared parasitoids from 2015</w:t>
      </w:r>
    </w:p>
    <w:p>
      <w:pPr>
        <w:pStyle w:val="Normal"/>
        <w:numPr>
          <w:ilvl w:val="0"/>
          <w:numId w:val="7"/>
        </w:numPr>
        <w:bidi w:val="0"/>
        <w:spacing w:lineRule="auto" w:line="276"/>
        <w:jc w:val="start"/>
        <w:rPr>
          <w:color w:val="00000A"/>
          <w:sz w:val="24"/>
          <w:szCs w:val="24"/>
        </w:rPr>
      </w:pPr>
      <w:r>
        <w:rPr>
          <w:rFonts w:ascii="Arial" w:hAnsi="Arial"/>
          <w:color w:val="00000A"/>
          <w:sz w:val="24"/>
          <w:szCs w:val="24"/>
        </w:rPr>
        <w:t>Column: BIN</w:t>
      </w:r>
    </w:p>
    <w:p>
      <w:pPr>
        <w:pStyle w:val="Normal"/>
        <w:numPr>
          <w:ilvl w:val="1"/>
          <w:numId w:val="7"/>
        </w:numPr>
        <w:bidi w:val="0"/>
        <w:spacing w:lineRule="auto" w:line="276"/>
        <w:jc w:val="start"/>
        <w:rPr>
          <w:color w:val="00000A"/>
          <w:sz w:val="24"/>
          <w:szCs w:val="24"/>
        </w:rPr>
      </w:pPr>
      <w:r>
        <w:rPr>
          <w:rFonts w:ascii="Arial" w:hAnsi="Arial"/>
          <w:color w:val="00000A"/>
          <w:sz w:val="24"/>
          <w:szCs w:val="24"/>
        </w:rPr>
        <w:t>BOLD defined DNA barcoded BIN</w:t>
      </w:r>
    </w:p>
    <w:p>
      <w:pPr>
        <w:pStyle w:val="Normal"/>
        <w:numPr>
          <w:ilvl w:val="0"/>
          <w:numId w:val="7"/>
        </w:numPr>
        <w:bidi w:val="0"/>
        <w:spacing w:lineRule="auto" w:line="276"/>
        <w:jc w:val="start"/>
        <w:rPr>
          <w:rFonts w:ascii="Arial" w:hAnsi="Arial"/>
          <w:sz w:val="24"/>
          <w:szCs w:val="24"/>
        </w:rPr>
      </w:pPr>
      <w:r>
        <w:rPr>
          <w:rFonts w:ascii="Arial" w:hAnsi="Arial"/>
          <w:color w:val="00000A"/>
          <w:sz w:val="24"/>
          <w:szCs w:val="24"/>
        </w:rPr>
        <w:t xml:space="preserve">Column: </w:t>
      </w:r>
      <w:r>
        <w:rPr>
          <w:rFonts w:ascii="Arial" w:hAnsi="Arial"/>
          <w:b w:val="false"/>
          <w:i w:val="false"/>
          <w:strike w:val="false"/>
          <w:dstrike w:val="false"/>
          <w:outline w:val="false"/>
          <w:shadow w:val="false"/>
          <w:color w:val="00000A"/>
          <w:sz w:val="24"/>
          <w:szCs w:val="24"/>
          <w:u w:val="none"/>
          <w:em w:val="none"/>
        </w:rPr>
        <w:t>COI-5P Seq. Length</w:t>
      </w:r>
    </w:p>
    <w:p>
      <w:pPr>
        <w:pStyle w:val="Normal"/>
        <w:numPr>
          <w:ilvl w:val="0"/>
          <w:numId w:val="7"/>
        </w:numPr>
        <w:bidi w:val="0"/>
        <w:spacing w:lineRule="auto" w:line="276"/>
        <w:jc w:val="start"/>
        <w:rPr>
          <w:rFonts w:ascii="Arial" w:hAnsi="Arial"/>
          <w:sz w:val="24"/>
          <w:szCs w:val="24"/>
        </w:rPr>
      </w:pPr>
      <w:r>
        <w:rPr>
          <w:rFonts w:ascii="Arial" w:hAnsi="Arial"/>
          <w:b w:val="false"/>
          <w:i w:val="false"/>
          <w:strike w:val="false"/>
          <w:dstrike w:val="false"/>
          <w:outline w:val="false"/>
          <w:shadow w:val="false"/>
          <w:color w:val="00000A"/>
          <w:sz w:val="24"/>
          <w:szCs w:val="24"/>
          <w:u w:val="none"/>
          <w:em w:val="none"/>
        </w:rPr>
        <w:t>Column: # ambiguities</w:t>
      </w:r>
    </w:p>
    <w:p>
      <w:pPr>
        <w:pStyle w:val="Normal"/>
        <w:numPr>
          <w:ilvl w:val="0"/>
          <w:numId w:val="0"/>
        </w:numPr>
        <w:bidi w:val="0"/>
        <w:spacing w:lineRule="auto" w:line="276"/>
        <w:ind w:start="720" w:hanging="0"/>
        <w:jc w:val="start"/>
        <w:rPr>
          <w:b w:val="false"/>
          <w:b w:val="false"/>
          <w:i w:val="false"/>
          <w:i w:val="false"/>
          <w:strike w:val="false"/>
          <w:dstrike w:val="false"/>
          <w:outline w:val="false"/>
          <w:shadow w:val="false"/>
          <w:color w:val="00000A"/>
          <w:u w:val="none"/>
          <w:em w:val="none"/>
        </w:rPr>
      </w:pPr>
      <w:r>
        <w:rPr>
          <w:b w:val="false"/>
          <w:i w:val="false"/>
          <w:strike w:val="false"/>
          <w:dstrike w:val="false"/>
          <w:outline w:val="false"/>
          <w:shadow w:val="false"/>
          <w:color w:val="00000A"/>
          <w:u w:val="none"/>
          <w:em w:val="none"/>
        </w:rPr>
      </w:r>
    </w:p>
    <w:p>
      <w:pPr>
        <w:pStyle w:val="Normal"/>
        <w:bidi w:val="0"/>
        <w:spacing w:lineRule="auto" w:line="276"/>
        <w:jc w:val="start"/>
        <w:rPr>
          <w:b/>
          <w:b/>
          <w:bCs/>
        </w:rPr>
      </w:pPr>
      <w:r>
        <w:rPr>
          <w:rFonts w:ascii="Arial" w:hAnsi="Arial"/>
          <w:b/>
          <w:bCs/>
          <w:color w:val="00000A"/>
          <w:sz w:val="24"/>
          <w:szCs w:val="24"/>
        </w:rPr>
        <w:t>malaise2016_reared2015_barcoded_tree_GreysonGaitoetal2021.nwk</w:t>
      </w:r>
    </w:p>
    <w:p>
      <w:pPr>
        <w:pStyle w:val="Normal"/>
        <w:numPr>
          <w:ilvl w:val="0"/>
          <w:numId w:val="5"/>
        </w:numPr>
        <w:bidi w:val="0"/>
        <w:spacing w:lineRule="auto" w:line="276"/>
        <w:jc w:val="start"/>
        <w:rPr>
          <w:color w:val="00000A"/>
          <w:sz w:val="24"/>
          <w:szCs w:val="24"/>
        </w:rPr>
      </w:pPr>
      <w:r>
        <w:rPr>
          <w:rFonts w:eastAsia="Noto Serif CJK SC" w:cs="Lohit Devanagari" w:ascii="Arial" w:hAnsi="Arial"/>
          <w:color w:val="00000A"/>
          <w:kern w:val="2"/>
          <w:sz w:val="24"/>
          <w:szCs w:val="24"/>
          <w:lang w:val="en-CA" w:eastAsia="zh-CN" w:bidi="hi-IN"/>
        </w:rPr>
        <w:t>Newick tree format data file of a</w:t>
      </w:r>
      <w:r>
        <w:rPr>
          <w:rFonts w:ascii="Arial" w:hAnsi="Arial"/>
          <w:color w:val="00000A"/>
          <w:sz w:val="24"/>
          <w:szCs w:val="24"/>
        </w:rPr>
        <w:t xml:space="preserve"> single-representative maximum likelihood tree in MEGA6 based on estimation of the best substituti</w:t>
      </w:r>
      <w:bookmarkStart w:id="1" w:name="__UnoMark__1449_20083753131"/>
      <w:bookmarkEnd w:id="1"/>
      <w:r>
        <w:rPr>
          <w:rFonts w:ascii="Arial" w:hAnsi="Arial"/>
          <w:color w:val="00000A"/>
          <w:sz w:val="24"/>
          <w:szCs w:val="24"/>
        </w:rPr>
        <w:t xml:space="preserve">on models in MEGA6 </w:t>
      </w:r>
      <w:bookmarkStart w:id="2" w:name="ZOTERO_BREF_bKGF5spzcAIH1"/>
      <w:r>
        <w:rPr>
          <w:rFonts w:ascii="Arial" w:hAnsi="Arial"/>
          <w:color w:val="00000A"/>
          <w:sz w:val="24"/>
          <w:szCs w:val="24"/>
        </w:rPr>
        <w:t>(Nei and Kumar 2000; Tamura et al. 2013)</w:t>
      </w:r>
      <w:bookmarkEnd w:id="2"/>
      <w:r>
        <w:rPr>
          <w:rFonts w:ascii="Arial" w:hAnsi="Arial"/>
          <w:color w:val="00000A"/>
          <w:sz w:val="24"/>
          <w:szCs w:val="24"/>
        </w:rPr>
        <w:t xml:space="preserve"> for parasitoids that were caught in malaise traps in 2016 and parasitoids that emerged from reared caterpillars sampled in </w:t>
      </w:r>
      <w:r>
        <w:rPr>
          <w:rFonts w:eastAsia="Noto Serif CJK SC" w:cs="Lohit Devanagari" w:ascii="Arial" w:hAnsi="Arial"/>
          <w:color w:val="00000A"/>
          <w:kern w:val="2"/>
          <w:sz w:val="24"/>
          <w:szCs w:val="24"/>
          <w:lang w:val="en-CA" w:eastAsia="zh-CN" w:bidi="hi-IN"/>
        </w:rPr>
        <w:t>2015</w:t>
      </w:r>
      <w:r>
        <w:rPr>
          <w:rFonts w:ascii="Arial" w:hAnsi="Arial"/>
          <w:color w:val="00000A"/>
          <w:sz w:val="24"/>
          <w:szCs w:val="24"/>
        </w:rPr>
        <w:t>.</w:t>
      </w:r>
    </w:p>
    <w:p>
      <w:pPr>
        <w:pStyle w:val="Normal"/>
        <w:bidi w:val="0"/>
        <w:spacing w:lineRule="auto" w:line="276"/>
        <w:jc w:val="start"/>
        <w:rPr>
          <w:color w:val="00000A"/>
          <w:sz w:val="24"/>
          <w:szCs w:val="24"/>
        </w:rPr>
      </w:pPr>
      <w:r>
        <w:rPr>
          <w:color w:val="00000A"/>
          <w:sz w:val="24"/>
          <w:szCs w:val="24"/>
        </w:rPr>
      </w:r>
    </w:p>
    <w:p>
      <w:pPr>
        <w:pStyle w:val="Normal"/>
        <w:bidi w:val="0"/>
        <w:spacing w:lineRule="auto" w:line="276"/>
        <w:jc w:val="start"/>
        <w:rPr>
          <w:b/>
          <w:b/>
          <w:bCs/>
        </w:rPr>
      </w:pPr>
      <w:r>
        <w:rPr>
          <w:rFonts w:ascii="Arial" w:hAnsi="Arial"/>
          <w:b/>
          <w:bCs/>
          <w:color w:val="00000A"/>
          <w:sz w:val="24"/>
          <w:szCs w:val="24"/>
        </w:rPr>
        <w:t>reared1980s_barcoded_metadata_GreysonGaitoetal2021.csv</w:t>
      </w:r>
    </w:p>
    <w:p>
      <w:pPr>
        <w:pStyle w:val="Normal"/>
        <w:bidi w:val="0"/>
        <w:spacing w:lineRule="auto" w:line="276"/>
        <w:jc w:val="start"/>
        <w:rPr>
          <w:b w:val="false"/>
          <w:b w:val="false"/>
          <w:bCs w:val="false"/>
        </w:rPr>
      </w:pPr>
      <w:r>
        <w:rPr>
          <w:rFonts w:ascii="Arial" w:hAnsi="Arial"/>
          <w:b w:val="false"/>
          <w:bCs w:val="false"/>
          <w:color w:val="00000A"/>
          <w:sz w:val="24"/>
          <w:szCs w:val="24"/>
        </w:rPr>
        <w:t>NOTE each row is an individual parasitoid that has been sequenced</w:t>
      </w:r>
    </w:p>
    <w:p>
      <w:pPr>
        <w:pStyle w:val="Normal"/>
        <w:numPr>
          <w:ilvl w:val="0"/>
          <w:numId w:val="7"/>
        </w:numPr>
        <w:bidi w:val="0"/>
        <w:spacing w:lineRule="auto" w:line="276"/>
        <w:jc w:val="start"/>
        <w:rPr>
          <w:color w:val="00000A"/>
          <w:sz w:val="24"/>
          <w:szCs w:val="24"/>
        </w:rPr>
      </w:pPr>
      <w:r>
        <w:rPr>
          <w:rFonts w:ascii="Arial" w:hAnsi="Arial"/>
          <w:color w:val="00000A"/>
          <w:sz w:val="24"/>
          <w:szCs w:val="24"/>
        </w:rPr>
        <w:t>Column: ProcessID</w:t>
      </w:r>
    </w:p>
    <w:p>
      <w:pPr>
        <w:pStyle w:val="Normal"/>
        <w:numPr>
          <w:ilvl w:val="1"/>
          <w:numId w:val="7"/>
        </w:numPr>
        <w:bidi w:val="0"/>
        <w:spacing w:lineRule="auto" w:line="276"/>
        <w:jc w:val="start"/>
        <w:rPr>
          <w:color w:val="00000A"/>
          <w:sz w:val="24"/>
          <w:szCs w:val="24"/>
        </w:rPr>
      </w:pPr>
      <w:r>
        <w:rPr>
          <w:rFonts w:ascii="Arial" w:hAnsi="Arial"/>
          <w:color w:val="00000A"/>
          <w:sz w:val="24"/>
          <w:szCs w:val="24"/>
        </w:rPr>
        <w:t>BOLD created ID depending on the BOLD project</w:t>
      </w:r>
    </w:p>
    <w:p>
      <w:pPr>
        <w:pStyle w:val="Normal"/>
        <w:numPr>
          <w:ilvl w:val="0"/>
          <w:numId w:val="7"/>
        </w:numPr>
        <w:bidi w:val="0"/>
        <w:spacing w:lineRule="auto" w:line="276"/>
        <w:jc w:val="start"/>
        <w:rPr>
          <w:color w:val="00000A"/>
          <w:sz w:val="24"/>
          <w:szCs w:val="24"/>
        </w:rPr>
      </w:pPr>
      <w:r>
        <w:rPr>
          <w:rFonts w:ascii="Arial" w:hAnsi="Arial"/>
          <w:color w:val="00000A"/>
          <w:sz w:val="24"/>
          <w:szCs w:val="24"/>
        </w:rPr>
        <w:t>Column: SampleID</w:t>
      </w:r>
    </w:p>
    <w:p>
      <w:pPr>
        <w:pStyle w:val="Normal"/>
        <w:numPr>
          <w:ilvl w:val="1"/>
          <w:numId w:val="7"/>
        </w:numPr>
        <w:bidi w:val="0"/>
        <w:spacing w:lineRule="auto" w:line="276"/>
        <w:jc w:val="start"/>
        <w:rPr>
          <w:color w:val="00000A"/>
          <w:sz w:val="24"/>
          <w:szCs w:val="24"/>
        </w:rPr>
      </w:pPr>
      <w:r>
        <w:rPr>
          <w:rFonts w:ascii="Arial" w:hAnsi="Arial"/>
          <w:color w:val="00000A"/>
          <w:sz w:val="24"/>
          <w:szCs w:val="24"/>
        </w:rPr>
        <w:t>original sample id for sequencing</w:t>
      </w:r>
    </w:p>
    <w:p>
      <w:pPr>
        <w:pStyle w:val="Normal"/>
        <w:numPr>
          <w:ilvl w:val="0"/>
          <w:numId w:val="7"/>
        </w:numPr>
        <w:bidi w:val="0"/>
        <w:spacing w:lineRule="auto" w:line="276"/>
        <w:jc w:val="start"/>
        <w:rPr>
          <w:color w:val="00000A"/>
          <w:sz w:val="24"/>
          <w:szCs w:val="24"/>
        </w:rPr>
      </w:pPr>
      <w:r>
        <w:rPr>
          <w:rFonts w:ascii="Arial" w:hAnsi="Arial"/>
          <w:color w:val="00000A"/>
          <w:sz w:val="24"/>
          <w:szCs w:val="24"/>
        </w:rPr>
        <w:t>Column: CollectionNotes</w:t>
      </w:r>
    </w:p>
    <w:p>
      <w:pPr>
        <w:pStyle w:val="Normal"/>
        <w:numPr>
          <w:ilvl w:val="1"/>
          <w:numId w:val="7"/>
        </w:numPr>
        <w:bidi w:val="0"/>
        <w:spacing w:lineRule="auto" w:line="276"/>
        <w:jc w:val="start"/>
        <w:rPr>
          <w:color w:val="00000A"/>
          <w:sz w:val="24"/>
          <w:szCs w:val="24"/>
        </w:rPr>
      </w:pPr>
      <w:r>
        <w:rPr>
          <w:rFonts w:ascii="Arial" w:hAnsi="Arial"/>
          <w:color w:val="00000A"/>
          <w:sz w:val="24"/>
          <w:szCs w:val="24"/>
        </w:rPr>
        <w:t>contains information of which plot the parasitoid was collected from and what was the composition of the trees in that plot.</w:t>
      </w:r>
    </w:p>
    <w:p>
      <w:pPr>
        <w:pStyle w:val="Normal"/>
        <w:numPr>
          <w:ilvl w:val="0"/>
          <w:numId w:val="7"/>
        </w:numPr>
        <w:bidi w:val="0"/>
        <w:spacing w:lineRule="auto" w:line="276"/>
        <w:jc w:val="start"/>
        <w:rPr>
          <w:color w:val="00000A"/>
          <w:sz w:val="24"/>
          <w:szCs w:val="24"/>
        </w:rPr>
      </w:pPr>
      <w:r>
        <w:rPr>
          <w:rFonts w:ascii="Arial" w:hAnsi="Arial"/>
          <w:color w:val="00000A"/>
          <w:sz w:val="24"/>
          <w:szCs w:val="24"/>
        </w:rPr>
        <w:t>Column: Project Code</w:t>
      </w:r>
    </w:p>
    <w:p>
      <w:pPr>
        <w:pStyle w:val="Normal"/>
        <w:numPr>
          <w:ilvl w:val="1"/>
          <w:numId w:val="7"/>
        </w:numPr>
        <w:bidi w:val="0"/>
        <w:spacing w:lineRule="auto" w:line="276"/>
        <w:jc w:val="start"/>
        <w:rPr>
          <w:color w:val="00000A"/>
          <w:sz w:val="24"/>
          <w:szCs w:val="24"/>
        </w:rPr>
      </w:pPr>
      <w:r>
        <w:rPr>
          <w:rFonts w:ascii="Arial" w:hAnsi="Arial"/>
          <w:color w:val="00000A"/>
          <w:sz w:val="24"/>
          <w:szCs w:val="24"/>
        </w:rPr>
        <w:t>BOLD identifier for different projects</w:t>
      </w:r>
    </w:p>
    <w:p>
      <w:pPr>
        <w:pStyle w:val="Normal"/>
        <w:numPr>
          <w:ilvl w:val="0"/>
          <w:numId w:val="7"/>
        </w:numPr>
        <w:bidi w:val="0"/>
        <w:spacing w:lineRule="auto" w:line="276"/>
        <w:jc w:val="start"/>
        <w:rPr>
          <w:color w:val="00000A"/>
          <w:sz w:val="24"/>
          <w:szCs w:val="24"/>
        </w:rPr>
      </w:pPr>
      <w:r>
        <w:rPr>
          <w:rFonts w:ascii="Arial" w:hAnsi="Arial"/>
          <w:color w:val="00000A"/>
          <w:sz w:val="24"/>
          <w:szCs w:val="24"/>
        </w:rPr>
        <w:t>Column: BIN</w:t>
      </w:r>
    </w:p>
    <w:p>
      <w:pPr>
        <w:pStyle w:val="Normal"/>
        <w:numPr>
          <w:ilvl w:val="1"/>
          <w:numId w:val="7"/>
        </w:numPr>
        <w:bidi w:val="0"/>
        <w:spacing w:lineRule="auto" w:line="276"/>
        <w:jc w:val="start"/>
        <w:rPr>
          <w:color w:val="00000A"/>
          <w:sz w:val="24"/>
          <w:szCs w:val="24"/>
        </w:rPr>
      </w:pPr>
      <w:r>
        <w:rPr>
          <w:rFonts w:ascii="Arial" w:hAnsi="Arial"/>
          <w:color w:val="00000A"/>
          <w:sz w:val="24"/>
          <w:szCs w:val="24"/>
        </w:rPr>
        <w:t>BOLD defined DNA barcoded BIN</w:t>
      </w:r>
    </w:p>
    <w:p>
      <w:pPr>
        <w:pStyle w:val="Normal"/>
        <w:numPr>
          <w:ilvl w:val="0"/>
          <w:numId w:val="7"/>
        </w:numPr>
        <w:bidi w:val="0"/>
        <w:spacing w:lineRule="auto" w:line="276"/>
        <w:jc w:val="start"/>
        <w:rPr>
          <w:color w:val="00000A"/>
          <w:sz w:val="24"/>
          <w:szCs w:val="24"/>
        </w:rPr>
      </w:pPr>
      <w:r>
        <w:rPr>
          <w:rFonts w:ascii="Arial" w:hAnsi="Arial"/>
          <w:color w:val="00000A"/>
          <w:sz w:val="24"/>
          <w:szCs w:val="24"/>
        </w:rPr>
        <w:t>Column: OTU</w:t>
      </w:r>
    </w:p>
    <w:p>
      <w:pPr>
        <w:pStyle w:val="Normal"/>
        <w:numPr>
          <w:ilvl w:val="0"/>
          <w:numId w:val="7"/>
        </w:numPr>
        <w:bidi w:val="0"/>
        <w:spacing w:lineRule="auto" w:line="276"/>
        <w:jc w:val="start"/>
        <w:rPr>
          <w:rFonts w:ascii="Arial" w:hAnsi="Arial"/>
          <w:sz w:val="24"/>
          <w:szCs w:val="24"/>
        </w:rPr>
      </w:pPr>
      <w:r>
        <w:rPr>
          <w:rFonts w:ascii="Arial" w:hAnsi="Arial"/>
          <w:color w:val="00000A"/>
          <w:sz w:val="24"/>
          <w:szCs w:val="24"/>
        </w:rPr>
        <w:t xml:space="preserve">Column: </w:t>
      </w:r>
      <w:r>
        <w:rPr>
          <w:rFonts w:ascii="Arial" w:hAnsi="Arial"/>
          <w:b w:val="false"/>
          <w:i w:val="false"/>
          <w:strike w:val="false"/>
          <w:dstrike w:val="false"/>
          <w:outline w:val="false"/>
          <w:shadow w:val="false"/>
          <w:color w:val="00000A"/>
          <w:sz w:val="24"/>
          <w:szCs w:val="24"/>
          <w:u w:val="none"/>
          <w:em w:val="none"/>
        </w:rPr>
        <w:t>Collection Date</w:t>
      </w:r>
    </w:p>
    <w:p>
      <w:pPr>
        <w:pStyle w:val="Normal"/>
        <w:bidi w:val="0"/>
        <w:spacing w:lineRule="auto" w:line="276"/>
        <w:jc w:val="start"/>
        <w:rPr>
          <w:color w:val="00000A"/>
          <w:sz w:val="24"/>
          <w:szCs w:val="24"/>
        </w:rPr>
      </w:pPr>
      <w:r>
        <w:rPr>
          <w:color w:val="00000A"/>
          <w:sz w:val="24"/>
          <w:szCs w:val="24"/>
        </w:rPr>
      </w:r>
    </w:p>
    <w:p>
      <w:pPr>
        <w:pStyle w:val="Normal"/>
        <w:bidi w:val="0"/>
        <w:spacing w:lineRule="auto" w:line="276"/>
        <w:jc w:val="start"/>
        <w:rPr>
          <w:b/>
          <w:b/>
          <w:bCs/>
        </w:rPr>
      </w:pPr>
      <w:r>
        <w:rPr>
          <w:rFonts w:ascii="Arial" w:hAnsi="Arial"/>
          <w:b/>
          <w:bCs/>
          <w:color w:val="00000A"/>
          <w:sz w:val="24"/>
          <w:szCs w:val="24"/>
        </w:rPr>
        <w:t>reared1980s_barcoded_tree_GreysonGaitoetal2021.nwk</w:t>
      </w:r>
    </w:p>
    <w:p>
      <w:pPr>
        <w:pStyle w:val="Normal"/>
        <w:numPr>
          <w:ilvl w:val="0"/>
          <w:numId w:val="6"/>
        </w:numPr>
        <w:bidi w:val="0"/>
        <w:spacing w:lineRule="auto" w:line="276"/>
        <w:jc w:val="start"/>
        <w:rPr>
          <w:color w:val="00000A"/>
          <w:sz w:val="24"/>
          <w:szCs w:val="24"/>
        </w:rPr>
      </w:pPr>
      <w:r>
        <w:rPr>
          <w:rFonts w:eastAsia="Noto Serif CJK SC" w:cs="Lohit Devanagari" w:ascii="Arial" w:hAnsi="Arial"/>
          <w:color w:val="00000A"/>
          <w:kern w:val="2"/>
          <w:sz w:val="24"/>
          <w:szCs w:val="24"/>
          <w:lang w:val="en-CA" w:eastAsia="zh-CN" w:bidi="hi-IN"/>
        </w:rPr>
        <w:t>Newick tree format data file of a</w:t>
      </w:r>
      <w:r>
        <w:rPr>
          <w:rFonts w:ascii="Arial" w:hAnsi="Arial"/>
          <w:color w:val="00000A"/>
          <w:sz w:val="24"/>
          <w:szCs w:val="24"/>
        </w:rPr>
        <w:t xml:space="preserve"> single-representative maximum likelihood tree in MEGA6 based on estimation of the best substituti</w:t>
      </w:r>
      <w:bookmarkStart w:id="3" w:name="__UnoMark__1449_2008375313"/>
      <w:bookmarkEnd w:id="3"/>
      <w:r>
        <w:rPr>
          <w:rFonts w:ascii="Arial" w:hAnsi="Arial"/>
          <w:color w:val="00000A"/>
          <w:sz w:val="24"/>
          <w:szCs w:val="24"/>
        </w:rPr>
        <w:t xml:space="preserve">on models in MEGA6 </w:t>
      </w:r>
      <w:bookmarkStart w:id="4" w:name="ZOTERO_BREF_bKGF5spzcAIH"/>
      <w:r>
        <w:rPr>
          <w:rFonts w:ascii="Arial" w:hAnsi="Arial"/>
          <w:color w:val="00000A"/>
          <w:sz w:val="24"/>
          <w:szCs w:val="24"/>
        </w:rPr>
        <w:t>(Nei and Kumar 2000; Tamura et al. 2013)</w:t>
      </w:r>
      <w:bookmarkEnd w:id="4"/>
      <w:r>
        <w:rPr>
          <w:rFonts w:ascii="Arial" w:hAnsi="Arial"/>
          <w:color w:val="00000A"/>
          <w:sz w:val="24"/>
          <w:szCs w:val="24"/>
        </w:rPr>
        <w:t xml:space="preserve"> for a subset of the parasitoids that emerged from reared caterpillars sampled in the 1980s.</w:t>
      </w:r>
    </w:p>
    <w:sectPr>
      <w:type w:val="nextPage"/>
      <w:pgSz w:w="12240" w:h="15840"/>
      <w:pgMar w:left="1134" w:right="1134" w:header="0" w:top="1134" w:footer="0" w:bottom="1134" w:gutter="0"/>
      <w:pgNumType w:start="1"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Arial">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3">
    <w:lvl w:ilvl="0">
      <w:start w:val="1"/>
      <w:numFmt w:val="decimal"/>
      <w:lvlText w:val="%1."/>
      <w:lvlJc w:val="start"/>
      <w:pPr>
        <w:tabs>
          <w:tab w:val="num" w:pos="707"/>
        </w:tabs>
        <w:ind w:start="707" w:hanging="283"/>
      </w:pPr>
    </w:lvl>
    <w:lvl w:ilvl="1">
      <w:start w:val="1"/>
      <w:numFmt w:val="decimal"/>
      <w:lvlText w:val="%2."/>
      <w:lvlJc w:val="start"/>
      <w:pPr>
        <w:tabs>
          <w:tab w:val="num" w:pos="1414"/>
        </w:tabs>
        <w:ind w:start="1414" w:hanging="283"/>
      </w:pPr>
    </w:lvl>
    <w:lvl w:ilvl="2">
      <w:start w:val="1"/>
      <w:numFmt w:val="decimal"/>
      <w:lvlText w:val="%3."/>
      <w:lvlJc w:val="start"/>
      <w:pPr>
        <w:tabs>
          <w:tab w:val="num" w:pos="2121"/>
        </w:tabs>
        <w:ind w:start="2121" w:hanging="283"/>
      </w:pPr>
    </w:lvl>
    <w:lvl w:ilvl="3">
      <w:start w:val="1"/>
      <w:numFmt w:val="decimal"/>
      <w:lvlText w:val="%4."/>
      <w:lvlJc w:val="start"/>
      <w:pPr>
        <w:tabs>
          <w:tab w:val="num" w:pos="2828"/>
        </w:tabs>
        <w:ind w:start="2828" w:hanging="283"/>
      </w:pPr>
    </w:lvl>
    <w:lvl w:ilvl="4">
      <w:start w:val="1"/>
      <w:numFmt w:val="decimal"/>
      <w:lvlText w:val="%5."/>
      <w:lvlJc w:val="start"/>
      <w:pPr>
        <w:tabs>
          <w:tab w:val="num" w:pos="3535"/>
        </w:tabs>
        <w:ind w:start="3535" w:hanging="283"/>
      </w:pPr>
    </w:lvl>
    <w:lvl w:ilvl="5">
      <w:start w:val="1"/>
      <w:numFmt w:val="decimal"/>
      <w:lvlText w:val="%6."/>
      <w:lvlJc w:val="start"/>
      <w:pPr>
        <w:tabs>
          <w:tab w:val="num" w:pos="4242"/>
        </w:tabs>
        <w:ind w:start="4242" w:hanging="283"/>
      </w:pPr>
    </w:lvl>
    <w:lvl w:ilvl="6">
      <w:start w:val="1"/>
      <w:numFmt w:val="decimal"/>
      <w:lvlText w:val="%7."/>
      <w:lvlJc w:val="start"/>
      <w:pPr>
        <w:tabs>
          <w:tab w:val="num" w:pos="4949"/>
        </w:tabs>
        <w:ind w:start="4949" w:hanging="283"/>
      </w:pPr>
    </w:lvl>
    <w:lvl w:ilvl="7">
      <w:start w:val="1"/>
      <w:numFmt w:val="decimal"/>
      <w:lvlText w:val="%8."/>
      <w:lvlJc w:val="start"/>
      <w:pPr>
        <w:tabs>
          <w:tab w:val="num" w:pos="5656"/>
        </w:tabs>
        <w:ind w:start="5656" w:hanging="283"/>
      </w:pPr>
    </w:lvl>
    <w:lvl w:ilvl="8">
      <w:start w:val="1"/>
      <w:numFmt w:val="decimal"/>
      <w:lvlText w:val="%9."/>
      <w:lvlJc w:val="start"/>
      <w:pPr>
        <w:tabs>
          <w:tab w:val="num" w:pos="6363"/>
        </w:tabs>
        <w:ind w:start="6363" w:hanging="283"/>
      </w:p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val="bestFit" w:percent="223"/>
  <w:defaultTabStop w:val="4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CA"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CA" w:eastAsia="zh-CN" w:bidi="hi-IN"/>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Lohit Devanagari"/>
      <w:b/>
      <w:bCs/>
      <w:sz w:val="28"/>
      <w:szCs w:val="28"/>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TotalTime>
  <Application>LibreOffice/7.0.4.2$Linux_X86_64 LibreOffice_project/00$Build-2</Application>
  <AppVersion>15.0000</AppVersion>
  <Pages>5</Pages>
  <Words>991</Words>
  <Characters>6092</Characters>
  <CharactersWithSpaces>6918</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2021-01-08T16:48:35Z</dcterms:created>
  <dc:creator>Christopher Greyson-Gaito</dc:creator>
  <dc:description/>
  <dc:language>en-CA</dc:language>
  <cp:lastModifiedBy>Christopher Greyson-Gaito</cp:lastModifiedBy>
  <dcterms:modified xsi:type="dcterms:W3CDTF">2021-05-26T12:18:06Z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