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hAnsi="標楷體" w:eastAsia="標楷體" w:cs="標楷體" w:asciiTheme="minorAscii"/>
          <w:lang w:eastAsia="zh-TW"/>
        </w:rPr>
      </w:pPr>
      <w:r>
        <w:rPr>
          <w:rFonts w:hint="eastAsia" w:hAnsi="標楷體" w:eastAsia="標楷體" w:cs="標楷體" w:asciiTheme="minorAscii"/>
          <w:lang w:eastAsia="zh-TW"/>
        </w:rPr>
        <w:t>非極化電極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eastAsia="zh-TW"/>
        </w:rPr>
        <w:t>官方網站</w:t>
      </w:r>
      <w:r>
        <w:rPr>
          <w:rFonts w:hint="eastAsia" w:hAnsi="標楷體" w:eastAsia="標楷體" w:cs="標楷體" w:asciiTheme="minorAscii"/>
          <w:lang w:val="en-US" w:eastAsia="zh-TW"/>
        </w:rPr>
        <w:t xml:space="preserve"> 產品頁:</w:t>
      </w:r>
    </w:p>
    <w:p>
      <w:pPr>
        <w:rPr>
          <w:rFonts w:hint="eastAsia" w:hAnsi="標楷體" w:eastAsia="標楷體" w:cs="標楷體" w:asciiTheme="minorAscii"/>
          <w:sz w:val="24"/>
          <w:szCs w:val="24"/>
        </w:rPr>
      </w:pPr>
      <w:r>
        <w:rPr>
          <w:rFonts w:hint="eastAsia" w:hAnsi="標楷體" w:eastAsia="標楷體" w:cs="標楷體" w:asciiTheme="minorAscii"/>
          <w:sz w:val="24"/>
          <w:szCs w:val="24"/>
        </w:rPr>
        <w:fldChar w:fldCharType="begin"/>
      </w:r>
      <w:r>
        <w:rPr>
          <w:rFonts w:hint="eastAsia" w:hAnsi="標楷體" w:eastAsia="標楷體" w:cs="標楷體" w:asciiTheme="minorAscii"/>
          <w:sz w:val="24"/>
          <w:szCs w:val="24"/>
        </w:rPr>
        <w:instrText xml:space="preserve"> HYPERLINK "http://borin.com/products/stelth-2/" </w:instrText>
      </w:r>
      <w:r>
        <w:rPr>
          <w:rFonts w:hint="eastAsia" w:hAnsi="標楷體" w:eastAsia="標楷體" w:cs="標楷體" w:asciiTheme="minorAscii"/>
          <w:sz w:val="24"/>
          <w:szCs w:val="24"/>
        </w:rPr>
        <w:fldChar w:fldCharType="separate"/>
      </w:r>
      <w:r>
        <w:rPr>
          <w:rStyle w:val="3"/>
          <w:rFonts w:hint="eastAsia" w:hAnsi="標楷體" w:eastAsia="標楷體" w:cs="標楷體" w:asciiTheme="minorAscii"/>
          <w:sz w:val="24"/>
          <w:szCs w:val="24"/>
        </w:rPr>
        <w:t>http://borin.com/products/stelth-2/</w:t>
      </w:r>
      <w:r>
        <w:rPr>
          <w:rFonts w:hint="eastAsia" w:hAnsi="標楷體" w:eastAsia="標楷體" w:cs="標楷體" w:asciiTheme="minorAscii"/>
          <w:sz w:val="24"/>
          <w:szCs w:val="24"/>
        </w:rPr>
        <w:fldChar w:fldCharType="end"/>
      </w:r>
    </w:p>
    <w:p>
      <w:pPr>
        <w:rPr>
          <w:rFonts w:hint="eastAsia" w:hAnsi="標楷體" w:eastAsia="標楷體" w:cs="標楷體" w:asciiTheme="minorAscii"/>
          <w:sz w:val="24"/>
          <w:szCs w:val="24"/>
        </w:rPr>
      </w:pPr>
    </w:p>
    <w:p>
      <w:pPr>
        <w:rPr>
          <w:rFonts w:hint="eastAsia" w:hAnsi="標楷體" w:eastAsia="標楷體" w:cs="標楷體" w:asciiTheme="minorAscii"/>
        </w:rPr>
      </w:pPr>
      <w:r>
        <w:rPr>
          <w:rFonts w:hint="eastAsia" w:hAnsi="標楷體" w:eastAsia="標楷體" w:cs="標楷體" w:asciiTheme="minorAscii"/>
        </w:rPr>
        <w:drawing>
          <wp:inline distT="0" distB="0" distL="114300" distR="114300">
            <wp:extent cx="5264150" cy="5478145"/>
            <wp:effectExtent l="0" t="0" r="1270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47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標楷體" w:eastAsia="標楷體" w:cs="標楷體" w:asciiTheme="minorAscii"/>
        </w:rPr>
      </w:pPr>
      <w:r>
        <w:rPr>
          <w:rFonts w:hint="eastAsia" w:hAnsi="標楷體" w:eastAsia="標楷體" w:cs="標楷體" w:asciiTheme="minorAscii"/>
        </w:rPr>
        <w:drawing>
          <wp:inline distT="0" distB="0" distL="114300" distR="114300">
            <wp:extent cx="5266690" cy="2914015"/>
            <wp:effectExtent l="0" t="0" r="1016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標楷體" w:eastAsia="標楷體" w:cs="標楷體" w:asciiTheme="minorAscii"/>
        </w:rPr>
      </w:pPr>
      <w:r>
        <w:rPr>
          <w:rFonts w:hint="eastAsia" w:hAnsi="標楷體" w:eastAsia="標楷體" w:cs="標楷體" w:asciiTheme="minorAscii"/>
        </w:rPr>
        <w:drawing>
          <wp:inline distT="0" distB="0" distL="114300" distR="114300">
            <wp:extent cx="5263515" cy="2850515"/>
            <wp:effectExtent l="0" t="0" r="13335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</w:rPr>
        <w:drawing>
          <wp:inline distT="0" distB="0" distL="114300" distR="114300">
            <wp:extent cx="5273675" cy="2738120"/>
            <wp:effectExtent l="0" t="0" r="317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標楷體" w:eastAsia="標楷體" w:cs="標楷體" w:asciiTheme="minorAscii"/>
          <w:lang w:eastAsia="zh-TW"/>
        </w:rPr>
      </w:pPr>
      <w:r>
        <w:rPr>
          <w:rFonts w:hint="eastAsia" w:hAnsi="標楷體" w:eastAsia="標楷體" w:cs="標楷體" w:asciiTheme="minorAscii"/>
          <w:lang w:eastAsia="zh-TW"/>
        </w:rPr>
        <w:t>長</w:t>
      </w:r>
      <w:r>
        <w:rPr>
          <w:rFonts w:hint="eastAsia" w:hAnsi="標楷體" w:eastAsia="標楷體" w:cs="標楷體" w:asciiTheme="minorAscii"/>
          <w:lang w:val="en-US" w:eastAsia="zh-TW"/>
        </w:rPr>
        <w:t>:18[cm](不含線頭)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直徑:4[cm]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纜線長:15[m]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纜線規格:KRIS-TECH WIRE #14 AWG XLPE RHW-2 OR USE-2 600V(UL) RoHS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規格: 藍色(銀-氯化銀)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紀錄器的ADC:CS5532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尺寸(不含連接頭):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長=20[cm]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寬=20[cm]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高=14[cm]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尺寸(不含連接頭):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長=25[cm]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寬=23[cm]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高=14[cm]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重量=1.6[kg]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頻道數:4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序號:</w:t>
      </w:r>
    </w:p>
    <w:p>
      <w:pPr>
        <w:jc w:val="left"/>
        <w:rPr>
          <w:rFonts w:hint="eastAsia" w:hAnsi="標楷體" w:eastAsia="標楷體" w:cs="標楷體" w:asciiTheme="minorAscii"/>
          <w:vertAlign w:val="baseline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GFREC4ANA202005001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製造商:安研科技(AnaSystem)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名稱:大地電場高精度記錄器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電壓量測範圍設定:+/-10[V]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取樣率設定:15[Hz]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WestEuropean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bricMDL2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ellFabricMDL2IconsLi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ffice365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oji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pcFabricMDL2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ellFabricMDL2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pc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D34CF"/>
    <w:rsid w:val="1D1A1BCA"/>
    <w:rsid w:val="232F3DCA"/>
    <w:rsid w:val="24327F40"/>
    <w:rsid w:val="2509234F"/>
    <w:rsid w:val="27F5401C"/>
    <w:rsid w:val="31A81BD3"/>
    <w:rsid w:val="38007070"/>
    <w:rsid w:val="4B812670"/>
    <w:rsid w:val="544D14DF"/>
    <w:rsid w:val="6FC56DEE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ccclab</dc:creator>
  <cp:lastModifiedBy>HsiupoYeh</cp:lastModifiedBy>
  <dcterms:modified xsi:type="dcterms:W3CDTF">2020-08-03T07:04:10Z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1028-10.1.0.5675</vt:lpwstr>
  </property>
</Properties>
</file>